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A9" w:rsidRPr="00D40880" w:rsidRDefault="00D522D5" w:rsidP="00D40880">
      <w:pPr>
        <w:pStyle w:val="NoSpacing"/>
        <w:rPr>
          <w:rFonts w:ascii="Arial" w:hAnsi="Arial" w:cs="Arial"/>
          <w:b/>
          <w:lang w:val="ro-RO"/>
        </w:rPr>
      </w:pPr>
      <w:r w:rsidRPr="00D40880">
        <w:rPr>
          <w:rFonts w:ascii="Arial" w:hAnsi="Arial" w:cs="Arial"/>
          <w:b/>
          <w:lang w:val="ro-RO"/>
        </w:rPr>
        <w:t>Modul de F</w:t>
      </w:r>
      <w:r w:rsidR="008258C2" w:rsidRPr="00D40880">
        <w:rPr>
          <w:rFonts w:ascii="Arial" w:hAnsi="Arial" w:cs="Arial"/>
          <w:b/>
          <w:lang w:val="ro-RO"/>
        </w:rPr>
        <w:t>unc</w:t>
      </w:r>
      <w:r w:rsidR="0042071E" w:rsidRPr="00D40880">
        <w:rPr>
          <w:rFonts w:ascii="Arial" w:hAnsi="Arial" w:cs="Arial"/>
          <w:b/>
          <w:lang w:val="ro-RO"/>
        </w:rPr>
        <w:t>ţ</w:t>
      </w:r>
      <w:r w:rsidR="008258C2" w:rsidRPr="00D40880">
        <w:rPr>
          <w:rFonts w:ascii="Arial" w:hAnsi="Arial" w:cs="Arial"/>
          <w:b/>
          <w:lang w:val="ro-RO"/>
        </w:rPr>
        <w:t xml:space="preserve">ionare </w:t>
      </w:r>
      <w:r w:rsidR="0042071E" w:rsidRPr="00D40880">
        <w:rPr>
          <w:rFonts w:ascii="Arial" w:hAnsi="Arial" w:cs="Arial"/>
          <w:b/>
          <w:lang w:val="ro-RO"/>
        </w:rPr>
        <w:t>ş</w:t>
      </w:r>
      <w:r w:rsidR="008258C2" w:rsidRPr="00D40880">
        <w:rPr>
          <w:rFonts w:ascii="Arial" w:hAnsi="Arial" w:cs="Arial"/>
          <w:b/>
          <w:lang w:val="ro-RO"/>
        </w:rPr>
        <w:t xml:space="preserve">i Rolul </w:t>
      </w:r>
      <w:r w:rsidR="00B74081" w:rsidRPr="00D40880">
        <w:rPr>
          <w:rFonts w:ascii="Arial" w:hAnsi="Arial" w:cs="Arial"/>
          <w:b/>
          <w:lang w:val="ro-RO"/>
        </w:rPr>
        <w:t>Biroului Avoca</w:t>
      </w:r>
      <w:r w:rsidR="0042071E" w:rsidRPr="00D40880">
        <w:rPr>
          <w:rFonts w:ascii="Arial" w:hAnsi="Arial" w:cs="Arial"/>
          <w:b/>
          <w:lang w:val="ro-RO"/>
        </w:rPr>
        <w:t>ţ</w:t>
      </w:r>
      <w:r w:rsidR="00B74081" w:rsidRPr="00D40880">
        <w:rPr>
          <w:rFonts w:ascii="Arial" w:hAnsi="Arial" w:cs="Arial"/>
          <w:b/>
          <w:lang w:val="ro-RO"/>
        </w:rPr>
        <w:t>ilor Publici î</w:t>
      </w:r>
      <w:r w:rsidR="008258C2" w:rsidRPr="00D40880">
        <w:rPr>
          <w:rFonts w:ascii="Arial" w:hAnsi="Arial" w:cs="Arial"/>
          <w:b/>
          <w:lang w:val="ro-RO"/>
        </w:rPr>
        <w:t>n Moldova</w:t>
      </w:r>
    </w:p>
    <w:p w:rsidR="00052BA9" w:rsidRPr="00D40880" w:rsidRDefault="00052BA9" w:rsidP="00D40880">
      <w:pPr>
        <w:pStyle w:val="NoSpacing"/>
        <w:rPr>
          <w:rFonts w:ascii="Arial" w:hAnsi="Arial" w:cs="Arial"/>
          <w:b/>
          <w:lang w:val="ro-RO"/>
        </w:rPr>
      </w:pPr>
    </w:p>
    <w:p w:rsidR="00052BA9" w:rsidRPr="00D40880" w:rsidRDefault="008258C2" w:rsidP="00D40880">
      <w:pPr>
        <w:pStyle w:val="NoSpacing"/>
        <w:rPr>
          <w:rFonts w:ascii="Arial" w:hAnsi="Arial" w:cs="Arial"/>
          <w:b/>
          <w:lang w:val="ro-RO"/>
        </w:rPr>
      </w:pPr>
      <w:r w:rsidRPr="00D40880">
        <w:rPr>
          <w:rFonts w:ascii="Arial" w:hAnsi="Arial" w:cs="Arial"/>
          <w:b/>
          <w:lang w:val="ro-RO"/>
        </w:rPr>
        <w:t xml:space="preserve">Roger Smith, </w:t>
      </w:r>
      <w:r w:rsidR="00AD0EF2" w:rsidRPr="00D40880">
        <w:rPr>
          <w:rFonts w:ascii="Arial" w:hAnsi="Arial" w:cs="Arial"/>
          <w:b/>
          <w:lang w:val="ro-RO"/>
        </w:rPr>
        <w:t>consultant</w:t>
      </w:r>
      <w:r w:rsidRPr="00D40880">
        <w:rPr>
          <w:rFonts w:ascii="Arial" w:hAnsi="Arial" w:cs="Arial"/>
          <w:b/>
          <w:lang w:val="ro-RO"/>
        </w:rPr>
        <w:t xml:space="preserve"> interna</w:t>
      </w:r>
      <w:r w:rsidR="0042071E" w:rsidRPr="00D40880">
        <w:rPr>
          <w:rFonts w:ascii="Arial" w:hAnsi="Arial" w:cs="Arial"/>
          <w:b/>
          <w:lang w:val="ro-RO"/>
        </w:rPr>
        <w:t>ţ</w:t>
      </w:r>
      <w:r w:rsidRPr="00D40880">
        <w:rPr>
          <w:rFonts w:ascii="Arial" w:hAnsi="Arial" w:cs="Arial"/>
          <w:b/>
          <w:lang w:val="ro-RO"/>
        </w:rPr>
        <w:t xml:space="preserve">ional, </w:t>
      </w:r>
      <w:r w:rsidR="0042071E" w:rsidRPr="00D40880">
        <w:rPr>
          <w:rFonts w:ascii="Arial" w:hAnsi="Arial" w:cs="Arial"/>
          <w:b/>
          <w:lang w:val="ro-RO"/>
        </w:rPr>
        <w:t>ş</w:t>
      </w:r>
      <w:r w:rsidRPr="00D40880">
        <w:rPr>
          <w:rFonts w:ascii="Arial" w:hAnsi="Arial" w:cs="Arial"/>
          <w:b/>
          <w:lang w:val="ro-RO"/>
        </w:rPr>
        <w:t xml:space="preserve">i Olga Rabei, </w:t>
      </w:r>
      <w:r w:rsidR="00AD0EF2" w:rsidRPr="00D40880">
        <w:rPr>
          <w:rFonts w:ascii="Arial" w:hAnsi="Arial" w:cs="Arial"/>
          <w:b/>
          <w:lang w:val="ro-RO"/>
        </w:rPr>
        <w:t>consultant</w:t>
      </w:r>
      <w:r w:rsidRPr="00D40880">
        <w:rPr>
          <w:rFonts w:ascii="Arial" w:hAnsi="Arial" w:cs="Arial"/>
          <w:b/>
          <w:lang w:val="ro-RO"/>
        </w:rPr>
        <w:t xml:space="preserve"> na</w:t>
      </w:r>
      <w:r w:rsidR="0042071E" w:rsidRPr="00D40880">
        <w:rPr>
          <w:rFonts w:ascii="Arial" w:hAnsi="Arial" w:cs="Arial"/>
          <w:b/>
          <w:lang w:val="ro-RO"/>
        </w:rPr>
        <w:t>ţ</w:t>
      </w:r>
      <w:r w:rsidRPr="00D40880">
        <w:rPr>
          <w:rFonts w:ascii="Arial" w:hAnsi="Arial" w:cs="Arial"/>
          <w:b/>
          <w:lang w:val="ro-RO"/>
        </w:rPr>
        <w:t>ional</w:t>
      </w:r>
    </w:p>
    <w:p w:rsidR="00052BA9" w:rsidRPr="00D40880" w:rsidRDefault="00052BA9" w:rsidP="00D40880">
      <w:pPr>
        <w:pStyle w:val="NoSpacing"/>
        <w:rPr>
          <w:rFonts w:ascii="Arial" w:hAnsi="Arial" w:cs="Arial"/>
          <w:b/>
          <w:bCs/>
          <w:lang w:val="ro-RO"/>
        </w:rPr>
      </w:pPr>
    </w:p>
    <w:p w:rsidR="00052BA9" w:rsidRPr="00D40880" w:rsidRDefault="00131603" w:rsidP="00D40880">
      <w:pPr>
        <w:pStyle w:val="NoSpacing"/>
        <w:spacing w:line="276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D40880">
        <w:rPr>
          <w:rFonts w:ascii="Arial" w:hAnsi="Arial" w:cs="Arial"/>
          <w:i/>
          <w:sz w:val="20"/>
          <w:szCs w:val="20"/>
          <w:lang w:val="ro-RO"/>
        </w:rPr>
        <w:t>Acest raport</w:t>
      </w:r>
      <w:r w:rsidR="00AD0EF2" w:rsidRPr="00D40880">
        <w:rPr>
          <w:rFonts w:ascii="Arial" w:hAnsi="Arial" w:cs="Arial"/>
          <w:i/>
          <w:sz w:val="20"/>
          <w:szCs w:val="20"/>
          <w:lang w:val="ro-RO"/>
        </w:rPr>
        <w:t>:</w:t>
      </w:r>
    </w:p>
    <w:p w:rsidR="00052BA9" w:rsidRPr="00D40880" w:rsidRDefault="00AD0EF2" w:rsidP="00D40880">
      <w:pPr>
        <w:pStyle w:val="NoSpacing"/>
        <w:tabs>
          <w:tab w:val="left" w:pos="450"/>
        </w:tabs>
        <w:spacing w:line="276" w:lineRule="auto"/>
        <w:ind w:left="450" w:hanging="45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D40880">
        <w:rPr>
          <w:rFonts w:ascii="Arial" w:hAnsi="Arial" w:cs="Arial"/>
          <w:i/>
          <w:sz w:val="20"/>
          <w:szCs w:val="20"/>
          <w:lang w:val="ro-RO"/>
        </w:rPr>
        <w:t>(a)</w:t>
      </w:r>
      <w:r w:rsidRPr="00D40880">
        <w:rPr>
          <w:rFonts w:ascii="Arial" w:hAnsi="Arial" w:cs="Arial"/>
          <w:i/>
          <w:sz w:val="20"/>
          <w:szCs w:val="20"/>
          <w:lang w:val="ro-RO"/>
        </w:rPr>
        <w:tab/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men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ionează rolul esen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ial pe care Biroului Avoca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ilor Publici (BAP) din Chi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ş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inău, ini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ial finan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at de Funda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ia Soros Moldova, l-a avut în fondarea asisten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 xml:space="preserve">ei juridice garantate de stat din Moldova, 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ş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 modul în care acesta este reflectat în legisla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ia relevantă privind asisten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a juridică garantată de stat</w:t>
      </w:r>
      <w:r w:rsidRPr="00D40880">
        <w:rPr>
          <w:rFonts w:ascii="Arial" w:hAnsi="Arial" w:cs="Arial"/>
          <w:i/>
          <w:sz w:val="20"/>
          <w:szCs w:val="20"/>
          <w:lang w:val="ro-RO"/>
        </w:rPr>
        <w:t>;</w:t>
      </w:r>
    </w:p>
    <w:p w:rsidR="00052BA9" w:rsidRPr="00D40880" w:rsidRDefault="00131603" w:rsidP="00D40880">
      <w:pPr>
        <w:pStyle w:val="NoSpacing"/>
        <w:tabs>
          <w:tab w:val="left" w:pos="450"/>
        </w:tabs>
        <w:spacing w:line="276" w:lineRule="auto"/>
        <w:ind w:left="450" w:hanging="45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D40880">
        <w:rPr>
          <w:rFonts w:ascii="Arial" w:hAnsi="Arial" w:cs="Arial"/>
          <w:i/>
          <w:sz w:val="20"/>
          <w:szCs w:val="20"/>
          <w:lang w:val="ro-RO"/>
        </w:rPr>
        <w:t>(b)</w:t>
      </w:r>
      <w:r w:rsidRPr="00D40880">
        <w:rPr>
          <w:rFonts w:ascii="Arial" w:hAnsi="Arial" w:cs="Arial"/>
          <w:i/>
          <w:sz w:val="20"/>
          <w:szCs w:val="20"/>
          <w:lang w:val="ro-RO"/>
        </w:rPr>
        <w:tab/>
        <w:t>Recomandă actualului fondator al BAP, Consiliului Na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Pr="00D40880">
        <w:rPr>
          <w:rFonts w:ascii="Arial" w:hAnsi="Arial" w:cs="Arial"/>
          <w:i/>
          <w:sz w:val="20"/>
          <w:szCs w:val="20"/>
          <w:lang w:val="ro-RO"/>
        </w:rPr>
        <w:t>ional pentru Asisten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Pr="00D40880">
        <w:rPr>
          <w:rFonts w:ascii="Arial" w:hAnsi="Arial" w:cs="Arial"/>
          <w:i/>
          <w:sz w:val="20"/>
          <w:szCs w:val="20"/>
          <w:lang w:val="ro-RO"/>
        </w:rPr>
        <w:t>ă Juridică Garantată de Stat</w:t>
      </w:r>
      <w:r w:rsidR="00AD0EF2" w:rsidRPr="00D40880">
        <w:rPr>
          <w:rFonts w:ascii="Arial" w:hAnsi="Arial" w:cs="Arial"/>
          <w:i/>
          <w:sz w:val="20"/>
          <w:szCs w:val="20"/>
          <w:lang w:val="ro-RO"/>
        </w:rPr>
        <w:t xml:space="preserve"> (</w:t>
      </w:r>
      <w:r w:rsidRPr="00D40880">
        <w:rPr>
          <w:rFonts w:ascii="Arial" w:hAnsi="Arial" w:cs="Arial"/>
          <w:i/>
          <w:sz w:val="20"/>
          <w:szCs w:val="20"/>
          <w:lang w:val="ro-RO"/>
        </w:rPr>
        <w:t>din proprie ini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Pr="00D40880">
        <w:rPr>
          <w:rFonts w:ascii="Arial" w:hAnsi="Arial" w:cs="Arial"/>
          <w:i/>
          <w:sz w:val="20"/>
          <w:szCs w:val="20"/>
          <w:lang w:val="ro-RO"/>
        </w:rPr>
        <w:t>iativă sau împreună cu Ministerul Justi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Pr="00D40880">
        <w:rPr>
          <w:rFonts w:ascii="Arial" w:hAnsi="Arial" w:cs="Arial"/>
          <w:i/>
          <w:sz w:val="20"/>
          <w:szCs w:val="20"/>
          <w:lang w:val="ro-RO"/>
        </w:rPr>
        <w:t>iei), să ini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Pr="00D40880">
        <w:rPr>
          <w:rFonts w:ascii="Arial" w:hAnsi="Arial" w:cs="Arial"/>
          <w:i/>
          <w:sz w:val="20"/>
          <w:szCs w:val="20"/>
          <w:lang w:val="ro-RO"/>
        </w:rPr>
        <w:t>ieze o anchetă privind rolul avoca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Pr="00D40880">
        <w:rPr>
          <w:rFonts w:ascii="Arial" w:hAnsi="Arial" w:cs="Arial"/>
          <w:i/>
          <w:sz w:val="20"/>
          <w:szCs w:val="20"/>
          <w:lang w:val="ro-RO"/>
        </w:rPr>
        <w:t>ilor publici pentru a preveni orice destabilizare a prestării serviciilor care ar putea reie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ş</w:t>
      </w:r>
      <w:r w:rsidRPr="00D40880">
        <w:rPr>
          <w:rFonts w:ascii="Arial" w:hAnsi="Arial" w:cs="Arial"/>
          <w:i/>
          <w:sz w:val="20"/>
          <w:szCs w:val="20"/>
          <w:lang w:val="ro-RO"/>
        </w:rPr>
        <w:t>i din tensiunile apărute în legătură cu acest rol</w:t>
      </w:r>
      <w:r w:rsidR="00AD0EF2" w:rsidRPr="00D40880">
        <w:rPr>
          <w:rFonts w:ascii="Arial" w:hAnsi="Arial" w:cs="Arial"/>
          <w:i/>
          <w:sz w:val="20"/>
          <w:szCs w:val="20"/>
          <w:lang w:val="ro-RO"/>
        </w:rPr>
        <w:t>;</w:t>
      </w:r>
    </w:p>
    <w:p w:rsidR="00052BA9" w:rsidRPr="00D40880" w:rsidRDefault="00AD0EF2" w:rsidP="00D40880">
      <w:pPr>
        <w:pStyle w:val="NoSpacing"/>
        <w:tabs>
          <w:tab w:val="left" w:pos="450"/>
        </w:tabs>
        <w:spacing w:line="276" w:lineRule="auto"/>
        <w:ind w:left="450" w:hanging="450"/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  <w:r w:rsidRPr="00D40880">
        <w:rPr>
          <w:rFonts w:ascii="Arial" w:hAnsi="Arial" w:cs="Arial"/>
          <w:i/>
          <w:sz w:val="20"/>
          <w:szCs w:val="20"/>
          <w:lang w:val="ro-RO"/>
        </w:rPr>
        <w:t>(c)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ab/>
        <w:t>propune ca membrii Biroului Avoca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ilor Publici să contribuie la această anchetă privind lec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iile ce ar urma să fie învă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ate din experien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 xml:space="preserve">a lor, atît în calitatea lor de membri ai unui proiect pilot, precum 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ş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i în calitatea lor de parte integrantă a sistemului asisten</w:t>
      </w:r>
      <w:r w:rsidR="0042071E" w:rsidRPr="00D40880">
        <w:rPr>
          <w:rFonts w:ascii="Arial" w:hAnsi="Arial" w:cs="Arial"/>
          <w:i/>
          <w:sz w:val="20"/>
          <w:szCs w:val="20"/>
          <w:lang w:val="ro-RO"/>
        </w:rPr>
        <w:t>ţ</w:t>
      </w:r>
      <w:r w:rsidR="00131603" w:rsidRPr="00D40880">
        <w:rPr>
          <w:rFonts w:ascii="Arial" w:hAnsi="Arial" w:cs="Arial"/>
          <w:i/>
          <w:sz w:val="20"/>
          <w:szCs w:val="20"/>
          <w:lang w:val="ro-RO"/>
        </w:rPr>
        <w:t>ei juridice garantate de stat.</w:t>
      </w:r>
    </w:p>
    <w:p w:rsidR="00052BA9" w:rsidRPr="00D40880" w:rsidRDefault="00052BA9" w:rsidP="00D40880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052BA9" w:rsidRPr="00D40880" w:rsidRDefault="00131603" w:rsidP="00D40880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40880">
        <w:rPr>
          <w:rFonts w:ascii="Arial" w:hAnsi="Arial" w:cs="Arial"/>
          <w:b/>
          <w:bCs/>
          <w:sz w:val="20"/>
          <w:szCs w:val="20"/>
          <w:lang w:val="ro-RO"/>
        </w:rPr>
        <w:t>Introducere</w:t>
      </w:r>
    </w:p>
    <w:p w:rsidR="00052BA9" w:rsidRPr="00D40880" w:rsidRDefault="00052BA9" w:rsidP="00D4088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131603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Acest raport a fost </w:t>
      </w:r>
      <w:r w:rsidR="00B74081" w:rsidRPr="005E444E">
        <w:rPr>
          <w:rFonts w:ascii="Arial" w:hAnsi="Arial" w:cs="Arial"/>
          <w:sz w:val="20"/>
          <w:szCs w:val="20"/>
          <w:lang w:val="ro-RO"/>
        </w:rPr>
        <w:t>elaborat la solicitarea Funda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B74081" w:rsidRPr="005E444E">
        <w:rPr>
          <w:rFonts w:ascii="Arial" w:hAnsi="Arial" w:cs="Arial"/>
          <w:sz w:val="20"/>
          <w:szCs w:val="20"/>
          <w:lang w:val="ro-RO"/>
        </w:rPr>
        <w:t>iei Soros Moldova (FSM) pentru a oferi o ”evaluare a modului de func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B74081" w:rsidRPr="005E444E">
        <w:rPr>
          <w:rFonts w:ascii="Arial" w:hAnsi="Arial" w:cs="Arial"/>
          <w:sz w:val="20"/>
          <w:szCs w:val="20"/>
          <w:lang w:val="ro-RO"/>
        </w:rPr>
        <w:t xml:space="preserve">ionare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B74081" w:rsidRPr="005E444E">
        <w:rPr>
          <w:rFonts w:ascii="Arial" w:hAnsi="Arial" w:cs="Arial"/>
          <w:sz w:val="20"/>
          <w:szCs w:val="20"/>
          <w:lang w:val="ro-RO"/>
        </w:rPr>
        <w:t>i a rolului Biroului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B74081" w:rsidRPr="005E444E">
        <w:rPr>
          <w:rFonts w:ascii="Arial" w:hAnsi="Arial" w:cs="Arial"/>
          <w:sz w:val="20"/>
          <w:szCs w:val="20"/>
          <w:lang w:val="ro-RO"/>
        </w:rPr>
        <w:t>ilor Publici (BAP) în Moldova”</w:t>
      </w:r>
      <w:r w:rsidR="00AD0EF2" w:rsidRPr="005E444E">
        <w:rPr>
          <w:rFonts w:ascii="Arial" w:hAnsi="Arial" w:cs="Arial"/>
          <w:sz w:val="20"/>
          <w:szCs w:val="20"/>
          <w:lang w:val="ro-RO"/>
        </w:rPr>
        <w:t>.</w:t>
      </w:r>
      <w:r w:rsidR="00B74081" w:rsidRPr="005E444E">
        <w:rPr>
          <w:rFonts w:ascii="Arial" w:hAnsi="Arial" w:cs="Arial"/>
          <w:sz w:val="20"/>
          <w:szCs w:val="20"/>
          <w:lang w:val="ro-RO"/>
        </w:rPr>
        <w:t xml:space="preserve"> Următoarele domenii urmau să fie analizate amănun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B74081" w:rsidRPr="005E444E">
        <w:rPr>
          <w:rFonts w:ascii="Arial" w:hAnsi="Arial" w:cs="Arial"/>
          <w:sz w:val="20"/>
          <w:szCs w:val="20"/>
          <w:lang w:val="ro-RO"/>
        </w:rPr>
        <w:t>it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D40880" w:rsidRDefault="00B74081" w:rsidP="00D40880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 xml:space="preserve">Locul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ş</w:t>
      </w:r>
      <w:r w:rsidRPr="00D40880">
        <w:rPr>
          <w:rFonts w:ascii="Arial" w:hAnsi="Arial" w:cs="Arial"/>
          <w:sz w:val="20"/>
          <w:szCs w:val="20"/>
          <w:lang w:val="ro-RO"/>
        </w:rPr>
        <w:t>i rolul BAP în sistemul de asisten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ă juridică garantată de stat</w:t>
      </w:r>
    </w:p>
    <w:p w:rsidR="00052BA9" w:rsidRPr="00D40880" w:rsidRDefault="00B74081" w:rsidP="00D40880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 xml:space="preserve">Cele mai bune practici formate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ş</w:t>
      </w:r>
      <w:r w:rsidRPr="00D40880">
        <w:rPr>
          <w:rFonts w:ascii="Arial" w:hAnsi="Arial" w:cs="Arial"/>
          <w:sz w:val="20"/>
          <w:szCs w:val="20"/>
          <w:lang w:val="ro-RO"/>
        </w:rPr>
        <w:t>i utilizate de avoca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ii publici</w:t>
      </w:r>
    </w:p>
    <w:p w:rsidR="00052BA9" w:rsidRPr="00D40880" w:rsidRDefault="00B74081" w:rsidP="00D40880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>Func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 xml:space="preserve">ionalitatea BAP în partea ce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 xml:space="preserve">ine de indicatori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ş</w:t>
      </w:r>
      <w:r w:rsidRPr="00D40880">
        <w:rPr>
          <w:rFonts w:ascii="Arial" w:hAnsi="Arial" w:cs="Arial"/>
          <w:sz w:val="20"/>
          <w:szCs w:val="20"/>
          <w:lang w:val="ro-RO"/>
        </w:rPr>
        <w:t>i calitate</w:t>
      </w:r>
    </w:p>
    <w:p w:rsidR="00052BA9" w:rsidRPr="00D40880" w:rsidRDefault="00B74081" w:rsidP="00D40880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 xml:space="preserve">Statutul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ş</w:t>
      </w:r>
      <w:r w:rsidRPr="00D40880">
        <w:rPr>
          <w:rFonts w:ascii="Arial" w:hAnsi="Arial" w:cs="Arial"/>
          <w:sz w:val="20"/>
          <w:szCs w:val="20"/>
          <w:lang w:val="ro-RO"/>
        </w:rPr>
        <w:t>i eficien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a avoca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ilor publici din alte regiuni din Moldova</w:t>
      </w:r>
    </w:p>
    <w:p w:rsidR="00052BA9" w:rsidRPr="00D40880" w:rsidRDefault="00B74081" w:rsidP="00D40880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>Modelul actual de finan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are al BAP</w:t>
      </w:r>
    </w:p>
    <w:p w:rsidR="00052BA9" w:rsidRPr="00D40880" w:rsidRDefault="00B74081" w:rsidP="00D40880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 xml:space="preserve">Barierele în calea extinderii BAP pe întreg teritoriul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ării</w:t>
      </w:r>
      <w:r w:rsidR="00AD0EF2" w:rsidRPr="00D40880">
        <w:rPr>
          <w:rFonts w:ascii="Arial" w:hAnsi="Arial" w:cs="Arial"/>
          <w:sz w:val="20"/>
          <w:szCs w:val="20"/>
          <w:lang w:val="ro-RO"/>
        </w:rPr>
        <w:t>.</w:t>
      </w:r>
    </w:p>
    <w:p w:rsidR="00052BA9" w:rsidRPr="005E444E" w:rsidRDefault="00052BA9" w:rsidP="001C3AED">
      <w:pPr>
        <w:pStyle w:val="Body"/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634143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Raportul se bazează pe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: </w:t>
      </w:r>
    </w:p>
    <w:p w:rsidR="00052BA9" w:rsidRPr="005E444E" w:rsidRDefault="00634143" w:rsidP="00D40880">
      <w:pPr>
        <w:pStyle w:val="Body1"/>
        <w:numPr>
          <w:ilvl w:val="0"/>
          <w:numId w:val="8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Cadrul legal care reglementează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publici,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anume Legea privind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a juridică garantată de stat (nr. 198-XVI din 26.07.2007)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Regulamentul privind activitatea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publici, aprobat de Consiliul Na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ional pentru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 Juridică Garantată de Stat la 06.10.2008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634143" w:rsidP="00D40880">
      <w:pPr>
        <w:pStyle w:val="Body1"/>
        <w:numPr>
          <w:ilvl w:val="0"/>
          <w:numId w:val="8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Un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ir de alte documente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 de </w:t>
      </w:r>
      <w:r w:rsidR="00F6537B" w:rsidRPr="005E444E">
        <w:rPr>
          <w:rFonts w:ascii="Arial" w:hAnsi="Arial" w:cs="Arial"/>
          <w:sz w:val="20"/>
          <w:szCs w:val="20"/>
          <w:lang w:val="ro-RO"/>
        </w:rPr>
        <w:t>prestarea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F6537B" w:rsidRPr="005E444E">
        <w:rPr>
          <w:rFonts w:ascii="Arial" w:hAnsi="Arial" w:cs="Arial"/>
          <w:sz w:val="20"/>
          <w:szCs w:val="20"/>
          <w:lang w:val="ro-RO"/>
        </w:rPr>
        <w:t>ei juridice în Republica Moldova, inclusiv Raportul anual al Consiliului Na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F6537B" w:rsidRPr="005E444E">
        <w:rPr>
          <w:rFonts w:ascii="Arial" w:hAnsi="Arial" w:cs="Arial"/>
          <w:sz w:val="20"/>
          <w:szCs w:val="20"/>
          <w:lang w:val="ro-RO"/>
        </w:rPr>
        <w:t>ional pentru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F6537B" w:rsidRPr="005E444E">
        <w:rPr>
          <w:rFonts w:ascii="Arial" w:hAnsi="Arial" w:cs="Arial"/>
          <w:sz w:val="20"/>
          <w:szCs w:val="20"/>
          <w:lang w:val="ro-RO"/>
        </w:rPr>
        <w:t xml:space="preserve">ă Juridică Garantată de Stat pentru anul 2012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F6537B" w:rsidRPr="005E444E">
        <w:rPr>
          <w:rFonts w:ascii="Arial" w:hAnsi="Arial" w:cs="Arial"/>
          <w:sz w:val="20"/>
          <w:szCs w:val="20"/>
          <w:lang w:val="ro-RO"/>
        </w:rPr>
        <w:t>i Strategia de Reformare a Sectorului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F6537B" w:rsidRPr="005E444E">
        <w:rPr>
          <w:rFonts w:ascii="Arial" w:hAnsi="Arial" w:cs="Arial"/>
          <w:sz w:val="20"/>
          <w:szCs w:val="20"/>
          <w:lang w:val="ro-RO"/>
        </w:rPr>
        <w:t>iei pentru anii 2011-2016, aprobată de Parlament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F6537B" w:rsidP="00D40880">
      <w:pPr>
        <w:pStyle w:val="Body1"/>
        <w:numPr>
          <w:ilvl w:val="0"/>
          <w:numId w:val="8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Un program de interviuri ce au avut loc în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inău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Cahul între 17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19 decembrie, enumerate în anexă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F6537B" w:rsidP="00D40880">
      <w:pPr>
        <w:pStyle w:val="Body1"/>
        <w:numPr>
          <w:ilvl w:val="0"/>
          <w:numId w:val="8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O serie de studii efectuate în trecut care sunt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ionate în text.</w:t>
      </w:r>
    </w:p>
    <w:p w:rsidR="00052BA9" w:rsidRPr="005E444E" w:rsidRDefault="00052BA9" w:rsidP="001C3AED">
      <w:pPr>
        <w:pStyle w:val="FreeForm"/>
        <w:spacing w:line="276" w:lineRule="auto"/>
        <w:jc w:val="both"/>
        <w:rPr>
          <w:rFonts w:ascii="Arial" w:hAnsi="Arial" w:cs="Arial"/>
          <w:b/>
          <w:bCs/>
          <w:lang w:val="ro-RO"/>
        </w:rPr>
      </w:pPr>
    </w:p>
    <w:p w:rsidR="00052BA9" w:rsidRPr="005E444E" w:rsidRDefault="00F6537B" w:rsidP="001C3AED">
      <w:pPr>
        <w:pStyle w:val="FreeForm"/>
        <w:spacing w:line="276" w:lineRule="auto"/>
        <w:jc w:val="both"/>
        <w:rPr>
          <w:rFonts w:ascii="Arial" w:eastAsia="Helvetica" w:hAnsi="Arial" w:cs="Arial"/>
          <w:b/>
          <w:bCs/>
          <w:lang w:val="ro-RO"/>
        </w:rPr>
      </w:pPr>
      <w:r w:rsidRPr="005E444E">
        <w:rPr>
          <w:rFonts w:ascii="Arial" w:hAnsi="Arial" w:cs="Arial"/>
          <w:b/>
          <w:bCs/>
          <w:lang w:val="ro-RO"/>
        </w:rPr>
        <w:t>Sumar</w:t>
      </w:r>
    </w:p>
    <w:p w:rsidR="00052BA9" w:rsidRPr="005E444E" w:rsidRDefault="00052BA9" w:rsidP="001C3AED">
      <w:pPr>
        <w:pStyle w:val="FreeForm"/>
        <w:spacing w:line="276" w:lineRule="auto"/>
        <w:jc w:val="both"/>
        <w:rPr>
          <w:rFonts w:ascii="Arial" w:hAnsi="Arial" w:cs="Arial"/>
          <w:b/>
          <w:bCs/>
          <w:lang w:val="ro-RO"/>
        </w:rPr>
      </w:pPr>
    </w:p>
    <w:p w:rsidR="00052BA9" w:rsidRPr="005E444E" w:rsidRDefault="00F6537B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Contextul general al raportului a fost redat în sumarul expertului interna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ional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F6537B" w:rsidP="00D40880">
      <w:pPr>
        <w:pStyle w:val="Body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Biroul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a fost sus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inut de FSM între 2006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2011</w:t>
      </w:r>
      <w:r w:rsidR="00AD0EF2" w:rsidRPr="005E444E">
        <w:rPr>
          <w:rFonts w:ascii="Arial" w:hAnsi="Arial" w:cs="Arial"/>
          <w:sz w:val="20"/>
          <w:szCs w:val="20"/>
          <w:lang w:val="ro-RO"/>
        </w:rPr>
        <w:t>,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iar acum este sus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inut financiar din resursele statului. Acesta a oferit un model fiabil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necesar pentru Moldova în partea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ine de calitate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s-a integrat cu succes în sistemul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iei.</w:t>
      </w:r>
    </w:p>
    <w:p w:rsidR="00052BA9" w:rsidRPr="00D40880" w:rsidRDefault="00052BA9" w:rsidP="00D4088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D9380B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În special, sumarul a pus în discu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ie următoarele subiecte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 de viitorul model al avocatului public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D40880" w:rsidRDefault="00375BFE" w:rsidP="00D40880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>Lipsa ini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iativelor actuale pentru a încuraja dezvoltarea modelului existent de BAP sau transferul de cuno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ş</w:t>
      </w:r>
      <w:r w:rsidRPr="00D40880">
        <w:rPr>
          <w:rFonts w:ascii="Arial" w:hAnsi="Arial" w:cs="Arial"/>
          <w:sz w:val="20"/>
          <w:szCs w:val="20"/>
          <w:lang w:val="ro-RO"/>
        </w:rPr>
        <w:t>tin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e către avoca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ii priva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ş</w:t>
      </w:r>
      <w:r w:rsidRPr="00D40880">
        <w:rPr>
          <w:rFonts w:ascii="Arial" w:hAnsi="Arial" w:cs="Arial"/>
          <w:sz w:val="20"/>
          <w:szCs w:val="20"/>
          <w:lang w:val="ro-RO"/>
        </w:rPr>
        <w:t>i alte persoane</w:t>
      </w:r>
      <w:r w:rsidR="00AD0EF2" w:rsidRPr="00D40880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D40880" w:rsidRDefault="00375BFE" w:rsidP="00D40880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 xml:space="preserve">Necesitatea în continuare de monitorizare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ş</w:t>
      </w:r>
      <w:r w:rsidRPr="00D40880">
        <w:rPr>
          <w:rFonts w:ascii="Arial" w:hAnsi="Arial" w:cs="Arial"/>
          <w:sz w:val="20"/>
          <w:szCs w:val="20"/>
          <w:lang w:val="ro-RO"/>
        </w:rPr>
        <w:t>i promovare a extinderii modelului BAP pe teritoriul Moldovei</w:t>
      </w:r>
      <w:r w:rsidR="00AD0EF2" w:rsidRPr="00D40880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D40880" w:rsidRDefault="00375BFE" w:rsidP="00D40880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>Finan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 xml:space="preserve">area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ş</w:t>
      </w:r>
      <w:r w:rsidRPr="00D40880">
        <w:rPr>
          <w:rFonts w:ascii="Arial" w:hAnsi="Arial" w:cs="Arial"/>
          <w:sz w:val="20"/>
          <w:szCs w:val="20"/>
          <w:lang w:val="ro-RO"/>
        </w:rPr>
        <w:t>i onorariile avoca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ilor BAP</w:t>
      </w:r>
      <w:r w:rsidR="00AD0EF2" w:rsidRPr="00D40880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D40880" w:rsidRDefault="00375BFE" w:rsidP="00D40880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Arial" w:eastAsia="Helvetica" w:hAnsi="Arial" w:cs="Arial"/>
          <w:position w:val="-2"/>
          <w:sz w:val="20"/>
          <w:szCs w:val="20"/>
          <w:lang w:val="ro-RO"/>
        </w:rPr>
      </w:pPr>
      <w:r w:rsidRPr="00D40880">
        <w:rPr>
          <w:rFonts w:ascii="Arial" w:hAnsi="Arial" w:cs="Arial"/>
          <w:sz w:val="20"/>
          <w:szCs w:val="20"/>
          <w:lang w:val="ro-RO"/>
        </w:rPr>
        <w:t>Riscul concentrării prea mare asupra cantită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 xml:space="preserve">ii 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ş</w:t>
      </w:r>
      <w:r w:rsidRPr="00D40880">
        <w:rPr>
          <w:rFonts w:ascii="Arial" w:hAnsi="Arial" w:cs="Arial"/>
          <w:sz w:val="20"/>
          <w:szCs w:val="20"/>
          <w:lang w:val="ro-RO"/>
        </w:rPr>
        <w:t>i, în consecin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ă, riscul de extenuare a avoca</w:t>
      </w:r>
      <w:r w:rsidR="0042071E" w:rsidRPr="00D40880">
        <w:rPr>
          <w:rFonts w:ascii="Arial" w:hAnsi="Arial" w:cs="Arial"/>
          <w:sz w:val="20"/>
          <w:szCs w:val="20"/>
          <w:lang w:val="ro-RO"/>
        </w:rPr>
        <w:t>ţ</w:t>
      </w:r>
      <w:r w:rsidRPr="00D40880">
        <w:rPr>
          <w:rFonts w:ascii="Arial" w:hAnsi="Arial" w:cs="Arial"/>
          <w:sz w:val="20"/>
          <w:szCs w:val="20"/>
          <w:lang w:val="ro-RO"/>
        </w:rPr>
        <w:t>ilor BAP</w:t>
      </w:r>
      <w:r w:rsidR="00AD0EF2" w:rsidRPr="00D40880">
        <w:rPr>
          <w:rFonts w:ascii="Arial" w:hAnsi="Arial" w:cs="Arial"/>
          <w:sz w:val="20"/>
          <w:szCs w:val="20"/>
          <w:lang w:val="ro-RO"/>
        </w:rPr>
        <w:t>.</w:t>
      </w:r>
    </w:p>
    <w:p w:rsidR="00052BA9" w:rsidRPr="007027AD" w:rsidRDefault="00052BA9" w:rsidP="007027AD">
      <w:pPr>
        <w:pStyle w:val="NoSpacing"/>
        <w:spacing w:line="276" w:lineRule="auto"/>
        <w:rPr>
          <w:rFonts w:ascii="Arial" w:hAnsi="Arial" w:cs="Arial"/>
          <w:sz w:val="20"/>
          <w:szCs w:val="20"/>
          <w:lang w:val="ro-RO"/>
        </w:rPr>
      </w:pPr>
    </w:p>
    <w:p w:rsidR="00052BA9" w:rsidRPr="007027AD" w:rsidRDefault="00AD0EF2" w:rsidP="007027AD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ro-RO"/>
        </w:rPr>
      </w:pPr>
      <w:r w:rsidRPr="007027AD">
        <w:rPr>
          <w:rFonts w:ascii="Arial" w:hAnsi="Arial" w:cs="Arial"/>
          <w:b/>
          <w:bCs/>
          <w:sz w:val="20"/>
          <w:szCs w:val="20"/>
          <w:lang w:val="ro-RO"/>
        </w:rPr>
        <w:lastRenderedPageBreak/>
        <w:t>Context</w:t>
      </w:r>
    </w:p>
    <w:p w:rsidR="007027AD" w:rsidRPr="007027AD" w:rsidRDefault="007027AD" w:rsidP="007027AD">
      <w:pPr>
        <w:pStyle w:val="NoSpacing"/>
        <w:spacing w:line="276" w:lineRule="auto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6D112D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Moldova s-a angajat să extindă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 juridică în anii de după declararea independen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în 1992. Ea a semnat Conven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 Europeană a Drepturilor Omului din 1995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 ratificat-o în 1997. Articolul 6 al Conven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iei</w:t>
      </w:r>
      <w:r w:rsidR="00D245E1" w:rsidRPr="005E444E">
        <w:rPr>
          <w:rFonts w:ascii="Arial" w:hAnsi="Arial" w:cs="Arial"/>
          <w:sz w:val="20"/>
          <w:szCs w:val="20"/>
          <w:lang w:val="ro-RO"/>
        </w:rPr>
        <w:t xml:space="preserve"> impune ca o serie de drepturi procesuale să fie respectate, inclusiv disponibilitatea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245E1" w:rsidRPr="005E444E">
        <w:rPr>
          <w:rFonts w:ascii="Arial" w:hAnsi="Arial" w:cs="Arial"/>
          <w:sz w:val="20"/>
          <w:szCs w:val="20"/>
          <w:lang w:val="ro-RO"/>
        </w:rPr>
        <w:t xml:space="preserve">ei juridice în </w:t>
      </w:r>
      <w:r w:rsidR="00422FDD" w:rsidRPr="005E444E">
        <w:rPr>
          <w:rFonts w:ascii="Arial" w:hAnsi="Arial" w:cs="Arial"/>
          <w:sz w:val="20"/>
          <w:szCs w:val="20"/>
          <w:lang w:val="ro-RO"/>
        </w:rPr>
        <w:t xml:space="preserve">cauzele penale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422FDD" w:rsidRPr="005E444E">
        <w:rPr>
          <w:rFonts w:ascii="Arial" w:hAnsi="Arial" w:cs="Arial"/>
          <w:sz w:val="20"/>
          <w:szCs w:val="20"/>
          <w:lang w:val="ro-RO"/>
        </w:rPr>
        <w:t>i în unele cauze civile, cu respectarea unui set de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22FDD" w:rsidRPr="005E444E">
        <w:rPr>
          <w:rFonts w:ascii="Arial" w:hAnsi="Arial" w:cs="Arial"/>
          <w:sz w:val="20"/>
          <w:szCs w:val="20"/>
          <w:lang w:val="ro-RO"/>
        </w:rPr>
        <w:t>ii. În anul 2007 Moldova a adoptat legisla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22FDD" w:rsidRPr="005E444E">
        <w:rPr>
          <w:rFonts w:ascii="Arial" w:hAnsi="Arial" w:cs="Arial"/>
          <w:sz w:val="20"/>
          <w:szCs w:val="20"/>
          <w:lang w:val="ro-RO"/>
        </w:rPr>
        <w:t>ia privind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22FDD" w:rsidRPr="005E444E">
        <w:rPr>
          <w:rFonts w:ascii="Arial" w:hAnsi="Arial" w:cs="Arial"/>
          <w:sz w:val="20"/>
          <w:szCs w:val="20"/>
          <w:lang w:val="ro-RO"/>
        </w:rPr>
        <w:t xml:space="preserve">a juridică garantată de stat, la care s-a făcut referire mai sus. </w:t>
      </w:r>
      <w:r w:rsidR="00E8204E" w:rsidRPr="005E444E">
        <w:rPr>
          <w:rFonts w:ascii="Arial" w:hAnsi="Arial" w:cs="Arial"/>
          <w:sz w:val="20"/>
          <w:szCs w:val="20"/>
          <w:lang w:val="ro-RO"/>
        </w:rPr>
        <w:t>Din raportul Consiliul</w:t>
      </w:r>
      <w:r w:rsidR="00EA6F9A">
        <w:rPr>
          <w:rFonts w:ascii="Arial" w:hAnsi="Arial" w:cs="Arial"/>
          <w:sz w:val="20"/>
          <w:szCs w:val="20"/>
          <w:lang w:val="ro-RO"/>
        </w:rPr>
        <w:t>ui</w:t>
      </w:r>
      <w:r w:rsidR="00E8204E" w:rsidRPr="005E444E">
        <w:rPr>
          <w:rFonts w:ascii="Arial" w:hAnsi="Arial" w:cs="Arial"/>
          <w:sz w:val="20"/>
          <w:szCs w:val="20"/>
          <w:lang w:val="ro-RO"/>
        </w:rPr>
        <w:t xml:space="preserve"> Na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8204E" w:rsidRPr="005E444E">
        <w:rPr>
          <w:rFonts w:ascii="Arial" w:hAnsi="Arial" w:cs="Arial"/>
          <w:sz w:val="20"/>
          <w:szCs w:val="20"/>
          <w:lang w:val="ro-RO"/>
        </w:rPr>
        <w:t>ional pentru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909FF">
        <w:rPr>
          <w:rFonts w:ascii="Arial" w:hAnsi="Arial" w:cs="Arial"/>
          <w:sz w:val="20"/>
          <w:szCs w:val="20"/>
          <w:lang w:val="ro-RO"/>
        </w:rPr>
        <w:t>a</w:t>
      </w:r>
      <w:r w:rsidR="00E8204E" w:rsidRPr="005E444E">
        <w:rPr>
          <w:rFonts w:ascii="Arial" w:hAnsi="Arial" w:cs="Arial"/>
          <w:sz w:val="20"/>
          <w:szCs w:val="20"/>
          <w:lang w:val="ro-RO"/>
        </w:rPr>
        <w:t xml:space="preserve"> Juridică Garantată de Stat pentru anul 2012 reiese extinderea în consecin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8204E" w:rsidRPr="005E444E">
        <w:rPr>
          <w:rFonts w:ascii="Arial" w:hAnsi="Arial" w:cs="Arial"/>
          <w:sz w:val="20"/>
          <w:szCs w:val="20"/>
          <w:lang w:val="ro-RO"/>
        </w:rPr>
        <w:t>ă a prestării ser</w:t>
      </w:r>
      <w:r w:rsidR="00D40880">
        <w:rPr>
          <w:rFonts w:ascii="Arial" w:hAnsi="Arial" w:cs="Arial"/>
          <w:sz w:val="20"/>
          <w:szCs w:val="20"/>
          <w:lang w:val="ro-RO"/>
        </w:rPr>
        <w:t>viciilor. În decursul a 5 ani pâ</w:t>
      </w:r>
      <w:r w:rsidR="00E8204E" w:rsidRPr="005E444E">
        <w:rPr>
          <w:rFonts w:ascii="Arial" w:hAnsi="Arial" w:cs="Arial"/>
          <w:sz w:val="20"/>
          <w:szCs w:val="20"/>
          <w:lang w:val="ro-RO"/>
        </w:rPr>
        <w:t>nă în 2012, cheltuielile pentru onorariile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8204E" w:rsidRPr="005E444E">
        <w:rPr>
          <w:rFonts w:ascii="Arial" w:hAnsi="Arial" w:cs="Arial"/>
          <w:sz w:val="20"/>
          <w:szCs w:val="20"/>
          <w:lang w:val="ro-RO"/>
        </w:rPr>
        <w:t>ilor s-au majorat de la 661.958 lei la 10.</w:t>
      </w:r>
      <w:r w:rsidR="00AD0EF2" w:rsidRPr="005E444E">
        <w:rPr>
          <w:rFonts w:ascii="Arial" w:hAnsi="Arial" w:cs="Arial"/>
          <w:sz w:val="20"/>
          <w:szCs w:val="20"/>
          <w:lang w:val="ro-RO"/>
        </w:rPr>
        <w:t>91</w:t>
      </w:r>
      <w:r w:rsidR="00E8204E" w:rsidRPr="005E444E">
        <w:rPr>
          <w:rFonts w:ascii="Arial" w:hAnsi="Arial" w:cs="Arial"/>
          <w:sz w:val="20"/>
          <w:szCs w:val="20"/>
          <w:lang w:val="ro-RO"/>
        </w:rPr>
        <w:t>8.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468 lei. </w:t>
      </w:r>
      <w:r w:rsidR="00E8204E" w:rsidRPr="005E444E">
        <w:rPr>
          <w:rFonts w:ascii="Arial" w:hAnsi="Arial" w:cs="Arial"/>
          <w:sz w:val="20"/>
          <w:szCs w:val="20"/>
          <w:lang w:val="ro-RO"/>
        </w:rPr>
        <w:t>Numărul de cazuri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8204E" w:rsidRPr="005E444E">
        <w:rPr>
          <w:rFonts w:ascii="Arial" w:hAnsi="Arial" w:cs="Arial"/>
          <w:sz w:val="20"/>
          <w:szCs w:val="20"/>
          <w:lang w:val="ro-RO"/>
        </w:rPr>
        <w:t>ă neincluse în categoria urgente a crescut de la 4491 la 29761, iar cele urgente – de la 444 la 2536.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2"/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BB376E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În ciuda progresului înregistrat, cheltuielile pentru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 juridică garantată de stat în Moldova sunt în continuare mici comparativ cu alte state din Europa, de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sunt în cre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tere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au o disponibilitate relativ ridicată.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Pr="005E444E">
        <w:rPr>
          <w:rFonts w:ascii="Arial" w:hAnsi="Arial" w:cs="Arial"/>
          <w:sz w:val="20"/>
          <w:szCs w:val="20"/>
          <w:lang w:val="ro-RO"/>
        </w:rPr>
        <w:t>Astfel, în anul 2010 Moldova a raportat că oferă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juridică pe cauze penale în 240 cazuri la 100.000 locuitori, ceea ce con</w:t>
      </w:r>
      <w:r w:rsidR="00D40880">
        <w:rPr>
          <w:rFonts w:ascii="Arial" w:hAnsi="Arial" w:cs="Arial"/>
          <w:sz w:val="20"/>
          <w:szCs w:val="20"/>
          <w:lang w:val="ro-RO"/>
        </w:rPr>
        <w:t>stituie o rată mai ridicată decâ</w:t>
      </w:r>
      <w:r w:rsidRPr="005E444E">
        <w:rPr>
          <w:rFonts w:ascii="Arial" w:hAnsi="Arial" w:cs="Arial"/>
          <w:sz w:val="20"/>
          <w:szCs w:val="20"/>
          <w:lang w:val="ro-RO"/>
        </w:rPr>
        <w:t>t cea din Georgia, Ungaria, Italia sau Slovenia. Cu toate acestea</w:t>
      </w:r>
      <w:r w:rsidR="00044E1F">
        <w:rPr>
          <w:rFonts w:ascii="Arial" w:hAnsi="Arial" w:cs="Arial"/>
          <w:sz w:val="20"/>
          <w:szCs w:val="20"/>
          <w:lang w:val="ro-RO"/>
        </w:rPr>
        <w:t>,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Moldova a fost destul de </w:t>
      </w:r>
      <w:r w:rsidR="007027AD">
        <w:rPr>
          <w:rFonts w:ascii="Arial" w:hAnsi="Arial" w:cs="Arial"/>
          <w:sz w:val="20"/>
          <w:szCs w:val="20"/>
          <w:lang w:val="ro-RO"/>
        </w:rPr>
        <w:t>modestă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în partea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ine de plă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ile în mediu pentru o cauză, fiind cea mai redusă din toate statele membre ale Consiliului Europei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doar </w:t>
      </w:r>
      <w:r w:rsidR="00044E1F">
        <w:rPr>
          <w:rFonts w:ascii="Arial" w:hAnsi="Arial" w:cs="Arial"/>
          <w:sz w:val="20"/>
          <w:szCs w:val="20"/>
          <w:lang w:val="ro-RO"/>
        </w:rPr>
        <w:t xml:space="preserve">cu </w:t>
      </w:r>
      <w:r w:rsidRPr="005E444E">
        <w:rPr>
          <w:rFonts w:ascii="Arial" w:hAnsi="Arial" w:cs="Arial"/>
          <w:sz w:val="20"/>
          <w:szCs w:val="20"/>
          <w:lang w:val="ro-RO"/>
        </w:rPr>
        <w:t>o treime mai mult dec</w:t>
      </w:r>
      <w:r w:rsidR="00044E1F">
        <w:rPr>
          <w:rFonts w:ascii="Arial" w:hAnsi="Arial" w:cs="Arial"/>
          <w:sz w:val="20"/>
          <w:szCs w:val="20"/>
          <w:lang w:val="ro-RO"/>
        </w:rPr>
        <w:t>â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t costul pentru o cauză achitat în Georgia. </w:t>
      </w:r>
      <w:r w:rsidR="000F73B3" w:rsidRPr="005E444E">
        <w:rPr>
          <w:rFonts w:ascii="Arial" w:hAnsi="Arial" w:cs="Arial"/>
          <w:sz w:val="20"/>
          <w:szCs w:val="20"/>
          <w:lang w:val="ro-RO"/>
        </w:rPr>
        <w:t>Autorii studiului Comisiei pentru Eficien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F73B3" w:rsidRPr="005E444E">
        <w:rPr>
          <w:rFonts w:ascii="Arial" w:hAnsi="Arial" w:cs="Arial"/>
          <w:sz w:val="20"/>
          <w:szCs w:val="20"/>
          <w:lang w:val="ro-RO"/>
        </w:rPr>
        <w:t>a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F73B3" w:rsidRPr="005E444E">
        <w:rPr>
          <w:rFonts w:ascii="Arial" w:hAnsi="Arial" w:cs="Arial"/>
          <w:sz w:val="20"/>
          <w:szCs w:val="20"/>
          <w:lang w:val="ro-RO"/>
        </w:rPr>
        <w:t>iei</w:t>
      </w:r>
      <w:r w:rsidR="0083408B" w:rsidRPr="005E444E">
        <w:rPr>
          <w:rFonts w:ascii="Arial" w:hAnsi="Arial" w:cs="Arial"/>
          <w:sz w:val="20"/>
          <w:szCs w:val="20"/>
          <w:lang w:val="ro-RO"/>
        </w:rPr>
        <w:t xml:space="preserve"> (CEPEJ)</w:t>
      </w:r>
      <w:r w:rsidR="000F73B3" w:rsidRPr="005E444E">
        <w:rPr>
          <w:rFonts w:ascii="Arial" w:hAnsi="Arial" w:cs="Arial"/>
          <w:sz w:val="20"/>
          <w:szCs w:val="20"/>
          <w:lang w:val="ro-RO"/>
        </w:rPr>
        <w:t>,</w:t>
      </w:r>
      <w:r w:rsidR="0083408B" w:rsidRPr="005E444E">
        <w:rPr>
          <w:rFonts w:ascii="Arial" w:hAnsi="Arial" w:cs="Arial"/>
          <w:sz w:val="20"/>
          <w:szCs w:val="20"/>
          <w:lang w:val="ro-RO"/>
        </w:rPr>
        <w:t xml:space="preserve"> de </w:t>
      </w:r>
      <w:r w:rsidR="00561630">
        <w:rPr>
          <w:rFonts w:ascii="Arial" w:hAnsi="Arial" w:cs="Arial"/>
          <w:sz w:val="20"/>
          <w:szCs w:val="20"/>
          <w:lang w:val="ro-RO"/>
        </w:rPr>
        <w:t xml:space="preserve">unde </w:t>
      </w:r>
      <w:r w:rsidR="0083408B" w:rsidRPr="005E444E">
        <w:rPr>
          <w:rFonts w:ascii="Arial" w:hAnsi="Arial" w:cs="Arial"/>
          <w:sz w:val="20"/>
          <w:szCs w:val="20"/>
          <w:lang w:val="ro-RO"/>
        </w:rPr>
        <w:t>au fost luate aceste date, au oferit aten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3408B" w:rsidRPr="005E444E">
        <w:rPr>
          <w:rFonts w:ascii="Arial" w:hAnsi="Arial" w:cs="Arial"/>
          <w:sz w:val="20"/>
          <w:szCs w:val="20"/>
          <w:lang w:val="ro-RO"/>
        </w:rPr>
        <w:t>ie deosebită ”eforturil</w:t>
      </w:r>
      <w:r w:rsidR="00812C53">
        <w:rPr>
          <w:rFonts w:ascii="Arial" w:hAnsi="Arial" w:cs="Arial"/>
          <w:sz w:val="20"/>
          <w:szCs w:val="20"/>
          <w:lang w:val="ro-RO"/>
        </w:rPr>
        <w:t>or</w:t>
      </w:r>
      <w:r w:rsidR="0083408B" w:rsidRPr="005E444E">
        <w:rPr>
          <w:rFonts w:ascii="Arial" w:hAnsi="Arial" w:cs="Arial"/>
          <w:sz w:val="20"/>
          <w:szCs w:val="20"/>
          <w:lang w:val="ro-RO"/>
        </w:rPr>
        <w:t xml:space="preserve"> semnificative” întreprinse pentru a îmbunătă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3408B" w:rsidRPr="005E444E">
        <w:rPr>
          <w:rFonts w:ascii="Arial" w:hAnsi="Arial" w:cs="Arial"/>
          <w:sz w:val="20"/>
          <w:szCs w:val="20"/>
          <w:lang w:val="ro-RO"/>
        </w:rPr>
        <w:t>i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3408B" w:rsidRPr="005E444E">
        <w:rPr>
          <w:rFonts w:ascii="Arial" w:hAnsi="Arial" w:cs="Arial"/>
          <w:sz w:val="20"/>
          <w:szCs w:val="20"/>
          <w:lang w:val="ro-RO"/>
        </w:rPr>
        <w:t xml:space="preserve">a juridică garantată de stat într-o serie de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3408B" w:rsidRPr="005E444E">
        <w:rPr>
          <w:rFonts w:ascii="Arial" w:hAnsi="Arial" w:cs="Arial"/>
          <w:sz w:val="20"/>
          <w:szCs w:val="20"/>
          <w:lang w:val="ro-RO"/>
        </w:rPr>
        <w:t xml:space="preserve">ări, printre care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3408B" w:rsidRPr="005E444E">
        <w:rPr>
          <w:rFonts w:ascii="Arial" w:hAnsi="Arial" w:cs="Arial"/>
          <w:sz w:val="20"/>
          <w:szCs w:val="20"/>
          <w:lang w:val="ro-RO"/>
        </w:rPr>
        <w:t>i Moldova.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3"/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83408B" w:rsidRPr="005E444E">
        <w:rPr>
          <w:rFonts w:ascii="Arial" w:hAnsi="Arial" w:cs="Arial"/>
          <w:sz w:val="20"/>
          <w:szCs w:val="20"/>
          <w:lang w:val="ro-RO"/>
        </w:rPr>
        <w:t>Cre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3408B" w:rsidRPr="005E444E">
        <w:rPr>
          <w:rFonts w:ascii="Arial" w:hAnsi="Arial" w:cs="Arial"/>
          <w:sz w:val="20"/>
          <w:szCs w:val="20"/>
          <w:lang w:val="ro-RO"/>
        </w:rPr>
        <w:t>terile cheltuielilor pentru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3408B" w:rsidRPr="005E444E">
        <w:rPr>
          <w:rFonts w:ascii="Arial" w:hAnsi="Arial" w:cs="Arial"/>
          <w:sz w:val="20"/>
          <w:szCs w:val="20"/>
          <w:lang w:val="ro-RO"/>
        </w:rPr>
        <w:t>a j</w:t>
      </w:r>
      <w:r w:rsidR="00D40880">
        <w:rPr>
          <w:rFonts w:ascii="Arial" w:hAnsi="Arial" w:cs="Arial"/>
          <w:sz w:val="20"/>
          <w:szCs w:val="20"/>
          <w:lang w:val="ro-RO"/>
        </w:rPr>
        <w:t>uridică garantată de stat începâ</w:t>
      </w:r>
      <w:r w:rsidR="0083408B" w:rsidRPr="005E444E">
        <w:rPr>
          <w:rFonts w:ascii="Arial" w:hAnsi="Arial" w:cs="Arial"/>
          <w:sz w:val="20"/>
          <w:szCs w:val="20"/>
          <w:lang w:val="ro-RO"/>
        </w:rPr>
        <w:t>nd cu anul 2010 va îmbunătă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3408B"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3408B" w:rsidRPr="005E444E">
        <w:rPr>
          <w:rFonts w:ascii="Arial" w:hAnsi="Arial" w:cs="Arial"/>
          <w:sz w:val="20"/>
          <w:szCs w:val="20"/>
          <w:lang w:val="ro-RO"/>
        </w:rPr>
        <w:t>i mai mult pozi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3408B" w:rsidRPr="005E444E">
        <w:rPr>
          <w:rFonts w:ascii="Arial" w:hAnsi="Arial" w:cs="Arial"/>
          <w:sz w:val="20"/>
          <w:szCs w:val="20"/>
          <w:lang w:val="ro-RO"/>
        </w:rPr>
        <w:t xml:space="preserve">ia sa comparativ cu alte state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3408B" w:rsidRPr="005E444E">
        <w:rPr>
          <w:rFonts w:ascii="Arial" w:hAnsi="Arial" w:cs="Arial"/>
          <w:sz w:val="20"/>
          <w:szCs w:val="20"/>
          <w:lang w:val="ro-RO"/>
        </w:rPr>
        <w:t>i va fi evidentă în următoarele rapoarte ale CEPEJ.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052BA9" w:rsidRPr="007027AD" w:rsidRDefault="00052BA9" w:rsidP="007027A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7027AD" w:rsidRDefault="00050CB7" w:rsidP="007027AD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7027AD">
        <w:rPr>
          <w:rFonts w:ascii="Arial" w:hAnsi="Arial" w:cs="Arial"/>
          <w:b/>
          <w:bCs/>
          <w:sz w:val="20"/>
          <w:szCs w:val="20"/>
          <w:lang w:val="ro-RO"/>
        </w:rPr>
        <w:t xml:space="preserve">Îngrijorări </w:t>
      </w:r>
      <w:r w:rsidR="0042071E" w:rsidRPr="007027AD">
        <w:rPr>
          <w:rFonts w:ascii="Arial" w:hAnsi="Arial" w:cs="Arial"/>
          <w:b/>
          <w:bCs/>
          <w:sz w:val="20"/>
          <w:szCs w:val="20"/>
          <w:lang w:val="ro-RO"/>
        </w:rPr>
        <w:t>ş</w:t>
      </w:r>
      <w:r w:rsidRPr="007027AD">
        <w:rPr>
          <w:rFonts w:ascii="Arial" w:hAnsi="Arial" w:cs="Arial"/>
          <w:b/>
          <w:bCs/>
          <w:sz w:val="20"/>
          <w:szCs w:val="20"/>
          <w:lang w:val="ro-RO"/>
        </w:rPr>
        <w:t>i răspunsul Guvernului: Strategia din Sectorul Justi</w:t>
      </w:r>
      <w:r w:rsidR="0042071E" w:rsidRPr="007027AD">
        <w:rPr>
          <w:rFonts w:ascii="Arial" w:hAnsi="Arial" w:cs="Arial"/>
          <w:b/>
          <w:bCs/>
          <w:sz w:val="20"/>
          <w:szCs w:val="20"/>
          <w:lang w:val="ro-RO"/>
        </w:rPr>
        <w:t>ţ</w:t>
      </w:r>
      <w:r w:rsidRPr="007027AD">
        <w:rPr>
          <w:rFonts w:ascii="Arial" w:hAnsi="Arial" w:cs="Arial"/>
          <w:b/>
          <w:bCs/>
          <w:sz w:val="20"/>
          <w:szCs w:val="20"/>
          <w:lang w:val="ro-RO"/>
        </w:rPr>
        <w:t>iei</w:t>
      </w:r>
    </w:p>
    <w:p w:rsidR="00052BA9" w:rsidRPr="007027AD" w:rsidRDefault="00052BA9" w:rsidP="007027A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812C53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P</w:t>
      </w:r>
      <w:r w:rsidR="00050CB7" w:rsidRPr="005E444E">
        <w:rPr>
          <w:rFonts w:ascii="Arial" w:hAnsi="Arial" w:cs="Arial"/>
          <w:sz w:val="20"/>
          <w:szCs w:val="20"/>
          <w:lang w:val="ro-RO"/>
        </w:rPr>
        <w:t xml:space="preserve">e </w:t>
      </w:r>
      <w:r>
        <w:rPr>
          <w:rFonts w:ascii="Arial" w:hAnsi="Arial" w:cs="Arial"/>
          <w:sz w:val="20"/>
          <w:szCs w:val="20"/>
          <w:lang w:val="ro-RO"/>
        </w:rPr>
        <w:t xml:space="preserve">de </w:t>
      </w:r>
      <w:r w:rsidR="00050CB7" w:rsidRPr="005E444E">
        <w:rPr>
          <w:rFonts w:ascii="Arial" w:hAnsi="Arial" w:cs="Arial"/>
          <w:sz w:val="20"/>
          <w:szCs w:val="20"/>
          <w:lang w:val="ro-RO"/>
        </w:rPr>
        <w:t xml:space="preserve">o parte, </w:t>
      </w:r>
      <w:r>
        <w:rPr>
          <w:rFonts w:ascii="Arial" w:hAnsi="Arial" w:cs="Arial"/>
          <w:sz w:val="20"/>
          <w:szCs w:val="20"/>
          <w:lang w:val="ro-RO"/>
        </w:rPr>
        <w:t xml:space="preserve">există </w:t>
      </w:r>
      <w:r w:rsidR="00050CB7" w:rsidRPr="005E444E">
        <w:rPr>
          <w:rFonts w:ascii="Arial" w:hAnsi="Arial" w:cs="Arial"/>
          <w:sz w:val="20"/>
          <w:szCs w:val="20"/>
          <w:lang w:val="ro-RO"/>
        </w:rPr>
        <w:t xml:space="preserve">indicii </w:t>
      </w:r>
      <w:r w:rsidR="00800035">
        <w:rPr>
          <w:rFonts w:ascii="Arial" w:hAnsi="Arial" w:cs="Arial"/>
          <w:sz w:val="20"/>
          <w:szCs w:val="20"/>
          <w:lang w:val="ro-RO"/>
        </w:rPr>
        <w:t xml:space="preserve">asupra </w:t>
      </w:r>
      <w:r w:rsidR="00050CB7" w:rsidRPr="005E444E">
        <w:rPr>
          <w:rFonts w:ascii="Arial" w:hAnsi="Arial" w:cs="Arial"/>
          <w:sz w:val="20"/>
          <w:szCs w:val="20"/>
          <w:lang w:val="ro-RO"/>
        </w:rPr>
        <w:t>calit</w:t>
      </w:r>
      <w:r w:rsidR="00800035">
        <w:rPr>
          <w:rFonts w:ascii="Arial" w:hAnsi="Arial" w:cs="Arial"/>
          <w:sz w:val="20"/>
          <w:szCs w:val="20"/>
          <w:lang w:val="ro-RO"/>
        </w:rPr>
        <w:t>ăţii neuniforme a</w:t>
      </w:r>
      <w:r w:rsidR="00050CB7" w:rsidRPr="005E444E">
        <w:rPr>
          <w:rFonts w:ascii="Arial" w:hAnsi="Arial" w:cs="Arial"/>
          <w:sz w:val="20"/>
          <w:szCs w:val="20"/>
          <w:lang w:val="ro-RO"/>
        </w:rPr>
        <w:t xml:space="preserve">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>iei în Moldova, iar pe de altă parte, inten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>ia Guvernului de a solu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>iona problema. Raportul pentru anul 2012 al ”Amnesty International” a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>ionat despre problemele care necesită aten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>ie, printre care tratamentul persoanelor în deten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>ia prejudiciară, impunitatea ofi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>erilor de poli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 xml:space="preserve">ie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050CB7" w:rsidRPr="005E444E">
        <w:rPr>
          <w:rFonts w:ascii="Arial" w:hAnsi="Arial" w:cs="Arial"/>
          <w:sz w:val="20"/>
          <w:szCs w:val="20"/>
          <w:lang w:val="ro-RO"/>
        </w:rPr>
        <w:t>i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>ii inechitabile de judecare. Cu privire la ultima, raportul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50CB7" w:rsidRPr="005E444E">
        <w:rPr>
          <w:rFonts w:ascii="Arial" w:hAnsi="Arial" w:cs="Arial"/>
          <w:sz w:val="20"/>
          <w:szCs w:val="20"/>
          <w:lang w:val="ro-RO"/>
        </w:rPr>
        <w:t>ionează că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050CB7" w:rsidP="001C3AED">
      <w:pPr>
        <w:pStyle w:val="FreeForm"/>
        <w:spacing w:line="276" w:lineRule="auto"/>
        <w:ind w:left="720"/>
        <w:jc w:val="both"/>
        <w:rPr>
          <w:rFonts w:ascii="Arial" w:eastAsia="Helvetica" w:hAnsi="Arial" w:cs="Arial"/>
          <w:color w:val="101010"/>
          <w:lang w:val="ro-RO"/>
        </w:rPr>
      </w:pPr>
      <w:r w:rsidRPr="005E444E">
        <w:rPr>
          <w:rFonts w:ascii="Arial" w:hAnsi="Arial" w:cs="Arial"/>
          <w:color w:val="101010"/>
          <w:lang w:val="ro-RO"/>
        </w:rPr>
        <w:t>În raportul său către Consiliul ONU pentru Drepturile Omului transmis spre Examinarea Periodică Universală, Avoca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Pr="005E444E">
        <w:rPr>
          <w:rFonts w:ascii="Arial" w:hAnsi="Arial" w:cs="Arial"/>
          <w:color w:val="101010"/>
          <w:lang w:val="ro-RO"/>
        </w:rPr>
        <w:t>ii parlamentari din Moldova (ombudsmanul) au men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7027AD">
        <w:rPr>
          <w:rFonts w:ascii="Arial" w:hAnsi="Arial" w:cs="Arial"/>
          <w:color w:val="101010"/>
          <w:lang w:val="ro-RO"/>
        </w:rPr>
        <w:t>ionat că 25% din toate plâ</w:t>
      </w:r>
      <w:r w:rsidRPr="005E444E">
        <w:rPr>
          <w:rFonts w:ascii="Arial" w:hAnsi="Arial" w:cs="Arial"/>
          <w:color w:val="101010"/>
          <w:lang w:val="ro-RO"/>
        </w:rPr>
        <w:t>ngerile parvenite la Ombudsman erau legate de încălcarea dreptului la un pro</w:t>
      </w:r>
      <w:r w:rsidR="007027AD">
        <w:rPr>
          <w:rFonts w:ascii="Arial" w:hAnsi="Arial" w:cs="Arial"/>
          <w:color w:val="101010"/>
          <w:lang w:val="ro-RO"/>
        </w:rPr>
        <w:t>ces echitabil. Cele mai des întâ</w:t>
      </w:r>
      <w:r w:rsidRPr="005E444E">
        <w:rPr>
          <w:rFonts w:ascii="Arial" w:hAnsi="Arial" w:cs="Arial"/>
          <w:color w:val="101010"/>
          <w:lang w:val="ro-RO"/>
        </w:rPr>
        <w:t xml:space="preserve">lnite sunt încălcarea termenului rezonabil de examinare a cauzelor, </w:t>
      </w:r>
      <w:r w:rsidRPr="005E444E">
        <w:rPr>
          <w:rFonts w:ascii="Arial" w:hAnsi="Arial" w:cs="Arial"/>
          <w:b/>
          <w:color w:val="101010"/>
          <w:lang w:val="ro-RO"/>
        </w:rPr>
        <w:t>accesul limitat la serviciile unui avocat licen</w:t>
      </w:r>
      <w:r w:rsidR="0042071E" w:rsidRPr="005E444E">
        <w:rPr>
          <w:rFonts w:ascii="Arial" w:hAnsi="Arial" w:cs="Arial"/>
          <w:b/>
          <w:color w:val="101010"/>
          <w:lang w:val="ro-RO"/>
        </w:rPr>
        <w:t>ţ</w:t>
      </w:r>
      <w:r w:rsidRPr="005E444E">
        <w:rPr>
          <w:rFonts w:ascii="Arial" w:hAnsi="Arial" w:cs="Arial"/>
          <w:b/>
          <w:color w:val="101010"/>
          <w:lang w:val="ro-RO"/>
        </w:rPr>
        <w:t>iat</w:t>
      </w:r>
      <w:r w:rsidR="00AD0EF2" w:rsidRPr="005E444E">
        <w:rPr>
          <w:rFonts w:ascii="Arial" w:hAnsi="Arial" w:cs="Arial"/>
          <w:b/>
          <w:bCs/>
          <w:color w:val="101010"/>
          <w:lang w:val="ro-RO"/>
        </w:rPr>
        <w:t>,</w:t>
      </w:r>
      <w:r w:rsidR="00AD0EF2" w:rsidRPr="005E444E">
        <w:rPr>
          <w:rFonts w:ascii="Arial" w:eastAsia="Helvetica" w:hAnsi="Arial" w:cs="Arial"/>
          <w:b/>
          <w:bCs/>
          <w:color w:val="101010"/>
          <w:vertAlign w:val="superscript"/>
          <w:lang w:val="ro-RO"/>
        </w:rPr>
        <w:footnoteReference w:id="4"/>
      </w:r>
      <w:r w:rsidR="00AD0EF2" w:rsidRPr="005E444E">
        <w:rPr>
          <w:rFonts w:ascii="Arial" w:hAnsi="Arial" w:cs="Arial"/>
          <w:color w:val="101010"/>
          <w:lang w:val="ro-RO"/>
        </w:rPr>
        <w:t xml:space="preserve"> </w:t>
      </w:r>
      <w:r w:rsidRPr="005E444E">
        <w:rPr>
          <w:rFonts w:ascii="Arial" w:hAnsi="Arial" w:cs="Arial"/>
          <w:color w:val="101010"/>
          <w:lang w:val="ro-RO"/>
        </w:rPr>
        <w:t>ne-executarea deciziilor instan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Pr="005E444E">
        <w:rPr>
          <w:rFonts w:ascii="Arial" w:hAnsi="Arial" w:cs="Arial"/>
          <w:color w:val="101010"/>
          <w:lang w:val="ro-RO"/>
        </w:rPr>
        <w:t xml:space="preserve">elor de judecată, precum </w:t>
      </w:r>
      <w:r w:rsidR="0042071E" w:rsidRPr="005E444E">
        <w:rPr>
          <w:rFonts w:ascii="Arial" w:hAnsi="Arial" w:cs="Arial"/>
          <w:color w:val="101010"/>
          <w:lang w:val="ro-RO"/>
        </w:rPr>
        <w:t>ş</w:t>
      </w:r>
      <w:r w:rsidRPr="005E444E">
        <w:rPr>
          <w:rFonts w:ascii="Arial" w:hAnsi="Arial" w:cs="Arial"/>
          <w:color w:val="101010"/>
          <w:lang w:val="ro-RO"/>
        </w:rPr>
        <w:t>i încălcarea regulilor procedurale de către instan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Pr="005E444E">
        <w:rPr>
          <w:rFonts w:ascii="Arial" w:hAnsi="Arial" w:cs="Arial"/>
          <w:color w:val="101010"/>
          <w:lang w:val="ro-RO"/>
        </w:rPr>
        <w:t xml:space="preserve">ele de judecată. </w:t>
      </w:r>
      <w:r w:rsidR="002E0782" w:rsidRPr="005E444E">
        <w:rPr>
          <w:rFonts w:ascii="Arial" w:hAnsi="Arial" w:cs="Arial"/>
          <w:color w:val="101010"/>
          <w:lang w:val="ro-RO"/>
        </w:rPr>
        <w:t>Conform datelor unui sondaj efectuat în luna mai de Institutul pentru Politici Publice doar 1% din responden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>i aveau încredere deplină în sistemul justi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>iei, iar 42% nu aveau nici un fel de încredere. La 3 noiembrie Parlamentul a aprobat un pachet ambi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>ios de reformare a sistemului instan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>elor de judecată, poli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>ie</w:t>
      </w:r>
      <w:r w:rsidR="00E651D4">
        <w:rPr>
          <w:rFonts w:ascii="Arial" w:hAnsi="Arial" w:cs="Arial"/>
          <w:color w:val="101010"/>
          <w:lang w:val="ro-RO"/>
        </w:rPr>
        <w:t>i</w:t>
      </w:r>
      <w:r w:rsidR="002E0782" w:rsidRPr="005E444E">
        <w:rPr>
          <w:rFonts w:ascii="Arial" w:hAnsi="Arial" w:cs="Arial"/>
          <w:color w:val="101010"/>
          <w:lang w:val="ro-RO"/>
        </w:rPr>
        <w:t xml:space="preserve"> </w:t>
      </w:r>
      <w:r w:rsidR="0042071E" w:rsidRPr="005E444E">
        <w:rPr>
          <w:rFonts w:ascii="Arial" w:hAnsi="Arial" w:cs="Arial"/>
          <w:color w:val="101010"/>
          <w:lang w:val="ro-RO"/>
        </w:rPr>
        <w:t>ş</w:t>
      </w:r>
      <w:r w:rsidR="002E0782" w:rsidRPr="005E444E">
        <w:rPr>
          <w:rFonts w:ascii="Arial" w:hAnsi="Arial" w:cs="Arial"/>
          <w:color w:val="101010"/>
          <w:lang w:val="ro-RO"/>
        </w:rPr>
        <w:t>i procuratur</w:t>
      </w:r>
      <w:r w:rsidR="00E651D4">
        <w:rPr>
          <w:rFonts w:ascii="Arial" w:hAnsi="Arial" w:cs="Arial"/>
          <w:color w:val="101010"/>
          <w:lang w:val="ro-RO"/>
        </w:rPr>
        <w:t>ii</w:t>
      </w:r>
      <w:r w:rsidR="002E0782" w:rsidRPr="005E444E">
        <w:rPr>
          <w:rFonts w:ascii="Arial" w:hAnsi="Arial" w:cs="Arial"/>
          <w:color w:val="101010"/>
          <w:lang w:val="ro-RO"/>
        </w:rPr>
        <w:t>. Măsurile prevăd sporirea eficien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 xml:space="preserve">ei </w:t>
      </w:r>
      <w:r w:rsidR="0042071E" w:rsidRPr="005E444E">
        <w:rPr>
          <w:rFonts w:ascii="Arial" w:hAnsi="Arial" w:cs="Arial"/>
          <w:color w:val="101010"/>
          <w:lang w:val="ro-RO"/>
        </w:rPr>
        <w:t>ş</w:t>
      </w:r>
      <w:r w:rsidR="002E0782" w:rsidRPr="005E444E">
        <w:rPr>
          <w:rFonts w:ascii="Arial" w:hAnsi="Arial" w:cs="Arial"/>
          <w:color w:val="101010"/>
          <w:lang w:val="ro-RO"/>
        </w:rPr>
        <w:t xml:space="preserve">i </w:t>
      </w:r>
      <w:r w:rsidR="00E651D4">
        <w:rPr>
          <w:rFonts w:ascii="Arial" w:hAnsi="Arial" w:cs="Arial"/>
          <w:color w:val="101010"/>
          <w:lang w:val="ro-RO"/>
        </w:rPr>
        <w:t xml:space="preserve">a </w:t>
      </w:r>
      <w:r w:rsidR="002E0782" w:rsidRPr="005E444E">
        <w:rPr>
          <w:rFonts w:ascii="Arial" w:hAnsi="Arial" w:cs="Arial"/>
          <w:color w:val="101010"/>
          <w:lang w:val="ro-RO"/>
        </w:rPr>
        <w:t>independen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E651D4">
        <w:rPr>
          <w:rFonts w:ascii="Arial" w:hAnsi="Arial" w:cs="Arial"/>
          <w:color w:val="101010"/>
          <w:lang w:val="ro-RO"/>
        </w:rPr>
        <w:t>e</w:t>
      </w:r>
      <w:r w:rsidR="002E0782" w:rsidRPr="005E444E">
        <w:rPr>
          <w:rFonts w:ascii="Arial" w:hAnsi="Arial" w:cs="Arial"/>
          <w:color w:val="101010"/>
          <w:lang w:val="ro-RO"/>
        </w:rPr>
        <w:t>i sistemului judiciar, ajustarea rolului procurorilor la standardele Europene, îmbunătă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>irea asisten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>ei juridice garantate de stat, reducerea corup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 xml:space="preserve">iei </w:t>
      </w:r>
      <w:r w:rsidR="0042071E" w:rsidRPr="005E444E">
        <w:rPr>
          <w:rFonts w:ascii="Arial" w:hAnsi="Arial" w:cs="Arial"/>
          <w:color w:val="101010"/>
          <w:lang w:val="ro-RO"/>
        </w:rPr>
        <w:t>ş</w:t>
      </w:r>
      <w:r w:rsidR="002E0782" w:rsidRPr="005E444E">
        <w:rPr>
          <w:rFonts w:ascii="Arial" w:hAnsi="Arial" w:cs="Arial"/>
          <w:color w:val="101010"/>
          <w:lang w:val="ro-RO"/>
        </w:rPr>
        <w:t>i îmbunătă</w:t>
      </w:r>
      <w:r w:rsidR="0042071E" w:rsidRPr="005E444E">
        <w:rPr>
          <w:rFonts w:ascii="Arial" w:hAnsi="Arial" w:cs="Arial"/>
          <w:color w:val="101010"/>
          <w:lang w:val="ro-RO"/>
        </w:rPr>
        <w:t>ţ</w:t>
      </w:r>
      <w:r w:rsidR="002E0782" w:rsidRPr="005E444E">
        <w:rPr>
          <w:rFonts w:ascii="Arial" w:hAnsi="Arial" w:cs="Arial"/>
          <w:color w:val="101010"/>
          <w:lang w:val="ro-RO"/>
        </w:rPr>
        <w:t>irea nivelului de respectare a drepturilor omului.</w:t>
      </w:r>
    </w:p>
    <w:p w:rsidR="00052BA9" w:rsidRPr="005E444E" w:rsidRDefault="00052BA9" w:rsidP="001C3AED">
      <w:pPr>
        <w:pStyle w:val="FreeForm"/>
        <w:spacing w:line="276" w:lineRule="auto"/>
        <w:ind w:left="720"/>
        <w:jc w:val="both"/>
        <w:rPr>
          <w:rFonts w:ascii="Arial" w:eastAsia="Helvetica" w:hAnsi="Arial" w:cs="Arial"/>
          <w:color w:val="101010"/>
          <w:lang w:val="ro-RO"/>
        </w:rPr>
      </w:pPr>
    </w:p>
    <w:p w:rsidR="00052BA9" w:rsidRPr="005E444E" w:rsidRDefault="009C7053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Drept </w:t>
      </w:r>
      <w:r w:rsidR="002E0782" w:rsidRPr="005E444E">
        <w:rPr>
          <w:rFonts w:ascii="Arial" w:hAnsi="Arial" w:cs="Arial"/>
          <w:sz w:val="20"/>
          <w:szCs w:val="20"/>
          <w:lang w:val="ro-RO"/>
        </w:rPr>
        <w:t>răspuns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2E0782" w:rsidRPr="005E444E">
        <w:rPr>
          <w:rFonts w:ascii="Arial" w:hAnsi="Arial" w:cs="Arial"/>
          <w:sz w:val="20"/>
          <w:szCs w:val="20"/>
          <w:lang w:val="ro-RO"/>
        </w:rPr>
        <w:t>la critici</w:t>
      </w:r>
      <w:r>
        <w:rPr>
          <w:rFonts w:ascii="Arial" w:hAnsi="Arial" w:cs="Arial"/>
          <w:sz w:val="20"/>
          <w:szCs w:val="20"/>
          <w:lang w:val="ro-RO"/>
        </w:rPr>
        <w:t>le adresate</w:t>
      </w:r>
      <w:r w:rsidR="002E0782" w:rsidRPr="005E444E">
        <w:rPr>
          <w:rFonts w:ascii="Arial" w:hAnsi="Arial" w:cs="Arial"/>
          <w:sz w:val="20"/>
          <w:szCs w:val="20"/>
          <w:lang w:val="ro-RO"/>
        </w:rPr>
        <w:t>, Moldova a elaborat Strategia de Reformare a Sectorului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E0782" w:rsidRPr="005E444E">
        <w:rPr>
          <w:rFonts w:ascii="Arial" w:hAnsi="Arial" w:cs="Arial"/>
          <w:sz w:val="20"/>
          <w:szCs w:val="20"/>
          <w:lang w:val="ro-RO"/>
        </w:rPr>
        <w:t>iei pentru anii 2011-2016. Aceasta are obiectivul general de îmbunătă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E0782" w:rsidRPr="005E444E">
        <w:rPr>
          <w:rFonts w:ascii="Arial" w:hAnsi="Arial" w:cs="Arial"/>
          <w:sz w:val="20"/>
          <w:szCs w:val="20"/>
          <w:lang w:val="ro-RO"/>
        </w:rPr>
        <w:t>ire a sistemului judiciar, accesului la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E0782" w:rsidRPr="005E444E">
        <w:rPr>
          <w:rFonts w:ascii="Arial" w:hAnsi="Arial" w:cs="Arial"/>
          <w:sz w:val="20"/>
          <w:szCs w:val="20"/>
          <w:lang w:val="ro-RO"/>
        </w:rPr>
        <w:t xml:space="preserve">ie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2E0782" w:rsidRPr="005E444E">
        <w:rPr>
          <w:rFonts w:ascii="Arial" w:hAnsi="Arial" w:cs="Arial"/>
          <w:sz w:val="20"/>
          <w:szCs w:val="20"/>
          <w:lang w:val="ro-RO"/>
        </w:rPr>
        <w:t>i protec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E0782" w:rsidRPr="005E444E">
        <w:rPr>
          <w:rFonts w:ascii="Arial" w:hAnsi="Arial" w:cs="Arial"/>
          <w:sz w:val="20"/>
          <w:szCs w:val="20"/>
          <w:lang w:val="ro-RO"/>
        </w:rPr>
        <w:t>ia drepturilor omului, iar următoarele obiective sunt relevante pentru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E0782" w:rsidRPr="005E444E">
        <w:rPr>
          <w:rFonts w:ascii="Arial" w:hAnsi="Arial" w:cs="Arial"/>
          <w:sz w:val="20"/>
          <w:szCs w:val="20"/>
          <w:lang w:val="ro-RO"/>
        </w:rPr>
        <w:t>a juridică garantată de stat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Default="007027AD" w:rsidP="007027AD">
      <w:pPr>
        <w:pStyle w:val="FreeForm"/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30" w:hanging="27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</w:t>
      </w:r>
      <w:r>
        <w:rPr>
          <w:rFonts w:ascii="Arial" w:hAnsi="Arial" w:cs="Arial"/>
          <w:lang w:val="ro-RO"/>
        </w:rPr>
        <w:tab/>
      </w:r>
      <w:r w:rsidR="00055C09">
        <w:rPr>
          <w:rFonts w:ascii="Arial" w:hAnsi="Arial" w:cs="Arial"/>
          <w:lang w:val="ro-RO"/>
        </w:rPr>
        <w:t xml:space="preserve">eficientizarea </w:t>
      </w:r>
      <w:r w:rsidR="00EF2E96" w:rsidRPr="005E444E">
        <w:rPr>
          <w:rFonts w:ascii="Arial" w:hAnsi="Arial" w:cs="Arial"/>
          <w:lang w:val="ro-RO"/>
        </w:rPr>
        <w:t xml:space="preserve">etapei de urmărire penală pentru a asigura respectarea drepturilor omului, a asigura securitatea fiecărei persoane </w:t>
      </w:r>
      <w:r w:rsidR="0042071E" w:rsidRPr="005E444E">
        <w:rPr>
          <w:rFonts w:ascii="Arial" w:hAnsi="Arial" w:cs="Arial"/>
          <w:lang w:val="ro-RO"/>
        </w:rPr>
        <w:t>ş</w:t>
      </w:r>
      <w:r w:rsidR="00EF2E96" w:rsidRPr="005E444E">
        <w:rPr>
          <w:rFonts w:ascii="Arial" w:hAnsi="Arial" w:cs="Arial"/>
          <w:lang w:val="ro-RO"/>
        </w:rPr>
        <w:t>i a reduce nivelul criminalită</w:t>
      </w:r>
      <w:r w:rsidR="0042071E" w:rsidRPr="005E444E">
        <w:rPr>
          <w:rFonts w:ascii="Arial" w:hAnsi="Arial" w:cs="Arial"/>
          <w:lang w:val="ro-RO"/>
        </w:rPr>
        <w:t>ţ</w:t>
      </w:r>
      <w:r w:rsidR="00EF2E96" w:rsidRPr="005E444E">
        <w:rPr>
          <w:rFonts w:ascii="Arial" w:hAnsi="Arial" w:cs="Arial"/>
          <w:lang w:val="ro-RO"/>
        </w:rPr>
        <w:t>ii</w:t>
      </w:r>
      <w:r w:rsidR="00AD0EF2" w:rsidRPr="005E444E">
        <w:rPr>
          <w:rFonts w:ascii="Arial" w:hAnsi="Arial" w:cs="Arial"/>
          <w:lang w:val="ro-RO"/>
        </w:rPr>
        <w:t xml:space="preserve">; </w:t>
      </w:r>
    </w:p>
    <w:p w:rsidR="00052BA9" w:rsidRPr="005E444E" w:rsidRDefault="00AD0EF2" w:rsidP="007027AD">
      <w:pPr>
        <w:pStyle w:val="FreeForm"/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30" w:hanging="270"/>
        <w:jc w:val="both"/>
        <w:rPr>
          <w:rFonts w:ascii="Arial" w:eastAsia="Helvetica" w:hAnsi="Arial" w:cs="Arial"/>
          <w:lang w:val="ro-RO"/>
        </w:rPr>
      </w:pPr>
      <w:r w:rsidRPr="005E444E">
        <w:rPr>
          <w:rFonts w:ascii="Arial" w:hAnsi="Arial" w:cs="Arial"/>
          <w:lang w:val="ro-RO"/>
        </w:rPr>
        <w:lastRenderedPageBreak/>
        <w:t>-</w:t>
      </w:r>
      <w:r w:rsidR="007027AD">
        <w:rPr>
          <w:rFonts w:ascii="Arial" w:hAnsi="Arial" w:cs="Arial"/>
          <w:lang w:val="ro-RO"/>
        </w:rPr>
        <w:tab/>
      </w:r>
      <w:r w:rsidR="003C2A54" w:rsidRPr="005E444E">
        <w:rPr>
          <w:rFonts w:ascii="Arial" w:hAnsi="Arial" w:cs="Arial"/>
          <w:lang w:val="ro-RO"/>
        </w:rPr>
        <w:t>îmbunătă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>irea cadrului institu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 xml:space="preserve">ional </w:t>
      </w:r>
      <w:r w:rsidR="0042071E" w:rsidRPr="005E444E">
        <w:rPr>
          <w:rFonts w:ascii="Arial" w:hAnsi="Arial" w:cs="Arial"/>
          <w:lang w:val="ro-RO"/>
        </w:rPr>
        <w:t>ş</w:t>
      </w:r>
      <w:r w:rsidR="003C2A54" w:rsidRPr="005E444E">
        <w:rPr>
          <w:rFonts w:ascii="Arial" w:hAnsi="Arial" w:cs="Arial"/>
          <w:lang w:val="ro-RO"/>
        </w:rPr>
        <w:t>i al procedurilor pentru a asigura accesul efectiv la justi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>ie</w:t>
      </w:r>
      <w:r w:rsidRPr="005E444E">
        <w:rPr>
          <w:rFonts w:ascii="Arial" w:hAnsi="Arial" w:cs="Arial"/>
          <w:lang w:val="ro-RO"/>
        </w:rPr>
        <w:t xml:space="preserve">: </w:t>
      </w:r>
      <w:r w:rsidR="003C2A54" w:rsidRPr="005E444E">
        <w:rPr>
          <w:rFonts w:ascii="Arial" w:hAnsi="Arial" w:cs="Arial"/>
          <w:lang w:val="ro-RO"/>
        </w:rPr>
        <w:t>asisten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 xml:space="preserve">ă juridică garantată de stat eficientă, examinarea cauzelor </w:t>
      </w:r>
      <w:r w:rsidR="0042071E" w:rsidRPr="005E444E">
        <w:rPr>
          <w:rFonts w:ascii="Arial" w:hAnsi="Arial" w:cs="Arial"/>
          <w:lang w:val="ro-RO"/>
        </w:rPr>
        <w:t>ş</w:t>
      </w:r>
      <w:r w:rsidR="003C2A54" w:rsidRPr="005E444E">
        <w:rPr>
          <w:rFonts w:ascii="Arial" w:hAnsi="Arial" w:cs="Arial"/>
          <w:lang w:val="ro-RO"/>
        </w:rPr>
        <w:t>i executarea hotăr</w:t>
      </w:r>
      <w:r w:rsidR="007027AD">
        <w:rPr>
          <w:rFonts w:ascii="Arial" w:hAnsi="Arial" w:cs="Arial"/>
          <w:lang w:val="ro-RO"/>
        </w:rPr>
        <w:t>â</w:t>
      </w:r>
      <w:r w:rsidR="003C2A54" w:rsidRPr="005E444E">
        <w:rPr>
          <w:rFonts w:ascii="Arial" w:hAnsi="Arial" w:cs="Arial"/>
          <w:lang w:val="ro-RO"/>
        </w:rPr>
        <w:t>rilor judiciare într-un termen rezonabil, ajustarea statutului unor profesii din domeniul juridic legate de înfăptuirea justi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>iei</w:t>
      </w:r>
      <w:r w:rsidRPr="005E444E">
        <w:rPr>
          <w:rFonts w:ascii="Arial" w:hAnsi="Arial" w:cs="Arial"/>
          <w:lang w:val="ro-RO"/>
        </w:rPr>
        <w:t xml:space="preserve">; </w:t>
      </w:r>
    </w:p>
    <w:p w:rsidR="00052BA9" w:rsidRPr="005E444E" w:rsidRDefault="00AD0EF2" w:rsidP="007027AD">
      <w:pPr>
        <w:pStyle w:val="FreeForm"/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30" w:hanging="270"/>
        <w:jc w:val="both"/>
        <w:rPr>
          <w:rFonts w:ascii="Arial" w:eastAsia="Helvetica" w:hAnsi="Arial" w:cs="Arial"/>
          <w:lang w:val="ro-RO"/>
        </w:rPr>
      </w:pPr>
      <w:r w:rsidRPr="005E444E">
        <w:rPr>
          <w:rFonts w:ascii="Arial" w:hAnsi="Arial" w:cs="Arial"/>
          <w:lang w:val="ro-RO"/>
        </w:rPr>
        <w:t>-</w:t>
      </w:r>
      <w:r w:rsidR="007027AD">
        <w:rPr>
          <w:rFonts w:ascii="Arial" w:hAnsi="Arial" w:cs="Arial"/>
          <w:lang w:val="ro-RO"/>
        </w:rPr>
        <w:tab/>
      </w:r>
      <w:r w:rsidR="003C2A54" w:rsidRPr="005E444E">
        <w:rPr>
          <w:rFonts w:ascii="Arial" w:hAnsi="Arial" w:cs="Arial"/>
          <w:lang w:val="ro-RO"/>
        </w:rPr>
        <w:t xml:space="preserve">promovarea </w:t>
      </w:r>
      <w:r w:rsidR="0042071E" w:rsidRPr="005E444E">
        <w:rPr>
          <w:rFonts w:ascii="Arial" w:hAnsi="Arial" w:cs="Arial"/>
          <w:lang w:val="ro-RO"/>
        </w:rPr>
        <w:t>ş</w:t>
      </w:r>
      <w:r w:rsidR="003C2A54" w:rsidRPr="005E444E">
        <w:rPr>
          <w:rFonts w:ascii="Arial" w:hAnsi="Arial" w:cs="Arial"/>
          <w:lang w:val="ro-RO"/>
        </w:rPr>
        <w:t>i implementarea principiului de zero toleran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>ă fa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>ă de corup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>ia în justi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>ie</w:t>
      </w:r>
      <w:r w:rsidRPr="005E444E">
        <w:rPr>
          <w:rFonts w:ascii="Arial" w:hAnsi="Arial" w:cs="Arial"/>
          <w:lang w:val="ro-RO"/>
        </w:rPr>
        <w:t xml:space="preserve">; </w:t>
      </w:r>
    </w:p>
    <w:p w:rsidR="00052BA9" w:rsidRPr="005E444E" w:rsidRDefault="00AD0EF2" w:rsidP="007027AD">
      <w:pPr>
        <w:pStyle w:val="FreeForm"/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30" w:hanging="270"/>
        <w:jc w:val="both"/>
        <w:rPr>
          <w:rFonts w:ascii="Arial" w:eastAsia="Helvetica" w:hAnsi="Arial" w:cs="Arial"/>
          <w:lang w:val="ro-RO"/>
        </w:rPr>
      </w:pPr>
      <w:r w:rsidRPr="005E444E">
        <w:rPr>
          <w:rFonts w:ascii="Arial" w:hAnsi="Arial" w:cs="Arial"/>
          <w:lang w:val="ro-RO"/>
        </w:rPr>
        <w:t>-</w:t>
      </w:r>
      <w:r w:rsidR="007027AD">
        <w:rPr>
          <w:rFonts w:ascii="Arial" w:hAnsi="Arial" w:cs="Arial"/>
          <w:lang w:val="ro-RO"/>
        </w:rPr>
        <w:tab/>
      </w:r>
      <w:r w:rsidR="003C2A54" w:rsidRPr="005E444E">
        <w:rPr>
          <w:rFonts w:ascii="Arial" w:hAnsi="Arial" w:cs="Arial"/>
          <w:lang w:val="ro-RO"/>
        </w:rPr>
        <w:t xml:space="preserve">implementarea unui </w:t>
      </w:r>
      <w:r w:rsidR="0042071E" w:rsidRPr="005E444E">
        <w:rPr>
          <w:rFonts w:ascii="Arial" w:hAnsi="Arial" w:cs="Arial"/>
          <w:lang w:val="ro-RO"/>
        </w:rPr>
        <w:t>ş</w:t>
      </w:r>
      <w:r w:rsidR="003C2A54" w:rsidRPr="005E444E">
        <w:rPr>
          <w:rFonts w:ascii="Arial" w:hAnsi="Arial" w:cs="Arial"/>
          <w:lang w:val="ro-RO"/>
        </w:rPr>
        <w:t>ir de ac</w:t>
      </w:r>
      <w:r w:rsidR="0042071E" w:rsidRPr="005E444E">
        <w:rPr>
          <w:rFonts w:ascii="Arial" w:hAnsi="Arial" w:cs="Arial"/>
          <w:lang w:val="ro-RO"/>
        </w:rPr>
        <w:t>ţ</w:t>
      </w:r>
      <w:r w:rsidR="003C2A54" w:rsidRPr="005E444E">
        <w:rPr>
          <w:rFonts w:ascii="Arial" w:hAnsi="Arial" w:cs="Arial"/>
          <w:lang w:val="ro-RO"/>
        </w:rPr>
        <w:t xml:space="preserve">iuni </w:t>
      </w:r>
      <w:r w:rsidR="000D5F17" w:rsidRPr="005E444E">
        <w:rPr>
          <w:rFonts w:ascii="Arial" w:hAnsi="Arial" w:cs="Arial"/>
          <w:lang w:val="ro-RO"/>
        </w:rPr>
        <w:t>în urma cărora sistemul justi</w:t>
      </w:r>
      <w:r w:rsidR="0042071E" w:rsidRPr="005E444E">
        <w:rPr>
          <w:rFonts w:ascii="Arial" w:hAnsi="Arial" w:cs="Arial"/>
          <w:lang w:val="ro-RO"/>
        </w:rPr>
        <w:t>ţ</w:t>
      </w:r>
      <w:r w:rsidR="000D5F17" w:rsidRPr="005E444E">
        <w:rPr>
          <w:rFonts w:ascii="Arial" w:hAnsi="Arial" w:cs="Arial"/>
          <w:lang w:val="ro-RO"/>
        </w:rPr>
        <w:t>iei va contribui la dezvoltarea unui mediu favorabil pentru dezvoltarea durabilă a economiei</w:t>
      </w:r>
      <w:r w:rsidRPr="005E444E">
        <w:rPr>
          <w:rFonts w:ascii="Arial" w:hAnsi="Arial" w:cs="Arial"/>
          <w:lang w:val="ro-RO"/>
        </w:rPr>
        <w:t xml:space="preserve">; </w:t>
      </w:r>
    </w:p>
    <w:p w:rsidR="00052BA9" w:rsidRPr="005E444E" w:rsidRDefault="00AD0EF2" w:rsidP="007027AD">
      <w:pPr>
        <w:pStyle w:val="FreeForm"/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30" w:hanging="270"/>
        <w:jc w:val="both"/>
        <w:rPr>
          <w:rFonts w:ascii="Arial" w:eastAsia="Helvetica" w:hAnsi="Arial" w:cs="Arial"/>
          <w:lang w:val="ro-RO"/>
        </w:rPr>
      </w:pPr>
      <w:r w:rsidRPr="005E444E">
        <w:rPr>
          <w:rFonts w:ascii="Arial" w:hAnsi="Arial" w:cs="Arial"/>
          <w:lang w:val="ro-RO"/>
        </w:rPr>
        <w:t>-</w:t>
      </w:r>
      <w:r w:rsidR="007027AD">
        <w:rPr>
          <w:rFonts w:ascii="Arial" w:hAnsi="Arial" w:cs="Arial"/>
          <w:lang w:val="ro-RO"/>
        </w:rPr>
        <w:tab/>
      </w:r>
      <w:r w:rsidR="000D5F17" w:rsidRPr="005E444E">
        <w:rPr>
          <w:rFonts w:ascii="Arial" w:hAnsi="Arial" w:cs="Arial"/>
          <w:lang w:val="ro-RO"/>
        </w:rPr>
        <w:t xml:space="preserve">asigurarea respectării eficiente a drepturilor omului în practicile </w:t>
      </w:r>
      <w:r w:rsidR="0042071E" w:rsidRPr="005E444E">
        <w:rPr>
          <w:rFonts w:ascii="Arial" w:hAnsi="Arial" w:cs="Arial"/>
          <w:lang w:val="ro-RO"/>
        </w:rPr>
        <w:t>ş</w:t>
      </w:r>
      <w:r w:rsidR="000D5F17" w:rsidRPr="005E444E">
        <w:rPr>
          <w:rFonts w:ascii="Arial" w:hAnsi="Arial" w:cs="Arial"/>
          <w:lang w:val="ro-RO"/>
        </w:rPr>
        <w:t>i politicile judiciare</w:t>
      </w:r>
      <w:r w:rsidRPr="005E444E">
        <w:rPr>
          <w:rFonts w:ascii="Arial" w:hAnsi="Arial" w:cs="Arial"/>
          <w:lang w:val="ro-RO"/>
        </w:rPr>
        <w:t xml:space="preserve">; </w:t>
      </w:r>
    </w:p>
    <w:p w:rsidR="00052BA9" w:rsidRPr="005E444E" w:rsidRDefault="00AD0EF2" w:rsidP="007027AD">
      <w:pPr>
        <w:pStyle w:val="FreeForm"/>
        <w:tabs>
          <w:tab w:val="left" w:pos="63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30" w:hanging="270"/>
        <w:jc w:val="both"/>
        <w:rPr>
          <w:rFonts w:ascii="Arial" w:eastAsia="Helvetica" w:hAnsi="Arial" w:cs="Arial"/>
          <w:lang w:val="ro-RO"/>
        </w:rPr>
      </w:pPr>
      <w:r w:rsidRPr="005E444E">
        <w:rPr>
          <w:rFonts w:ascii="Arial" w:hAnsi="Arial" w:cs="Arial"/>
          <w:lang w:val="ro-RO"/>
        </w:rPr>
        <w:t>-</w:t>
      </w:r>
      <w:r w:rsidR="007027AD">
        <w:rPr>
          <w:rFonts w:ascii="Arial" w:hAnsi="Arial" w:cs="Arial"/>
          <w:lang w:val="ro-RO"/>
        </w:rPr>
        <w:tab/>
      </w:r>
      <w:r w:rsidR="000D5F17" w:rsidRPr="005E444E">
        <w:rPr>
          <w:rFonts w:ascii="Arial" w:hAnsi="Arial" w:cs="Arial"/>
          <w:lang w:val="ro-RO"/>
        </w:rPr>
        <w:t xml:space="preserve">coordonarea, stabilirea </w:t>
      </w:r>
      <w:r w:rsidR="0042071E" w:rsidRPr="005E444E">
        <w:rPr>
          <w:rFonts w:ascii="Arial" w:hAnsi="Arial" w:cs="Arial"/>
          <w:lang w:val="ro-RO"/>
        </w:rPr>
        <w:t>ş</w:t>
      </w:r>
      <w:r w:rsidR="000D5F17" w:rsidRPr="005E444E">
        <w:rPr>
          <w:rFonts w:ascii="Arial" w:hAnsi="Arial" w:cs="Arial"/>
          <w:lang w:val="ro-RO"/>
        </w:rPr>
        <w:t>i excluderea func</w:t>
      </w:r>
      <w:r w:rsidR="0042071E" w:rsidRPr="005E444E">
        <w:rPr>
          <w:rFonts w:ascii="Arial" w:hAnsi="Arial" w:cs="Arial"/>
          <w:lang w:val="ro-RO"/>
        </w:rPr>
        <w:t>ţ</w:t>
      </w:r>
      <w:r w:rsidR="000D5F17" w:rsidRPr="005E444E">
        <w:rPr>
          <w:rFonts w:ascii="Arial" w:hAnsi="Arial" w:cs="Arial"/>
          <w:lang w:val="ro-RO"/>
        </w:rPr>
        <w:t xml:space="preserve">iilor </w:t>
      </w:r>
      <w:r w:rsidR="0042071E" w:rsidRPr="005E444E">
        <w:rPr>
          <w:rFonts w:ascii="Arial" w:hAnsi="Arial" w:cs="Arial"/>
          <w:lang w:val="ro-RO"/>
        </w:rPr>
        <w:t>ş</w:t>
      </w:r>
      <w:r w:rsidR="000D5F17" w:rsidRPr="005E444E">
        <w:rPr>
          <w:rFonts w:ascii="Arial" w:hAnsi="Arial" w:cs="Arial"/>
          <w:lang w:val="ro-RO"/>
        </w:rPr>
        <w:t>i responsabilită</w:t>
      </w:r>
      <w:r w:rsidR="0042071E" w:rsidRPr="005E444E">
        <w:rPr>
          <w:rFonts w:ascii="Arial" w:hAnsi="Arial" w:cs="Arial"/>
          <w:lang w:val="ro-RO"/>
        </w:rPr>
        <w:t>ţ</w:t>
      </w:r>
      <w:r w:rsidR="000D5F17" w:rsidRPr="005E444E">
        <w:rPr>
          <w:rFonts w:ascii="Arial" w:hAnsi="Arial" w:cs="Arial"/>
          <w:lang w:val="ro-RO"/>
        </w:rPr>
        <w:t>ilor principalilor actori ai sistemului justi</w:t>
      </w:r>
      <w:r w:rsidR="0042071E" w:rsidRPr="005E444E">
        <w:rPr>
          <w:rFonts w:ascii="Arial" w:hAnsi="Arial" w:cs="Arial"/>
          <w:lang w:val="ro-RO"/>
        </w:rPr>
        <w:t>ţ</w:t>
      </w:r>
      <w:r w:rsidR="000D5F17" w:rsidRPr="005E444E">
        <w:rPr>
          <w:rFonts w:ascii="Arial" w:hAnsi="Arial" w:cs="Arial"/>
          <w:lang w:val="ro-RO"/>
        </w:rPr>
        <w:t>iei, asigurarea dialogului interdepartamental</w:t>
      </w:r>
      <w:r w:rsidRPr="005E444E">
        <w:rPr>
          <w:rFonts w:ascii="Arial" w:hAnsi="Arial" w:cs="Arial"/>
          <w:lang w:val="ro-RO"/>
        </w:rPr>
        <w:t>.</w:t>
      </w:r>
      <w:r w:rsidRPr="005E444E">
        <w:rPr>
          <w:rFonts w:ascii="Arial" w:eastAsia="Helvetica" w:hAnsi="Arial" w:cs="Arial"/>
          <w:vertAlign w:val="superscript"/>
          <w:lang w:val="ro-RO"/>
        </w:rPr>
        <w:footnoteReference w:id="5"/>
      </w:r>
      <w:r w:rsidRPr="005E444E">
        <w:rPr>
          <w:rFonts w:ascii="Arial" w:hAnsi="Arial" w:cs="Arial"/>
          <w:lang w:val="ro-RO"/>
        </w:rPr>
        <w:t xml:space="preserve"> </w:t>
      </w:r>
    </w:p>
    <w:p w:rsidR="00052BA9" w:rsidRPr="005E444E" w:rsidRDefault="00052BA9" w:rsidP="001C3AED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567"/>
        <w:jc w:val="both"/>
        <w:rPr>
          <w:rFonts w:ascii="Arial" w:eastAsia="Helvetica" w:hAnsi="Arial" w:cs="Arial"/>
          <w:lang w:val="ro-RO"/>
        </w:rPr>
      </w:pPr>
    </w:p>
    <w:p w:rsidR="00052BA9" w:rsidRPr="005E444E" w:rsidRDefault="000D5F17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Obiectivul specific al</w:t>
      </w:r>
      <w:r w:rsidR="00512EB2" w:rsidRPr="005E444E">
        <w:rPr>
          <w:rFonts w:ascii="Arial" w:hAnsi="Arial" w:cs="Arial"/>
          <w:sz w:val="20"/>
          <w:szCs w:val="20"/>
          <w:lang w:val="ro-RO"/>
        </w:rPr>
        <w:t xml:space="preserve"> Strategiei de Reformare a Sectorului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iei pentru domeniul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ei juridice garantate de stat este ”îmbunătă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irea cadrului institu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 xml:space="preserve">ional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12EB2" w:rsidRPr="005E444E">
        <w:rPr>
          <w:rFonts w:ascii="Arial" w:hAnsi="Arial" w:cs="Arial"/>
          <w:sz w:val="20"/>
          <w:szCs w:val="20"/>
          <w:lang w:val="ro-RO"/>
        </w:rPr>
        <w:t>i a procedurilor pentru a asigura un acces efectiv la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ie: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ă juridică garantată de state efectivă, executarea hotărîrilor judecătore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12EB2" w:rsidRPr="005E444E">
        <w:rPr>
          <w:rFonts w:ascii="Arial" w:hAnsi="Arial" w:cs="Arial"/>
          <w:sz w:val="20"/>
          <w:szCs w:val="20"/>
          <w:lang w:val="ro-RO"/>
        </w:rPr>
        <w:t>ti în termen rezonabil, ajustarea statutului unor profesii legate de sistemul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iei”. Strategia a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ionat faptul că în calitate de răspuns la necesitatea de îmbunătă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ire a calită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 xml:space="preserve">ii ”a fost implementat un sistem mixt </w:t>
      </w:r>
      <w:r w:rsidR="00C71E6F">
        <w:rPr>
          <w:rFonts w:ascii="Arial" w:hAnsi="Arial" w:cs="Arial"/>
          <w:sz w:val="20"/>
          <w:szCs w:val="20"/>
          <w:lang w:val="ro-RO"/>
        </w:rPr>
        <w:t xml:space="preserve">de </w:t>
      </w:r>
      <w:r w:rsidR="00512EB2" w:rsidRPr="005E444E">
        <w:rPr>
          <w:rFonts w:ascii="Arial" w:hAnsi="Arial" w:cs="Arial"/>
          <w:sz w:val="20"/>
          <w:szCs w:val="20"/>
          <w:lang w:val="ro-RO"/>
        </w:rPr>
        <w:t>administrare 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ei juridice garantate de stat prin intermediul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 xml:space="preserve">ilor publici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12EB2"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ilor care oferă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12EB2" w:rsidRPr="005E444E">
        <w:rPr>
          <w:rFonts w:ascii="Arial" w:hAnsi="Arial" w:cs="Arial"/>
          <w:sz w:val="20"/>
          <w:szCs w:val="20"/>
          <w:lang w:val="ro-RO"/>
        </w:rPr>
        <w:t>ă juridică garantată de stat la cerere.”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6"/>
      </w:r>
    </w:p>
    <w:p w:rsidR="00052BA9" w:rsidRPr="00C505A8" w:rsidRDefault="00052BA9" w:rsidP="00C505A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C505A8" w:rsidRDefault="00512EB2" w:rsidP="00C505A8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C505A8">
        <w:rPr>
          <w:rFonts w:ascii="Arial" w:hAnsi="Arial" w:cs="Arial"/>
          <w:b/>
          <w:bCs/>
          <w:sz w:val="20"/>
          <w:szCs w:val="20"/>
          <w:lang w:val="ro-RO"/>
        </w:rPr>
        <w:t>Avoca</w:t>
      </w:r>
      <w:r w:rsidR="0042071E" w:rsidRPr="00C505A8">
        <w:rPr>
          <w:rFonts w:ascii="Arial" w:hAnsi="Arial" w:cs="Arial"/>
          <w:b/>
          <w:bCs/>
          <w:sz w:val="20"/>
          <w:szCs w:val="20"/>
          <w:lang w:val="ro-RO"/>
        </w:rPr>
        <w:t>ţ</w:t>
      </w:r>
      <w:r w:rsidRPr="00C505A8">
        <w:rPr>
          <w:rFonts w:ascii="Arial" w:hAnsi="Arial" w:cs="Arial"/>
          <w:b/>
          <w:bCs/>
          <w:sz w:val="20"/>
          <w:szCs w:val="20"/>
          <w:lang w:val="ro-RO"/>
        </w:rPr>
        <w:t xml:space="preserve">ii Publici </w:t>
      </w:r>
      <w:r w:rsidR="0042071E" w:rsidRPr="00C505A8">
        <w:rPr>
          <w:rFonts w:ascii="Arial" w:hAnsi="Arial" w:cs="Arial"/>
          <w:b/>
          <w:bCs/>
          <w:sz w:val="20"/>
          <w:szCs w:val="20"/>
          <w:lang w:val="ro-RO"/>
        </w:rPr>
        <w:t>ş</w:t>
      </w:r>
      <w:r w:rsidRPr="00C505A8">
        <w:rPr>
          <w:rFonts w:ascii="Arial" w:hAnsi="Arial" w:cs="Arial"/>
          <w:b/>
          <w:bCs/>
          <w:sz w:val="20"/>
          <w:szCs w:val="20"/>
          <w:lang w:val="ro-RO"/>
        </w:rPr>
        <w:t>i Biroul Avoca</w:t>
      </w:r>
      <w:r w:rsidR="0042071E" w:rsidRPr="00C505A8">
        <w:rPr>
          <w:rFonts w:ascii="Arial" w:hAnsi="Arial" w:cs="Arial"/>
          <w:b/>
          <w:bCs/>
          <w:sz w:val="20"/>
          <w:szCs w:val="20"/>
          <w:lang w:val="ro-RO"/>
        </w:rPr>
        <w:t>ţ</w:t>
      </w:r>
      <w:r w:rsidRPr="00C505A8">
        <w:rPr>
          <w:rFonts w:ascii="Arial" w:hAnsi="Arial" w:cs="Arial"/>
          <w:b/>
          <w:bCs/>
          <w:sz w:val="20"/>
          <w:szCs w:val="20"/>
          <w:lang w:val="ro-RO"/>
        </w:rPr>
        <w:t>ilor Publici</w:t>
      </w:r>
    </w:p>
    <w:p w:rsidR="00052BA9" w:rsidRPr="00C505A8" w:rsidRDefault="00052BA9" w:rsidP="00C505A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512EB2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Dezvoltarea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ei juridice garantate de stat din Moldova a fost sus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inută semnificativ prin crearea Biroului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în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9C72B8">
        <w:rPr>
          <w:rFonts w:ascii="Arial" w:hAnsi="Arial" w:cs="Arial"/>
          <w:sz w:val="20"/>
          <w:szCs w:val="20"/>
          <w:lang w:val="ro-RO"/>
        </w:rPr>
        <w:t>inău, avâ</w:t>
      </w:r>
      <w:r w:rsidRPr="005E444E">
        <w:rPr>
          <w:rFonts w:ascii="Arial" w:hAnsi="Arial" w:cs="Arial"/>
          <w:sz w:val="20"/>
          <w:szCs w:val="20"/>
          <w:lang w:val="ro-RO"/>
        </w:rPr>
        <w:t>nd sus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inerea financiară din partea FSM. Acesta </w:t>
      </w:r>
      <w:r w:rsidR="009C72B8">
        <w:rPr>
          <w:rFonts w:ascii="Arial" w:hAnsi="Arial" w:cs="Arial"/>
          <w:sz w:val="20"/>
          <w:szCs w:val="20"/>
          <w:lang w:val="ro-RO"/>
        </w:rPr>
        <w:t>s-a deschis în aprilie 2006, avâ</w:t>
      </w:r>
      <w:r w:rsidRPr="005E444E">
        <w:rPr>
          <w:rFonts w:ascii="Arial" w:hAnsi="Arial" w:cs="Arial"/>
          <w:sz w:val="20"/>
          <w:szCs w:val="20"/>
          <w:lang w:val="ro-RO"/>
        </w:rPr>
        <w:t>nd următoarele obiective principale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9C72B8" w:rsidP="001C3AED">
      <w:pPr>
        <w:pStyle w:val="Body"/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Acordarea </w:t>
      </w:r>
      <w:r w:rsidR="0065308D" w:rsidRPr="005E444E">
        <w:rPr>
          <w:rFonts w:ascii="Arial" w:hAnsi="Arial" w:cs="Arial"/>
          <w:sz w:val="20"/>
          <w:szCs w:val="20"/>
          <w:lang w:val="ro-RO"/>
        </w:rPr>
        <w:t>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65308D" w:rsidRPr="005E444E">
        <w:rPr>
          <w:rFonts w:ascii="Arial" w:hAnsi="Arial" w:cs="Arial"/>
          <w:sz w:val="20"/>
          <w:szCs w:val="20"/>
          <w:lang w:val="ro-RO"/>
        </w:rPr>
        <w:t>ei juridice calitative clien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65308D" w:rsidRPr="005E444E">
        <w:rPr>
          <w:rFonts w:ascii="Arial" w:hAnsi="Arial" w:cs="Arial"/>
          <w:sz w:val="20"/>
          <w:szCs w:val="20"/>
          <w:lang w:val="ro-RO"/>
        </w:rPr>
        <w:t>i</w:t>
      </w:r>
      <w:r>
        <w:rPr>
          <w:rFonts w:ascii="Arial" w:hAnsi="Arial" w:cs="Arial"/>
          <w:sz w:val="20"/>
          <w:szCs w:val="20"/>
          <w:lang w:val="ro-RO"/>
        </w:rPr>
        <w:t>lor</w:t>
      </w:r>
      <w:r w:rsidR="0065308D" w:rsidRPr="005E444E">
        <w:rPr>
          <w:rFonts w:ascii="Arial" w:hAnsi="Arial" w:cs="Arial"/>
          <w:sz w:val="20"/>
          <w:szCs w:val="20"/>
          <w:lang w:val="ro-RO"/>
        </w:rPr>
        <w:t xml:space="preserve"> oficiului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,</w:t>
      </w:r>
    </w:p>
    <w:p w:rsidR="00052BA9" w:rsidRPr="005E444E" w:rsidRDefault="0065308D" w:rsidP="001C3AED">
      <w:pPr>
        <w:pStyle w:val="Body"/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Testarea modelului BAP în contextul legal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cultural din Moldova</w:t>
      </w:r>
      <w:r w:rsidR="00AD0EF2" w:rsidRPr="005E444E">
        <w:rPr>
          <w:rFonts w:ascii="Arial" w:hAnsi="Arial" w:cs="Arial"/>
          <w:sz w:val="20"/>
          <w:szCs w:val="20"/>
          <w:lang w:val="ro-RO"/>
        </w:rPr>
        <w:t>,</w:t>
      </w:r>
    </w:p>
    <w:p w:rsidR="00052BA9" w:rsidRPr="005E444E" w:rsidRDefault="0065308D" w:rsidP="001C3AED">
      <w:pPr>
        <w:pStyle w:val="Body"/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Colectarea datelor privind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 juridică garantată de stat care ar putea fi util</w:t>
      </w:r>
      <w:r w:rsidR="009C72B8">
        <w:rPr>
          <w:rFonts w:ascii="Arial" w:hAnsi="Arial" w:cs="Arial"/>
          <w:sz w:val="20"/>
          <w:szCs w:val="20"/>
          <w:lang w:val="ro-RO"/>
        </w:rPr>
        <w:t>e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sistemul</w:t>
      </w:r>
      <w:r w:rsidR="009C72B8">
        <w:rPr>
          <w:rFonts w:ascii="Arial" w:hAnsi="Arial" w:cs="Arial"/>
          <w:sz w:val="20"/>
          <w:szCs w:val="20"/>
          <w:lang w:val="ro-RO"/>
        </w:rPr>
        <w:t>ui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ă juridică din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ară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7"/>
      </w:r>
    </w:p>
    <w:p w:rsidR="00052BA9" w:rsidRPr="00C505A8" w:rsidRDefault="00052BA9" w:rsidP="00C505A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2BA9" w:rsidRPr="005E444E" w:rsidRDefault="00D92E6D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Întrucâ</w:t>
      </w:r>
      <w:r w:rsidR="0065308D" w:rsidRPr="005E444E">
        <w:rPr>
          <w:rFonts w:ascii="Arial" w:hAnsi="Arial" w:cs="Arial"/>
          <w:sz w:val="20"/>
          <w:szCs w:val="20"/>
          <w:lang w:val="ro-RO"/>
        </w:rPr>
        <w:t>t a fost finan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65308D" w:rsidRPr="005E444E">
        <w:rPr>
          <w:rFonts w:ascii="Arial" w:hAnsi="Arial" w:cs="Arial"/>
          <w:sz w:val="20"/>
          <w:szCs w:val="20"/>
          <w:lang w:val="ro-RO"/>
        </w:rPr>
        <w:t xml:space="preserve">at de FSM, BAP a avut următoarele caracteristici, pe care le-a păstrat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>
        <w:rPr>
          <w:rFonts w:ascii="Arial" w:hAnsi="Arial" w:cs="Arial"/>
          <w:sz w:val="20"/>
          <w:szCs w:val="20"/>
          <w:lang w:val="ro-RO"/>
        </w:rPr>
        <w:t>i pâ</w:t>
      </w:r>
      <w:r w:rsidR="0065308D" w:rsidRPr="005E444E">
        <w:rPr>
          <w:rFonts w:ascii="Arial" w:hAnsi="Arial" w:cs="Arial"/>
          <w:sz w:val="20"/>
          <w:szCs w:val="20"/>
          <w:lang w:val="ro-RO"/>
        </w:rPr>
        <w:t>nă în prezent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D92E6D" w:rsidRDefault="00D92E6D" w:rsidP="00C505A8">
      <w:pPr>
        <w:pStyle w:val="Body"/>
        <w:tabs>
          <w:tab w:val="left" w:pos="630"/>
        </w:tabs>
        <w:spacing w:line="276" w:lineRule="auto"/>
        <w:ind w:left="630" w:hanging="27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</w:t>
      </w:r>
      <w:r>
        <w:rPr>
          <w:rFonts w:ascii="Arial" w:hAnsi="Arial" w:cs="Arial"/>
          <w:sz w:val="20"/>
          <w:szCs w:val="20"/>
          <w:lang w:val="ro-RO"/>
        </w:rPr>
        <w:tab/>
      </w:r>
      <w:r w:rsidR="00E76379" w:rsidRPr="005E444E">
        <w:rPr>
          <w:rFonts w:ascii="Arial" w:hAnsi="Arial" w:cs="Arial"/>
          <w:sz w:val="20"/>
          <w:szCs w:val="20"/>
          <w:lang w:val="ro-RO"/>
        </w:rPr>
        <w:t>constituie un oficiu comun 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76379" w:rsidRPr="005E444E">
        <w:rPr>
          <w:rFonts w:ascii="Arial" w:hAnsi="Arial" w:cs="Arial"/>
          <w:sz w:val="20"/>
          <w:szCs w:val="20"/>
          <w:lang w:val="ro-RO"/>
        </w:rPr>
        <w:t>ilor care oferă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76379" w:rsidRPr="005E444E">
        <w:rPr>
          <w:rFonts w:ascii="Arial" w:hAnsi="Arial" w:cs="Arial"/>
          <w:sz w:val="20"/>
          <w:szCs w:val="20"/>
          <w:lang w:val="ro-RO"/>
        </w:rPr>
        <w:t>ă juridică în cauze penale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,</w:t>
      </w:r>
    </w:p>
    <w:p w:rsidR="00052BA9" w:rsidRDefault="00D92E6D" w:rsidP="00C505A8">
      <w:pPr>
        <w:pStyle w:val="Body"/>
        <w:tabs>
          <w:tab w:val="left" w:pos="630"/>
        </w:tabs>
        <w:spacing w:line="276" w:lineRule="auto"/>
        <w:ind w:left="630" w:hanging="27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</w:t>
      </w:r>
      <w:r>
        <w:rPr>
          <w:rFonts w:ascii="Arial" w:hAnsi="Arial" w:cs="Arial"/>
          <w:sz w:val="20"/>
          <w:szCs w:val="20"/>
          <w:lang w:val="ro-RO"/>
        </w:rPr>
        <w:tab/>
      </w:r>
      <w:r w:rsidR="00E76379" w:rsidRPr="005E444E">
        <w:rPr>
          <w:rFonts w:ascii="Arial" w:hAnsi="Arial" w:cs="Arial"/>
          <w:sz w:val="20"/>
          <w:szCs w:val="20"/>
          <w:lang w:val="ro-RO"/>
        </w:rPr>
        <w:t>oficiul se conduce de principii comune de apărare, c</w:t>
      </w:r>
      <w:r w:rsidR="00097A01">
        <w:rPr>
          <w:rFonts w:ascii="Arial" w:hAnsi="Arial" w:cs="Arial"/>
          <w:sz w:val="20"/>
          <w:szCs w:val="20"/>
          <w:lang w:val="ro-RO"/>
        </w:rPr>
        <w:t>ar</w:t>
      </w:r>
      <w:r w:rsidR="00E76379" w:rsidRPr="005E444E">
        <w:rPr>
          <w:rFonts w:ascii="Arial" w:hAnsi="Arial" w:cs="Arial"/>
          <w:sz w:val="20"/>
          <w:szCs w:val="20"/>
          <w:lang w:val="ro-RO"/>
        </w:rPr>
        <w:t xml:space="preserve">e reies din Legea cu privire la </w:t>
      </w:r>
      <w:r w:rsidR="00097A01">
        <w:rPr>
          <w:rFonts w:ascii="Arial" w:hAnsi="Arial" w:cs="Arial"/>
          <w:sz w:val="20"/>
          <w:szCs w:val="20"/>
          <w:lang w:val="ro-RO"/>
        </w:rPr>
        <w:t>a</w:t>
      </w:r>
      <w:r w:rsidR="00E76379" w:rsidRPr="005E444E">
        <w:rPr>
          <w:rFonts w:ascii="Arial" w:hAnsi="Arial" w:cs="Arial"/>
          <w:sz w:val="20"/>
          <w:szCs w:val="20"/>
          <w:lang w:val="ro-RO"/>
        </w:rPr>
        <w:t xml:space="preserve">vocatură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E76379" w:rsidRPr="005E444E">
        <w:rPr>
          <w:rFonts w:ascii="Arial" w:hAnsi="Arial" w:cs="Arial"/>
          <w:sz w:val="20"/>
          <w:szCs w:val="20"/>
          <w:lang w:val="ro-RO"/>
        </w:rPr>
        <w:t>i Codul Deontologic 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76379" w:rsidRPr="005E444E">
        <w:rPr>
          <w:rFonts w:ascii="Arial" w:hAnsi="Arial" w:cs="Arial"/>
          <w:sz w:val="20"/>
          <w:szCs w:val="20"/>
          <w:lang w:val="ro-RO"/>
        </w:rPr>
        <w:t xml:space="preserve">ilor, precum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E76379" w:rsidRPr="005E444E">
        <w:rPr>
          <w:rFonts w:ascii="Arial" w:hAnsi="Arial" w:cs="Arial"/>
          <w:sz w:val="20"/>
          <w:szCs w:val="20"/>
          <w:lang w:val="ro-RO"/>
        </w:rPr>
        <w:t>i o serie de principii specifice precum</w:t>
      </w:r>
      <w:r w:rsidR="00E76379" w:rsidRPr="00D92E6D">
        <w:rPr>
          <w:rFonts w:ascii="Arial" w:hAnsi="Arial" w:cs="Arial"/>
          <w:sz w:val="20"/>
          <w:szCs w:val="20"/>
          <w:lang w:val="ro-RO"/>
        </w:rPr>
        <w:t xml:space="preserve"> r</w:t>
      </w:r>
      <w:r w:rsidR="00E76379" w:rsidRPr="005E444E">
        <w:rPr>
          <w:rFonts w:ascii="Arial" w:hAnsi="Arial" w:cs="Arial"/>
          <w:sz w:val="20"/>
          <w:szCs w:val="20"/>
          <w:lang w:val="ro-RO"/>
        </w:rPr>
        <w:t>epreze</w:t>
      </w:r>
      <w:r>
        <w:rPr>
          <w:rFonts w:ascii="Arial" w:hAnsi="Arial" w:cs="Arial"/>
          <w:sz w:val="20"/>
          <w:szCs w:val="20"/>
          <w:lang w:val="ro-RO"/>
        </w:rPr>
        <w:t>ntarea intereselor clientului pâ</w:t>
      </w:r>
      <w:r w:rsidR="00E76379" w:rsidRPr="005E444E">
        <w:rPr>
          <w:rFonts w:ascii="Arial" w:hAnsi="Arial" w:cs="Arial"/>
          <w:sz w:val="20"/>
          <w:szCs w:val="20"/>
          <w:lang w:val="ro-RO"/>
        </w:rPr>
        <w:t>nă la solu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76379" w:rsidRPr="005E444E">
        <w:rPr>
          <w:rFonts w:ascii="Arial" w:hAnsi="Arial" w:cs="Arial"/>
          <w:sz w:val="20"/>
          <w:szCs w:val="20"/>
          <w:lang w:val="ro-RO"/>
        </w:rPr>
        <w:t>ionare</w:t>
      </w:r>
      <w:r>
        <w:rPr>
          <w:rFonts w:ascii="Arial" w:hAnsi="Arial" w:cs="Arial"/>
          <w:sz w:val="20"/>
          <w:szCs w:val="20"/>
          <w:lang w:val="ro-RO"/>
        </w:rPr>
        <w:t>a</w:t>
      </w:r>
      <w:r w:rsidR="00E76379" w:rsidRPr="005E444E">
        <w:rPr>
          <w:rFonts w:ascii="Arial" w:hAnsi="Arial" w:cs="Arial"/>
          <w:sz w:val="20"/>
          <w:szCs w:val="20"/>
          <w:lang w:val="ro-RO"/>
        </w:rPr>
        <w:t xml:space="preserve"> definitivă a cauzei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D92E6D" w:rsidRDefault="00AD0EF2" w:rsidP="00C505A8">
      <w:pPr>
        <w:pStyle w:val="Body"/>
        <w:tabs>
          <w:tab w:val="left" w:pos="630"/>
        </w:tabs>
        <w:spacing w:line="276" w:lineRule="auto"/>
        <w:ind w:left="630" w:hanging="270"/>
        <w:jc w:val="both"/>
        <w:rPr>
          <w:rFonts w:ascii="Arial" w:hAnsi="Arial" w:cs="Arial"/>
          <w:sz w:val="20"/>
          <w:szCs w:val="20"/>
          <w:lang w:val="ro-RO"/>
        </w:rPr>
      </w:pPr>
      <w:r w:rsidRPr="00D92E6D">
        <w:rPr>
          <w:rFonts w:ascii="Arial" w:hAnsi="Arial" w:cs="Arial"/>
          <w:sz w:val="20"/>
          <w:szCs w:val="20"/>
          <w:lang w:val="ro-RO"/>
        </w:rPr>
        <w:t>-</w:t>
      </w:r>
      <w:r w:rsidR="00D92E6D" w:rsidRPr="00D92E6D">
        <w:rPr>
          <w:rFonts w:ascii="Arial" w:hAnsi="Arial" w:cs="Arial"/>
          <w:sz w:val="20"/>
          <w:szCs w:val="20"/>
          <w:lang w:val="ro-RO"/>
        </w:rPr>
        <w:tab/>
      </w:r>
      <w:r w:rsidR="00E76379" w:rsidRPr="00D92E6D">
        <w:rPr>
          <w:rFonts w:ascii="Arial" w:hAnsi="Arial" w:cs="Arial"/>
          <w:sz w:val="20"/>
          <w:szCs w:val="20"/>
          <w:lang w:val="ro-RO"/>
        </w:rPr>
        <w:t>administratorul biroului, un avocat cu cel pu</w:t>
      </w:r>
      <w:r w:rsidR="0042071E" w:rsidRPr="00D92E6D">
        <w:rPr>
          <w:rFonts w:ascii="Arial" w:hAnsi="Arial" w:cs="Arial"/>
          <w:sz w:val="20"/>
          <w:szCs w:val="20"/>
          <w:lang w:val="ro-RO"/>
        </w:rPr>
        <w:t>ţ</w:t>
      </w:r>
      <w:r w:rsidR="00E76379" w:rsidRPr="00D92E6D">
        <w:rPr>
          <w:rFonts w:ascii="Arial" w:hAnsi="Arial" w:cs="Arial"/>
          <w:sz w:val="20"/>
          <w:szCs w:val="20"/>
          <w:lang w:val="ro-RO"/>
        </w:rPr>
        <w:t>in 5 ani experien</w:t>
      </w:r>
      <w:r w:rsidR="0042071E" w:rsidRPr="00D92E6D">
        <w:rPr>
          <w:rFonts w:ascii="Arial" w:hAnsi="Arial" w:cs="Arial"/>
          <w:sz w:val="20"/>
          <w:szCs w:val="20"/>
          <w:lang w:val="ro-RO"/>
        </w:rPr>
        <w:t>ţ</w:t>
      </w:r>
      <w:r w:rsidR="00E76379" w:rsidRPr="00D92E6D">
        <w:rPr>
          <w:rFonts w:ascii="Arial" w:hAnsi="Arial" w:cs="Arial"/>
          <w:sz w:val="20"/>
          <w:szCs w:val="20"/>
          <w:lang w:val="ro-RO"/>
        </w:rPr>
        <w:t>ă în calitate de avocat, este responsabil de asigurarea calită</w:t>
      </w:r>
      <w:r w:rsidR="0042071E" w:rsidRPr="00D92E6D">
        <w:rPr>
          <w:rFonts w:ascii="Arial" w:hAnsi="Arial" w:cs="Arial"/>
          <w:sz w:val="20"/>
          <w:szCs w:val="20"/>
          <w:lang w:val="ro-RO"/>
        </w:rPr>
        <w:t>ţ</w:t>
      </w:r>
      <w:r w:rsidR="00E76379" w:rsidRPr="00D92E6D">
        <w:rPr>
          <w:rFonts w:ascii="Arial" w:hAnsi="Arial" w:cs="Arial"/>
          <w:sz w:val="20"/>
          <w:szCs w:val="20"/>
          <w:lang w:val="ro-RO"/>
        </w:rPr>
        <w:t>ii serviciilor oficiului</w:t>
      </w:r>
      <w:r w:rsidRPr="00D92E6D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D92E6D" w:rsidRDefault="00AD0EF2" w:rsidP="00C505A8">
      <w:pPr>
        <w:pStyle w:val="Body"/>
        <w:tabs>
          <w:tab w:val="left" w:pos="630"/>
        </w:tabs>
        <w:spacing w:line="276" w:lineRule="auto"/>
        <w:ind w:left="630" w:hanging="270"/>
        <w:jc w:val="both"/>
        <w:rPr>
          <w:rFonts w:ascii="Arial" w:hAnsi="Arial" w:cs="Arial"/>
          <w:sz w:val="20"/>
          <w:szCs w:val="20"/>
          <w:lang w:val="ro-RO"/>
        </w:rPr>
      </w:pPr>
      <w:r w:rsidRPr="00D92E6D">
        <w:rPr>
          <w:rFonts w:ascii="Arial" w:hAnsi="Arial" w:cs="Arial"/>
          <w:sz w:val="20"/>
          <w:szCs w:val="20"/>
          <w:lang w:val="ro-RO"/>
        </w:rPr>
        <w:t>-</w:t>
      </w:r>
      <w:r w:rsidR="00D92E6D" w:rsidRPr="00D92E6D">
        <w:rPr>
          <w:rFonts w:ascii="Arial" w:hAnsi="Arial" w:cs="Arial"/>
          <w:sz w:val="20"/>
          <w:szCs w:val="20"/>
          <w:lang w:val="ro-RO"/>
        </w:rPr>
        <w:tab/>
      </w:r>
      <w:r w:rsidR="00E76379" w:rsidRPr="00D92E6D">
        <w:rPr>
          <w:rFonts w:ascii="Arial" w:hAnsi="Arial" w:cs="Arial"/>
          <w:sz w:val="20"/>
          <w:szCs w:val="20"/>
          <w:lang w:val="ro-RO"/>
        </w:rPr>
        <w:t>fiecare avocat de</w:t>
      </w:r>
      <w:r w:rsidR="0042071E" w:rsidRPr="00D92E6D">
        <w:rPr>
          <w:rFonts w:ascii="Arial" w:hAnsi="Arial" w:cs="Arial"/>
          <w:sz w:val="20"/>
          <w:szCs w:val="20"/>
          <w:lang w:val="ro-RO"/>
        </w:rPr>
        <w:t>ţ</w:t>
      </w:r>
      <w:r w:rsidR="00D92E6D" w:rsidRPr="00D92E6D">
        <w:rPr>
          <w:rFonts w:ascii="Arial" w:hAnsi="Arial" w:cs="Arial"/>
          <w:sz w:val="20"/>
          <w:szCs w:val="20"/>
          <w:lang w:val="ro-RO"/>
        </w:rPr>
        <w:t>ine câ</w:t>
      </w:r>
      <w:r w:rsidR="00E76379" w:rsidRPr="00D92E6D">
        <w:rPr>
          <w:rFonts w:ascii="Arial" w:hAnsi="Arial" w:cs="Arial"/>
          <w:sz w:val="20"/>
          <w:szCs w:val="20"/>
          <w:lang w:val="ro-RO"/>
        </w:rPr>
        <w:t xml:space="preserve">te un dosar </w:t>
      </w:r>
      <w:r w:rsidR="00167E5E">
        <w:rPr>
          <w:rFonts w:ascii="Arial" w:hAnsi="Arial" w:cs="Arial"/>
          <w:sz w:val="20"/>
          <w:szCs w:val="20"/>
          <w:lang w:val="ro-RO"/>
        </w:rPr>
        <w:t>în</w:t>
      </w:r>
      <w:r w:rsidR="00E76379" w:rsidRPr="00D92E6D">
        <w:rPr>
          <w:rFonts w:ascii="Arial" w:hAnsi="Arial" w:cs="Arial"/>
          <w:sz w:val="20"/>
          <w:szCs w:val="20"/>
          <w:lang w:val="ro-RO"/>
        </w:rPr>
        <w:t xml:space="preserve"> apărare pentru fiecare client reprezentat</w:t>
      </w:r>
      <w:r w:rsidRPr="00D92E6D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AD0EF2" w:rsidP="00C505A8">
      <w:pPr>
        <w:pStyle w:val="Body"/>
        <w:tabs>
          <w:tab w:val="left" w:pos="630"/>
        </w:tabs>
        <w:spacing w:line="276" w:lineRule="auto"/>
        <w:ind w:left="630" w:hanging="270"/>
        <w:jc w:val="both"/>
        <w:rPr>
          <w:rFonts w:ascii="Arial" w:hAnsi="Arial" w:cs="Arial"/>
          <w:sz w:val="20"/>
          <w:szCs w:val="20"/>
          <w:lang w:val="ro-RO"/>
        </w:rPr>
      </w:pPr>
      <w:r w:rsidRPr="00D92E6D">
        <w:rPr>
          <w:rFonts w:ascii="Arial" w:hAnsi="Arial" w:cs="Arial"/>
          <w:sz w:val="20"/>
          <w:szCs w:val="20"/>
          <w:lang w:val="ro-RO"/>
        </w:rPr>
        <w:t>-</w:t>
      </w:r>
      <w:r w:rsidR="00D92E6D" w:rsidRPr="00D92E6D">
        <w:rPr>
          <w:rFonts w:ascii="Arial" w:hAnsi="Arial" w:cs="Arial"/>
          <w:sz w:val="20"/>
          <w:szCs w:val="20"/>
          <w:lang w:val="ro-RO"/>
        </w:rPr>
        <w:tab/>
      </w:r>
      <w:r w:rsidR="00E76379" w:rsidRPr="00D92E6D">
        <w:rPr>
          <w:rFonts w:ascii="Arial" w:hAnsi="Arial" w:cs="Arial"/>
          <w:sz w:val="20"/>
          <w:szCs w:val="20"/>
          <w:lang w:val="ro-RO"/>
        </w:rPr>
        <w:t>avoca</w:t>
      </w:r>
      <w:r w:rsidR="0042071E" w:rsidRPr="00D92E6D">
        <w:rPr>
          <w:rFonts w:ascii="Arial" w:hAnsi="Arial" w:cs="Arial"/>
          <w:sz w:val="20"/>
          <w:szCs w:val="20"/>
          <w:lang w:val="ro-RO"/>
        </w:rPr>
        <w:t>ţ</w:t>
      </w:r>
      <w:r w:rsidR="00E76379" w:rsidRPr="00D92E6D">
        <w:rPr>
          <w:rFonts w:ascii="Arial" w:hAnsi="Arial" w:cs="Arial"/>
          <w:sz w:val="20"/>
          <w:szCs w:val="20"/>
          <w:lang w:val="ro-RO"/>
        </w:rPr>
        <w:t>ii oficiului lucrează în echipe, împărtă</w:t>
      </w:r>
      <w:r w:rsidR="0042071E" w:rsidRPr="00D92E6D">
        <w:rPr>
          <w:rFonts w:ascii="Arial" w:hAnsi="Arial" w:cs="Arial"/>
          <w:sz w:val="20"/>
          <w:szCs w:val="20"/>
          <w:lang w:val="ro-RO"/>
        </w:rPr>
        <w:t>ş</w:t>
      </w:r>
      <w:r w:rsidR="00E76379" w:rsidRPr="00D92E6D">
        <w:rPr>
          <w:rFonts w:ascii="Arial" w:hAnsi="Arial" w:cs="Arial"/>
          <w:sz w:val="20"/>
          <w:szCs w:val="20"/>
          <w:lang w:val="ro-RO"/>
        </w:rPr>
        <w:t>ind datele privind clien</w:t>
      </w:r>
      <w:r w:rsidR="0042071E" w:rsidRPr="00D92E6D">
        <w:rPr>
          <w:rFonts w:ascii="Arial" w:hAnsi="Arial" w:cs="Arial"/>
          <w:sz w:val="20"/>
          <w:szCs w:val="20"/>
          <w:lang w:val="ro-RO"/>
        </w:rPr>
        <w:t>ţ</w:t>
      </w:r>
      <w:r w:rsidR="00E76379" w:rsidRPr="00D92E6D">
        <w:rPr>
          <w:rFonts w:ascii="Arial" w:hAnsi="Arial" w:cs="Arial"/>
          <w:sz w:val="20"/>
          <w:szCs w:val="20"/>
          <w:lang w:val="ro-RO"/>
        </w:rPr>
        <w:t>ii reprezenta</w:t>
      </w:r>
      <w:r w:rsidR="0042071E" w:rsidRPr="00D92E6D">
        <w:rPr>
          <w:rFonts w:ascii="Arial" w:hAnsi="Arial" w:cs="Arial"/>
          <w:sz w:val="20"/>
          <w:szCs w:val="20"/>
          <w:lang w:val="ro-RO"/>
        </w:rPr>
        <w:t>ţ</w:t>
      </w:r>
      <w:r w:rsidR="00E76379" w:rsidRPr="00D92E6D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D92E6D">
        <w:rPr>
          <w:rFonts w:ascii="Arial" w:hAnsi="Arial" w:cs="Arial"/>
          <w:sz w:val="20"/>
          <w:szCs w:val="20"/>
          <w:lang w:val="ro-RO"/>
        </w:rPr>
        <w:t>ş</w:t>
      </w:r>
      <w:r w:rsidR="00D92E6D" w:rsidRPr="00D92E6D">
        <w:rPr>
          <w:rFonts w:ascii="Arial" w:hAnsi="Arial" w:cs="Arial"/>
          <w:sz w:val="20"/>
          <w:szCs w:val="20"/>
          <w:lang w:val="ro-RO"/>
        </w:rPr>
        <w:t>i discutâ</w:t>
      </w:r>
      <w:r w:rsidR="00E76379" w:rsidRPr="00D92E6D">
        <w:rPr>
          <w:rFonts w:ascii="Arial" w:hAnsi="Arial" w:cs="Arial"/>
          <w:sz w:val="20"/>
          <w:szCs w:val="20"/>
          <w:lang w:val="ro-RO"/>
        </w:rPr>
        <w:t>nd</w:t>
      </w:r>
      <w:r w:rsidR="00E76379" w:rsidRPr="005E444E">
        <w:rPr>
          <w:rFonts w:ascii="Arial" w:hAnsi="Arial" w:cs="Arial"/>
          <w:sz w:val="20"/>
          <w:szCs w:val="20"/>
          <w:lang w:val="ro-RO"/>
        </w:rPr>
        <w:t xml:space="preserve"> cele mai complicate cauze pentru a asigura cea mai bună apărare pentru client</w:t>
      </w:r>
      <w:r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AD0EF2" w:rsidP="00C505A8">
      <w:pPr>
        <w:pStyle w:val="Body"/>
        <w:tabs>
          <w:tab w:val="left" w:pos="630"/>
        </w:tabs>
        <w:spacing w:line="276" w:lineRule="auto"/>
        <w:ind w:left="630" w:hanging="27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-</w:t>
      </w:r>
      <w:r w:rsidR="00D92E6D">
        <w:rPr>
          <w:rFonts w:ascii="Arial" w:hAnsi="Arial" w:cs="Arial"/>
          <w:sz w:val="20"/>
          <w:szCs w:val="20"/>
          <w:lang w:val="ro-RO"/>
        </w:rPr>
        <w:tab/>
      </w:r>
      <w:r w:rsidR="00E76379" w:rsidRPr="005E444E">
        <w:rPr>
          <w:rFonts w:ascii="Arial" w:hAnsi="Arial" w:cs="Arial"/>
          <w:sz w:val="20"/>
          <w:szCs w:val="20"/>
          <w:lang w:val="ro-RO"/>
        </w:rPr>
        <w:t>biroul colectează datele necesare (cu excep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76379" w:rsidRPr="005E444E">
        <w:rPr>
          <w:rFonts w:ascii="Arial" w:hAnsi="Arial" w:cs="Arial"/>
          <w:sz w:val="20"/>
          <w:szCs w:val="20"/>
          <w:lang w:val="ro-RO"/>
        </w:rPr>
        <w:t xml:space="preserve">ia datelor cu caracter personal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76379" w:rsidRPr="005E444E">
        <w:rPr>
          <w:rFonts w:ascii="Arial" w:hAnsi="Arial" w:cs="Arial"/>
          <w:sz w:val="20"/>
          <w:szCs w:val="20"/>
          <w:lang w:val="ro-RO"/>
        </w:rPr>
        <w:t xml:space="preserve">in de client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E76379" w:rsidRPr="005E444E">
        <w:rPr>
          <w:rFonts w:ascii="Arial" w:hAnsi="Arial" w:cs="Arial"/>
          <w:sz w:val="20"/>
          <w:szCs w:val="20"/>
          <w:lang w:val="ro-RO"/>
        </w:rPr>
        <w:t>i alte date care sunt confiden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76379" w:rsidRPr="005E444E">
        <w:rPr>
          <w:rFonts w:ascii="Arial" w:hAnsi="Arial" w:cs="Arial"/>
          <w:sz w:val="20"/>
          <w:szCs w:val="20"/>
          <w:lang w:val="ro-RO"/>
        </w:rPr>
        <w:t>iale conform standardelor avocatului)</w:t>
      </w:r>
      <w:r w:rsidRPr="005E444E">
        <w:rPr>
          <w:rFonts w:ascii="Arial" w:hAnsi="Arial" w:cs="Arial"/>
          <w:sz w:val="20"/>
          <w:szCs w:val="20"/>
          <w:lang w:val="ro-RO"/>
        </w:rPr>
        <w:t>,</w:t>
      </w:r>
      <w:r w:rsidR="00E76379" w:rsidRPr="005E444E">
        <w:rPr>
          <w:rFonts w:ascii="Arial" w:hAnsi="Arial" w:cs="Arial"/>
          <w:sz w:val="20"/>
          <w:szCs w:val="20"/>
          <w:lang w:val="ro-RO"/>
        </w:rPr>
        <w:t xml:space="preserve"> le analizează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E76379" w:rsidRPr="005E444E">
        <w:rPr>
          <w:rFonts w:ascii="Arial" w:hAnsi="Arial" w:cs="Arial"/>
          <w:sz w:val="20"/>
          <w:szCs w:val="20"/>
          <w:lang w:val="ro-RO"/>
        </w:rPr>
        <w:t xml:space="preserve">i le oferă FSM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E76379" w:rsidRPr="005E444E">
        <w:rPr>
          <w:rFonts w:ascii="Arial" w:hAnsi="Arial" w:cs="Arial"/>
          <w:sz w:val="20"/>
          <w:szCs w:val="20"/>
          <w:lang w:val="ro-RO"/>
        </w:rPr>
        <w:t>i Ministerului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76379" w:rsidRPr="005E444E">
        <w:rPr>
          <w:rFonts w:ascii="Arial" w:hAnsi="Arial" w:cs="Arial"/>
          <w:sz w:val="20"/>
          <w:szCs w:val="20"/>
          <w:lang w:val="ro-RO"/>
        </w:rPr>
        <w:t>iei în procesul de reformare 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76379" w:rsidRPr="005E444E">
        <w:rPr>
          <w:rFonts w:ascii="Arial" w:hAnsi="Arial" w:cs="Arial"/>
          <w:sz w:val="20"/>
          <w:szCs w:val="20"/>
          <w:lang w:val="ro-RO"/>
        </w:rPr>
        <w:t>ei juridice garantate de stat</w:t>
      </w:r>
      <w:r w:rsidRPr="005E444E">
        <w:rPr>
          <w:rFonts w:ascii="Arial" w:hAnsi="Arial" w:cs="Arial"/>
          <w:sz w:val="20"/>
          <w:szCs w:val="20"/>
          <w:lang w:val="ro-RO"/>
        </w:rPr>
        <w:t>.</w:t>
      </w:r>
      <w:r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8"/>
      </w:r>
    </w:p>
    <w:p w:rsidR="00052BA9" w:rsidRPr="00C505A8" w:rsidRDefault="00052BA9" w:rsidP="00C505A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C505A8" w:rsidRDefault="00E76379" w:rsidP="00C505A8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C505A8">
        <w:rPr>
          <w:rFonts w:ascii="Arial" w:hAnsi="Arial" w:cs="Arial"/>
          <w:b/>
          <w:bCs/>
          <w:sz w:val="20"/>
          <w:szCs w:val="20"/>
          <w:lang w:val="ro-RO"/>
        </w:rPr>
        <w:t>Cadrul legal</w:t>
      </w:r>
    </w:p>
    <w:p w:rsidR="00052BA9" w:rsidRPr="00C505A8" w:rsidRDefault="00052BA9" w:rsidP="00C505A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511DE9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Legea cu privire la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a juridică garantată de stat din 2007 (care presupune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juridică pe cauze penale) stabile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te</w:t>
      </w:r>
      <w:r w:rsidR="00D91AB4" w:rsidRPr="005E444E">
        <w:rPr>
          <w:rFonts w:ascii="Arial" w:hAnsi="Arial" w:cs="Arial"/>
          <w:sz w:val="20"/>
          <w:szCs w:val="20"/>
          <w:lang w:val="ro-RO"/>
        </w:rPr>
        <w:t xml:space="preserve"> oferirea acesteia de către ”avoca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91AB4" w:rsidRPr="005E444E">
        <w:rPr>
          <w:rFonts w:ascii="Arial" w:hAnsi="Arial" w:cs="Arial"/>
          <w:sz w:val="20"/>
          <w:szCs w:val="20"/>
          <w:lang w:val="ro-RO"/>
        </w:rPr>
        <w:t>i” (”care prestează servicii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91AB4" w:rsidRPr="005E444E">
        <w:rPr>
          <w:rFonts w:ascii="Arial" w:hAnsi="Arial" w:cs="Arial"/>
          <w:sz w:val="20"/>
          <w:szCs w:val="20"/>
          <w:lang w:val="ro-RO"/>
        </w:rPr>
        <w:t xml:space="preserve">ă </w:t>
      </w:r>
      <w:r w:rsidR="00D91AB4" w:rsidRPr="005E444E">
        <w:rPr>
          <w:rFonts w:ascii="Arial" w:hAnsi="Arial" w:cs="Arial"/>
          <w:sz w:val="20"/>
          <w:szCs w:val="20"/>
          <w:lang w:val="ro-RO"/>
        </w:rPr>
        <w:lastRenderedPageBreak/>
        <w:t>juridică garantată de stat la cerere” sau de la caz la caz) sau de către ”avoca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91AB4" w:rsidRPr="005E444E">
        <w:rPr>
          <w:rFonts w:ascii="Arial" w:hAnsi="Arial" w:cs="Arial"/>
          <w:sz w:val="20"/>
          <w:szCs w:val="20"/>
          <w:lang w:val="ro-RO"/>
        </w:rPr>
        <w:t>ii publici”</w:t>
      </w:r>
      <w:r w:rsidR="00AD0EF2" w:rsidRPr="005E444E">
        <w:rPr>
          <w:rFonts w:ascii="Arial" w:hAnsi="Arial" w:cs="Arial"/>
          <w:sz w:val="20"/>
          <w:szCs w:val="20"/>
          <w:lang w:val="ro-RO"/>
        </w:rPr>
        <w:t>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9"/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D91AB4" w:rsidRPr="005E444E">
        <w:rPr>
          <w:rFonts w:ascii="Arial" w:hAnsi="Arial" w:cs="Arial"/>
          <w:sz w:val="20"/>
          <w:szCs w:val="20"/>
          <w:lang w:val="ro-RO"/>
        </w:rPr>
        <w:t>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91AB4" w:rsidRPr="005E444E">
        <w:rPr>
          <w:rFonts w:ascii="Arial" w:hAnsi="Arial" w:cs="Arial"/>
          <w:sz w:val="20"/>
          <w:szCs w:val="20"/>
          <w:lang w:val="ro-RO"/>
        </w:rPr>
        <w:t>ii publici primesc remunerare fixă.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10"/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D522D5" w:rsidRPr="005E444E">
        <w:rPr>
          <w:rFonts w:ascii="Arial" w:hAnsi="Arial" w:cs="Arial"/>
          <w:sz w:val="20"/>
          <w:szCs w:val="20"/>
          <w:lang w:val="ro-RO"/>
        </w:rPr>
        <w:t>Activitatea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522D5" w:rsidRPr="005E444E">
        <w:rPr>
          <w:rFonts w:ascii="Arial" w:hAnsi="Arial" w:cs="Arial"/>
          <w:sz w:val="20"/>
          <w:szCs w:val="20"/>
          <w:lang w:val="ro-RO"/>
        </w:rPr>
        <w:t>ilor Publici este reglementată de articolul 30 care prevede că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D522D5" w:rsidRPr="005E444E" w:rsidRDefault="00D522D5" w:rsidP="00D97A18">
      <w:pPr>
        <w:pStyle w:val="FreeForm"/>
        <w:spacing w:line="276" w:lineRule="auto"/>
        <w:ind w:left="785" w:hanging="425"/>
        <w:jc w:val="both"/>
        <w:rPr>
          <w:rFonts w:ascii="Arial" w:eastAsia="Arial" w:hAnsi="Arial" w:cs="Arial"/>
          <w:u w:color="000000"/>
          <w:lang w:val="ro-RO"/>
        </w:rPr>
      </w:pPr>
      <w:r w:rsidRPr="005E444E">
        <w:rPr>
          <w:rFonts w:ascii="Arial" w:eastAsia="Arial" w:hAnsi="Arial" w:cs="Arial"/>
          <w:u w:color="000000"/>
          <w:lang w:val="ro-RO"/>
        </w:rPr>
        <w:t>(1)</w:t>
      </w:r>
      <w:r w:rsidR="00D97A18">
        <w:rPr>
          <w:rFonts w:ascii="Arial" w:eastAsia="Arial" w:hAnsi="Arial" w:cs="Arial"/>
          <w:u w:color="000000"/>
          <w:lang w:val="ro-RO"/>
        </w:rPr>
        <w:tab/>
      </w:r>
      <w:r w:rsidRPr="005E444E">
        <w:rPr>
          <w:rFonts w:ascii="Arial" w:eastAsia="Arial" w:hAnsi="Arial" w:cs="Arial"/>
          <w:u w:color="000000"/>
          <w:lang w:val="ro-RO"/>
        </w:rPr>
        <w:t xml:space="preserve">În localitatea de reşedinţă a oficiului teritorial, asistenţa juridică calificată este acordată, de regulă, de către avocaţi publici. În caz de necesitate, Consiliul Naţional poate selecta avocaţi publici şi pentru alte localităţi. </w:t>
      </w:r>
    </w:p>
    <w:p w:rsidR="00D522D5" w:rsidRPr="005E444E" w:rsidRDefault="00D522D5" w:rsidP="00D97A18">
      <w:pPr>
        <w:pStyle w:val="FreeForm"/>
        <w:spacing w:line="276" w:lineRule="auto"/>
        <w:ind w:left="785" w:hanging="425"/>
        <w:jc w:val="both"/>
        <w:rPr>
          <w:rFonts w:ascii="Arial" w:eastAsia="Arial" w:hAnsi="Arial" w:cs="Arial"/>
          <w:u w:color="000000"/>
          <w:lang w:val="ro-RO"/>
        </w:rPr>
      </w:pPr>
      <w:r w:rsidRPr="005E444E">
        <w:rPr>
          <w:rFonts w:ascii="Arial" w:eastAsia="Arial" w:hAnsi="Arial" w:cs="Arial"/>
          <w:u w:color="000000"/>
          <w:lang w:val="ro-RO"/>
        </w:rPr>
        <w:t>(2)</w:t>
      </w:r>
      <w:r w:rsidR="00D97A18">
        <w:rPr>
          <w:rFonts w:ascii="Arial" w:eastAsia="Arial" w:hAnsi="Arial" w:cs="Arial"/>
          <w:u w:color="000000"/>
          <w:lang w:val="ro-RO"/>
        </w:rPr>
        <w:tab/>
      </w:r>
      <w:r w:rsidRPr="005E444E">
        <w:rPr>
          <w:rFonts w:ascii="Arial" w:eastAsia="Arial" w:hAnsi="Arial" w:cs="Arial"/>
          <w:u w:color="000000"/>
          <w:lang w:val="ro-RO"/>
        </w:rPr>
        <w:t xml:space="preserve">Avocatul public activează în baza Regulamentului de activitate al avocaţilor publici, aprobat de Consiliul Naţional. </w:t>
      </w:r>
    </w:p>
    <w:p w:rsidR="00052BA9" w:rsidRPr="005E444E" w:rsidRDefault="00D522D5" w:rsidP="00D97A18">
      <w:pPr>
        <w:pStyle w:val="FreeForm"/>
        <w:spacing w:line="276" w:lineRule="auto"/>
        <w:ind w:left="785" w:hanging="425"/>
        <w:jc w:val="both"/>
        <w:rPr>
          <w:rFonts w:ascii="Arial" w:eastAsia="Arial" w:hAnsi="Arial" w:cs="Arial"/>
          <w:u w:color="000000"/>
          <w:lang w:val="ro-RO"/>
        </w:rPr>
      </w:pPr>
      <w:r w:rsidRPr="005E444E">
        <w:rPr>
          <w:rFonts w:ascii="Arial" w:eastAsia="Arial" w:hAnsi="Arial" w:cs="Arial"/>
          <w:u w:color="000000"/>
          <w:lang w:val="ro-RO"/>
        </w:rPr>
        <w:t>(3)</w:t>
      </w:r>
      <w:r w:rsidR="00D97A18">
        <w:rPr>
          <w:rFonts w:ascii="Arial" w:eastAsia="Arial" w:hAnsi="Arial" w:cs="Arial"/>
          <w:u w:color="000000"/>
          <w:lang w:val="ro-RO"/>
        </w:rPr>
        <w:tab/>
      </w:r>
      <w:r w:rsidRPr="005E444E">
        <w:rPr>
          <w:rFonts w:ascii="Arial" w:eastAsia="Arial" w:hAnsi="Arial" w:cs="Arial"/>
          <w:u w:color="000000"/>
          <w:lang w:val="ro-RO"/>
        </w:rPr>
        <w:t>Avocatul public activează în birou individual sau în birou asociat de avocaţi constituit în conformitate cu Legea cu privire la avocatură.</w:t>
      </w:r>
    </w:p>
    <w:p w:rsidR="00052BA9" w:rsidRPr="005E444E" w:rsidRDefault="00052BA9" w:rsidP="001C3AED">
      <w:pPr>
        <w:pStyle w:val="FreeForm"/>
        <w:spacing w:line="276" w:lineRule="auto"/>
        <w:ind w:left="785" w:firstLine="748"/>
        <w:jc w:val="both"/>
        <w:rPr>
          <w:rFonts w:ascii="Arial" w:eastAsia="Helvetica" w:hAnsi="Arial" w:cs="Arial"/>
          <w:u w:color="000000"/>
          <w:lang w:val="ro-RO"/>
        </w:rPr>
      </w:pPr>
    </w:p>
    <w:p w:rsidR="00052BA9" w:rsidRPr="005E444E" w:rsidRDefault="00D522D5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Consiliul Na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ional pentru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Juridică Garantată de Stat a elaborat reglementări în baza articolului 30 alin. 2), care au fost aprobate la 06.10.2008. Aceasta obligă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să presteze servicii în baza contractelor negociate de Consiliu.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11"/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Pr="005E444E">
        <w:rPr>
          <w:rFonts w:ascii="Arial" w:hAnsi="Arial" w:cs="Arial"/>
          <w:sz w:val="20"/>
          <w:szCs w:val="20"/>
          <w:lang w:val="ro-RO"/>
        </w:rPr>
        <w:t>Reglementările impun o serie de standarde profesionale, cum ar fi confiden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ialitatea. Ele stabilesc cerin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e pentru BAP să lucreze în echipă, cu alte cuvinte ”să analizeze în grup cauzele complicate, să sugereze diverse solu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ii…”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12"/>
      </w:r>
      <w:r w:rsidRPr="005E444E">
        <w:rPr>
          <w:rFonts w:ascii="Arial" w:hAnsi="Arial" w:cs="Arial"/>
          <w:sz w:val="20"/>
          <w:szCs w:val="20"/>
          <w:lang w:val="ro-RO"/>
        </w:rPr>
        <w:t>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Pr="005E444E">
        <w:rPr>
          <w:rFonts w:ascii="Arial" w:hAnsi="Arial" w:cs="Arial"/>
          <w:sz w:val="20"/>
          <w:szCs w:val="20"/>
          <w:lang w:val="ro-RO"/>
        </w:rPr>
        <w:t>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lucrează în bază de ”onorariu lunar fix” stabilit pentru fiecare caz individual.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13"/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Cu toate acestea, suplimentar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spre deosebire de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9936E8" w:rsidRDefault="00D522D5" w:rsidP="00E643FF">
      <w:pPr>
        <w:pStyle w:val="NoSpacing"/>
        <w:spacing w:line="276" w:lineRule="auto"/>
        <w:ind w:left="810"/>
        <w:jc w:val="both"/>
        <w:rPr>
          <w:rFonts w:ascii="Arial" w:hAnsi="Arial" w:cs="Arial"/>
          <w:sz w:val="20"/>
          <w:szCs w:val="20"/>
          <w:lang w:val="ro-RO"/>
        </w:rPr>
      </w:pPr>
      <w:r w:rsidRPr="009936E8">
        <w:rPr>
          <w:rFonts w:ascii="Arial" w:hAnsi="Arial" w:cs="Arial"/>
          <w:sz w:val="20"/>
          <w:szCs w:val="20"/>
          <w:lang w:val="ro-RO"/>
        </w:rPr>
        <w:t>Oficiile teritoriale asigură un spa</w:t>
      </w:r>
      <w:r w:rsidR="0042071E" w:rsidRPr="009936E8">
        <w:rPr>
          <w:rFonts w:ascii="Arial" w:hAnsi="Arial" w:cs="Arial"/>
          <w:sz w:val="20"/>
          <w:szCs w:val="20"/>
          <w:lang w:val="ro-RO"/>
        </w:rPr>
        <w:t>ţ</w:t>
      </w:r>
      <w:r w:rsidRPr="009936E8">
        <w:rPr>
          <w:rFonts w:ascii="Arial" w:hAnsi="Arial" w:cs="Arial"/>
          <w:sz w:val="20"/>
          <w:szCs w:val="20"/>
          <w:lang w:val="ro-RO"/>
        </w:rPr>
        <w:t>iu, echipament, acoperă cheltuielile de între</w:t>
      </w:r>
      <w:r w:rsidR="0042071E" w:rsidRPr="009936E8">
        <w:rPr>
          <w:rFonts w:ascii="Arial" w:hAnsi="Arial" w:cs="Arial"/>
          <w:sz w:val="20"/>
          <w:szCs w:val="20"/>
          <w:lang w:val="ro-RO"/>
        </w:rPr>
        <w:t>ţ</w:t>
      </w:r>
      <w:r w:rsidRPr="009936E8">
        <w:rPr>
          <w:rFonts w:ascii="Arial" w:hAnsi="Arial" w:cs="Arial"/>
          <w:sz w:val="20"/>
          <w:szCs w:val="20"/>
          <w:lang w:val="ro-RO"/>
        </w:rPr>
        <w:t xml:space="preserve">inere a oficiului, precum </w:t>
      </w:r>
      <w:r w:rsidR="0042071E" w:rsidRPr="009936E8">
        <w:rPr>
          <w:rFonts w:ascii="Arial" w:hAnsi="Arial" w:cs="Arial"/>
          <w:sz w:val="20"/>
          <w:szCs w:val="20"/>
          <w:lang w:val="ro-RO"/>
        </w:rPr>
        <w:t>ş</w:t>
      </w:r>
      <w:r w:rsidRPr="009936E8">
        <w:rPr>
          <w:rFonts w:ascii="Arial" w:hAnsi="Arial" w:cs="Arial"/>
          <w:sz w:val="20"/>
          <w:szCs w:val="20"/>
          <w:lang w:val="ro-RO"/>
        </w:rPr>
        <w:t>i costuri legate de remunerarea personalului din oficii …</w:t>
      </w:r>
      <w:r w:rsidR="00AD0EF2" w:rsidRPr="009936E8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14"/>
      </w:r>
      <w:r w:rsidRPr="009936E8">
        <w:rPr>
          <w:rFonts w:ascii="Arial" w:hAnsi="Arial" w:cs="Arial"/>
          <w:sz w:val="20"/>
          <w:szCs w:val="20"/>
          <w:lang w:val="ro-RO"/>
        </w:rPr>
        <w:t>.</w:t>
      </w:r>
    </w:p>
    <w:p w:rsidR="00052BA9" w:rsidRPr="009936E8" w:rsidRDefault="00052BA9" w:rsidP="009936E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9936E8" w:rsidRDefault="00D522D5" w:rsidP="009936E8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9936E8">
        <w:rPr>
          <w:rFonts w:ascii="Arial" w:hAnsi="Arial" w:cs="Arial"/>
          <w:b/>
          <w:bCs/>
          <w:sz w:val="20"/>
          <w:szCs w:val="20"/>
          <w:lang w:val="ro-RO"/>
        </w:rPr>
        <w:t>Avoca</w:t>
      </w:r>
      <w:r w:rsidR="0042071E" w:rsidRPr="009936E8">
        <w:rPr>
          <w:rFonts w:ascii="Arial" w:hAnsi="Arial" w:cs="Arial"/>
          <w:b/>
          <w:bCs/>
          <w:sz w:val="20"/>
          <w:szCs w:val="20"/>
          <w:lang w:val="ro-RO"/>
        </w:rPr>
        <w:t>ţ</w:t>
      </w:r>
      <w:r w:rsidRPr="009936E8">
        <w:rPr>
          <w:rFonts w:ascii="Arial" w:hAnsi="Arial" w:cs="Arial"/>
          <w:b/>
          <w:bCs/>
          <w:sz w:val="20"/>
          <w:szCs w:val="20"/>
          <w:lang w:val="ro-RO"/>
        </w:rPr>
        <w:t>ii Publici</w:t>
      </w:r>
    </w:p>
    <w:p w:rsidR="00052BA9" w:rsidRPr="009936E8" w:rsidRDefault="00052BA9" w:rsidP="009936E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C1318F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Prin </w:t>
      </w:r>
      <w:r w:rsidRPr="005E444E">
        <w:rPr>
          <w:rFonts w:ascii="Arial" w:hAnsi="Arial" w:cs="Arial"/>
          <w:sz w:val="20"/>
          <w:szCs w:val="20"/>
          <w:lang w:val="ro-RO"/>
        </w:rPr>
        <w:t>contractele pe care le-au semnat</w:t>
      </w:r>
      <w:r>
        <w:rPr>
          <w:rFonts w:ascii="Arial" w:hAnsi="Arial" w:cs="Arial"/>
          <w:sz w:val="20"/>
          <w:szCs w:val="20"/>
          <w:lang w:val="ro-RO"/>
        </w:rPr>
        <w:t xml:space="preserve"> a</w:t>
      </w:r>
      <w:r w:rsidR="00E248A3" w:rsidRPr="005E444E">
        <w:rPr>
          <w:rFonts w:ascii="Arial" w:hAnsi="Arial" w:cs="Arial"/>
          <w:sz w:val="20"/>
          <w:szCs w:val="20"/>
          <w:lang w:val="ro-RO"/>
        </w:rPr>
        <w:t>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248A3" w:rsidRPr="005E444E">
        <w:rPr>
          <w:rFonts w:ascii="Arial" w:hAnsi="Arial" w:cs="Arial"/>
          <w:sz w:val="20"/>
          <w:szCs w:val="20"/>
          <w:lang w:val="ro-RO"/>
        </w:rPr>
        <w:t xml:space="preserve">ilor publici le este interzis să presteze servicii </w:t>
      </w:r>
      <w:r w:rsidR="00DF7A7F" w:rsidRPr="005E444E">
        <w:rPr>
          <w:rFonts w:ascii="Arial" w:hAnsi="Arial" w:cs="Arial"/>
          <w:sz w:val="20"/>
          <w:szCs w:val="20"/>
          <w:lang w:val="ro-RO"/>
        </w:rPr>
        <w:t>individuale către clien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F7A7F"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F7A7F" w:rsidRPr="005E444E">
        <w:rPr>
          <w:rFonts w:ascii="Arial" w:hAnsi="Arial" w:cs="Arial"/>
          <w:sz w:val="20"/>
          <w:szCs w:val="20"/>
          <w:lang w:val="ro-RO"/>
        </w:rPr>
        <w:t>i să fie plăti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F7A7F" w:rsidRPr="005E444E">
        <w:rPr>
          <w:rFonts w:ascii="Arial" w:hAnsi="Arial" w:cs="Arial"/>
          <w:sz w:val="20"/>
          <w:szCs w:val="20"/>
          <w:lang w:val="ro-RO"/>
        </w:rPr>
        <w:t>i pentru aceasta, însă pot, fie individual, fie din numele Biroului, ”să ob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F7A7F" w:rsidRPr="005E444E">
        <w:rPr>
          <w:rFonts w:ascii="Arial" w:hAnsi="Arial" w:cs="Arial"/>
          <w:sz w:val="20"/>
          <w:szCs w:val="20"/>
          <w:lang w:val="ro-RO"/>
        </w:rPr>
        <w:t>ină resurse financiare în urma prestării serviciilor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F7A7F" w:rsidRPr="005E444E">
        <w:rPr>
          <w:rFonts w:ascii="Arial" w:hAnsi="Arial" w:cs="Arial"/>
          <w:sz w:val="20"/>
          <w:szCs w:val="20"/>
          <w:lang w:val="ro-RO"/>
        </w:rPr>
        <w:t>ă juridică garantată de stat din alte surse care nu sunt interzise de lege, inclusiv pentru prestarea altor servicii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E2D38">
        <w:rPr>
          <w:rFonts w:ascii="Arial" w:hAnsi="Arial" w:cs="Arial"/>
          <w:sz w:val="20"/>
          <w:szCs w:val="20"/>
          <w:lang w:val="ro-RO"/>
        </w:rPr>
        <w:t>ă juridică decâ</w:t>
      </w:r>
      <w:r w:rsidR="00DF7A7F" w:rsidRPr="005E444E">
        <w:rPr>
          <w:rFonts w:ascii="Arial" w:hAnsi="Arial" w:cs="Arial"/>
          <w:sz w:val="20"/>
          <w:szCs w:val="20"/>
          <w:lang w:val="ro-RO"/>
        </w:rPr>
        <w:t>t cele prevăzute în contractul s</w:t>
      </w:r>
      <w:r w:rsidR="00AE2D38">
        <w:rPr>
          <w:rFonts w:ascii="Arial" w:hAnsi="Arial" w:cs="Arial"/>
          <w:sz w:val="20"/>
          <w:szCs w:val="20"/>
          <w:lang w:val="ro-RO"/>
        </w:rPr>
        <w:t>emnat cu oficiul teritorial, avâ</w:t>
      </w:r>
      <w:r w:rsidR="00DF7A7F" w:rsidRPr="005E444E">
        <w:rPr>
          <w:rFonts w:ascii="Arial" w:hAnsi="Arial" w:cs="Arial"/>
          <w:sz w:val="20"/>
          <w:szCs w:val="20"/>
          <w:lang w:val="ro-RO"/>
        </w:rPr>
        <w:t>nd acordul prealabil al Consiliului Na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F7A7F" w:rsidRPr="005E444E">
        <w:rPr>
          <w:rFonts w:ascii="Arial" w:hAnsi="Arial" w:cs="Arial"/>
          <w:sz w:val="20"/>
          <w:szCs w:val="20"/>
          <w:lang w:val="ro-RO"/>
        </w:rPr>
        <w:t>ional”</w:t>
      </w:r>
      <w:r w:rsidR="00AD0EF2" w:rsidRPr="005E444E">
        <w:rPr>
          <w:rFonts w:ascii="Arial" w:hAnsi="Arial" w:cs="Arial"/>
          <w:sz w:val="20"/>
          <w:szCs w:val="20"/>
          <w:lang w:val="ro-RO"/>
        </w:rPr>
        <w:t>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15"/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DF7A7F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Personalul biroului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presupune un administrator al oficiului, care de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ine o serie de obliga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iuni de administrare, ”un contabil, precum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al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speciali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ti pe care biroul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ilor publici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i-l poate permite să-l angajeze, cu acordul prealabil al Consiliului Na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ional sau al unui donator, dacă biroul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ob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ine finan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902285">
        <w:rPr>
          <w:rFonts w:ascii="Arial" w:hAnsi="Arial" w:cs="Arial"/>
          <w:sz w:val="20"/>
          <w:szCs w:val="20"/>
          <w:lang w:val="ro-RO"/>
        </w:rPr>
        <w:t>are din alte surse decâ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t cele bugetare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care sunt îndreptate spre prestare serviciilor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juridică garantată de stat”</w:t>
      </w:r>
      <w:r w:rsidR="00AD0EF2" w:rsidRPr="005E444E">
        <w:rPr>
          <w:rFonts w:ascii="Arial" w:hAnsi="Arial" w:cs="Arial"/>
          <w:sz w:val="20"/>
          <w:szCs w:val="20"/>
          <w:lang w:val="ro-RO"/>
        </w:rPr>
        <w:t>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16"/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DF7A7F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Volumul de lucru 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este ”stabilit în contractul semnat cu oficiul teritorial fie sub formă de număr absolut sau procent din numărul de cereri de recep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ionare 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ei juridice garantate de stat”.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17"/>
      </w:r>
      <w:r w:rsidRPr="005E444E">
        <w:rPr>
          <w:rFonts w:ascii="Arial" w:hAnsi="Arial" w:cs="Arial"/>
          <w:sz w:val="20"/>
          <w:szCs w:val="20"/>
          <w:lang w:val="ro-RO"/>
        </w:rPr>
        <w:t xml:space="preserve"> Cu toate acestea, există o prevedere care este direc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ionată spre a preveni extenuare</w:t>
      </w:r>
      <w:r w:rsidR="00E54ECF">
        <w:rPr>
          <w:rFonts w:ascii="Arial" w:hAnsi="Arial" w:cs="Arial"/>
          <w:sz w:val="20"/>
          <w:szCs w:val="20"/>
          <w:lang w:val="ro-RO"/>
        </w:rPr>
        <w:t>a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ilor publici: ”Un avocat public va refuza să preia </w:t>
      </w:r>
      <w:r w:rsidR="00E53AEB" w:rsidRPr="005E444E">
        <w:rPr>
          <w:rFonts w:ascii="Arial" w:hAnsi="Arial" w:cs="Arial"/>
          <w:sz w:val="20"/>
          <w:szCs w:val="20"/>
          <w:lang w:val="ro-RO"/>
        </w:rPr>
        <w:t>o solicitare de prestare 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53AEB" w:rsidRPr="005E444E">
        <w:rPr>
          <w:rFonts w:ascii="Arial" w:hAnsi="Arial" w:cs="Arial"/>
          <w:sz w:val="20"/>
          <w:szCs w:val="20"/>
          <w:lang w:val="ro-RO"/>
        </w:rPr>
        <w:t>ei juridice calificate în afara orelor de lucru, cu excep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54ECF">
        <w:rPr>
          <w:rFonts w:ascii="Arial" w:hAnsi="Arial" w:cs="Arial"/>
          <w:sz w:val="20"/>
          <w:szCs w:val="20"/>
          <w:lang w:val="ro-RO"/>
        </w:rPr>
        <w:t>ia cazurilor câ</w:t>
      </w:r>
      <w:r w:rsidR="00E53AEB" w:rsidRPr="005E444E">
        <w:rPr>
          <w:rFonts w:ascii="Arial" w:hAnsi="Arial" w:cs="Arial"/>
          <w:sz w:val="20"/>
          <w:szCs w:val="20"/>
          <w:lang w:val="ro-RO"/>
        </w:rPr>
        <w:t>nd administratorul biroului distribuie acest caz în virtutea necesită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53AEB" w:rsidRPr="005E444E">
        <w:rPr>
          <w:rFonts w:ascii="Arial" w:hAnsi="Arial" w:cs="Arial"/>
          <w:sz w:val="20"/>
          <w:szCs w:val="20"/>
          <w:lang w:val="ro-RO"/>
        </w:rPr>
        <w:t>ii urgente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E53AEB" w:rsidRPr="005E444E">
        <w:rPr>
          <w:rFonts w:ascii="Arial" w:hAnsi="Arial" w:cs="Arial"/>
          <w:sz w:val="20"/>
          <w:szCs w:val="20"/>
          <w:lang w:val="ro-RO"/>
        </w:rPr>
        <w:t>ă</w:t>
      </w:r>
      <w:r w:rsidRPr="005E444E">
        <w:rPr>
          <w:rFonts w:ascii="Arial" w:hAnsi="Arial" w:cs="Arial"/>
          <w:sz w:val="20"/>
          <w:szCs w:val="20"/>
          <w:lang w:val="ro-RO"/>
        </w:rPr>
        <w:t>”</w:t>
      </w:r>
      <w:r w:rsidR="00E53AEB" w:rsidRPr="005E444E">
        <w:rPr>
          <w:rFonts w:ascii="Arial" w:hAnsi="Arial" w:cs="Arial"/>
          <w:sz w:val="20"/>
          <w:szCs w:val="20"/>
          <w:lang w:val="ro-RO"/>
        </w:rPr>
        <w:t>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18"/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E53AEB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Din ianuarie 2012 CNAJGS a preluat responsabilitatea de finan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are a activită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BAP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C0651">
        <w:rPr>
          <w:rFonts w:ascii="Arial" w:hAnsi="Arial" w:cs="Arial"/>
          <w:sz w:val="20"/>
          <w:szCs w:val="20"/>
          <w:lang w:val="ro-RO"/>
        </w:rPr>
        <w:t>inău, avâ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nd pe atunci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apte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publici. În decursul anilor 2009-2010 UNICEF Moldova a finan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at 10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publici specializa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în lucrul cu minorii, însă ulterior proiectul a fost stopat. Adi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ional, CNAJGS a finan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at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din oficiile teritoriale pentru ca ace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tia să preia cererile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A2746">
        <w:rPr>
          <w:rFonts w:ascii="Arial" w:hAnsi="Arial" w:cs="Arial"/>
          <w:sz w:val="20"/>
          <w:szCs w:val="20"/>
          <w:lang w:val="ro-RO"/>
        </w:rPr>
        <w:t>ă juridică în cazurile câ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nd </w:t>
      </w:r>
      <w:r w:rsidRPr="005E444E">
        <w:rPr>
          <w:rFonts w:ascii="Arial" w:hAnsi="Arial" w:cs="Arial"/>
          <w:sz w:val="20"/>
          <w:szCs w:val="20"/>
          <w:lang w:val="ro-RO"/>
        </w:rPr>
        <w:lastRenderedPageBreak/>
        <w:t>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nu aveau posibilitatea sau dorin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 să le preia.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2A2746">
        <w:rPr>
          <w:rFonts w:ascii="Arial" w:hAnsi="Arial" w:cs="Arial"/>
          <w:sz w:val="20"/>
          <w:szCs w:val="20"/>
          <w:lang w:val="ro-RO"/>
        </w:rPr>
        <w:t>Luâ</w:t>
      </w:r>
      <w:r w:rsidRPr="005E444E">
        <w:rPr>
          <w:rFonts w:ascii="Arial" w:hAnsi="Arial" w:cs="Arial"/>
          <w:sz w:val="20"/>
          <w:szCs w:val="20"/>
          <w:lang w:val="ro-RO"/>
        </w:rPr>
        <w:t>nd în considera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 cele expuse mai sus, CNAJGS achită onorariile la trei tipuri de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publici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2A2746" w:rsidRDefault="00E53AEB" w:rsidP="00E643FF">
      <w:pPr>
        <w:pStyle w:val="NoSpacing"/>
        <w:numPr>
          <w:ilvl w:val="1"/>
          <w:numId w:val="8"/>
        </w:numPr>
        <w:tabs>
          <w:tab w:val="clear" w:pos="720"/>
          <w:tab w:val="num" w:pos="1350"/>
        </w:tabs>
        <w:spacing w:line="276" w:lineRule="auto"/>
        <w:ind w:left="135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2A2746">
        <w:rPr>
          <w:rFonts w:ascii="Arial" w:hAnsi="Arial" w:cs="Arial"/>
          <w:sz w:val="20"/>
          <w:szCs w:val="20"/>
          <w:lang w:val="ro-RO"/>
        </w:rPr>
        <w:t>Cei angaja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ţ</w:t>
      </w:r>
      <w:r w:rsidRPr="002A2746">
        <w:rPr>
          <w:rFonts w:ascii="Arial" w:hAnsi="Arial" w:cs="Arial"/>
          <w:sz w:val="20"/>
          <w:szCs w:val="20"/>
          <w:lang w:val="ro-RO"/>
        </w:rPr>
        <w:t>i de biroul avoca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ţ</w:t>
      </w:r>
      <w:r w:rsidRPr="002A2746">
        <w:rPr>
          <w:rFonts w:ascii="Arial" w:hAnsi="Arial" w:cs="Arial"/>
          <w:sz w:val="20"/>
          <w:szCs w:val="20"/>
          <w:lang w:val="ro-RO"/>
        </w:rPr>
        <w:t>ilor publici din Chi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ş</w:t>
      </w:r>
      <w:r w:rsidRPr="002A2746">
        <w:rPr>
          <w:rFonts w:ascii="Arial" w:hAnsi="Arial" w:cs="Arial"/>
          <w:sz w:val="20"/>
          <w:szCs w:val="20"/>
          <w:lang w:val="ro-RO"/>
        </w:rPr>
        <w:t>inău, care acoperă două din cele cinci sectoare ale ora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ş</w:t>
      </w:r>
      <w:r w:rsidRPr="002A2746">
        <w:rPr>
          <w:rFonts w:ascii="Arial" w:hAnsi="Arial" w:cs="Arial"/>
          <w:sz w:val="20"/>
          <w:szCs w:val="20"/>
          <w:lang w:val="ro-RO"/>
        </w:rPr>
        <w:t xml:space="preserve">ului (la momentul actual sunt opt, inclusiv 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ş</w:t>
      </w:r>
      <w:r w:rsidRPr="002A2746">
        <w:rPr>
          <w:rFonts w:ascii="Arial" w:hAnsi="Arial" w:cs="Arial"/>
          <w:sz w:val="20"/>
          <w:szCs w:val="20"/>
          <w:lang w:val="ro-RO"/>
        </w:rPr>
        <w:t>eful biroului)</w:t>
      </w:r>
      <w:r w:rsidR="002A2746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2A2746" w:rsidRDefault="00E53AEB" w:rsidP="00E643FF">
      <w:pPr>
        <w:pStyle w:val="NoSpacing"/>
        <w:numPr>
          <w:ilvl w:val="1"/>
          <w:numId w:val="8"/>
        </w:numPr>
        <w:tabs>
          <w:tab w:val="clear" w:pos="720"/>
          <w:tab w:val="num" w:pos="1350"/>
        </w:tabs>
        <w:spacing w:line="276" w:lineRule="auto"/>
        <w:ind w:left="135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2A2746">
        <w:rPr>
          <w:rFonts w:ascii="Arial" w:hAnsi="Arial" w:cs="Arial"/>
          <w:sz w:val="20"/>
          <w:szCs w:val="20"/>
          <w:lang w:val="ro-RO"/>
        </w:rPr>
        <w:t>Cei angaja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ţ</w:t>
      </w:r>
      <w:r w:rsidRPr="002A2746">
        <w:rPr>
          <w:rFonts w:ascii="Arial" w:hAnsi="Arial" w:cs="Arial"/>
          <w:sz w:val="20"/>
          <w:szCs w:val="20"/>
          <w:lang w:val="ro-RO"/>
        </w:rPr>
        <w:t>i de biroul avoca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ţ</w:t>
      </w:r>
      <w:r w:rsidRPr="002A2746">
        <w:rPr>
          <w:rFonts w:ascii="Arial" w:hAnsi="Arial" w:cs="Arial"/>
          <w:sz w:val="20"/>
          <w:szCs w:val="20"/>
          <w:lang w:val="ro-RO"/>
        </w:rPr>
        <w:t>ilor publici pentru a se specializa pe cauze cu implicarea minorilor (doi sunt inclu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ş</w:t>
      </w:r>
      <w:r w:rsidRPr="002A2746">
        <w:rPr>
          <w:rFonts w:ascii="Arial" w:hAnsi="Arial" w:cs="Arial"/>
          <w:sz w:val="20"/>
          <w:szCs w:val="20"/>
          <w:lang w:val="ro-RO"/>
        </w:rPr>
        <w:t>i în grupul men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ţ</w:t>
      </w:r>
      <w:r w:rsidRPr="002A2746">
        <w:rPr>
          <w:rFonts w:ascii="Arial" w:hAnsi="Arial" w:cs="Arial"/>
          <w:sz w:val="20"/>
          <w:szCs w:val="20"/>
          <w:lang w:val="ro-RO"/>
        </w:rPr>
        <w:t>ionat mai sus)</w:t>
      </w:r>
      <w:r w:rsidR="002A2746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2A2746" w:rsidRDefault="00E53AEB" w:rsidP="00E643FF">
      <w:pPr>
        <w:pStyle w:val="NoSpacing"/>
        <w:numPr>
          <w:ilvl w:val="1"/>
          <w:numId w:val="8"/>
        </w:numPr>
        <w:tabs>
          <w:tab w:val="clear" w:pos="720"/>
          <w:tab w:val="num" w:pos="1350"/>
        </w:tabs>
        <w:spacing w:line="276" w:lineRule="auto"/>
        <w:ind w:left="135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2A2746">
        <w:rPr>
          <w:rFonts w:ascii="Arial" w:hAnsi="Arial" w:cs="Arial"/>
          <w:sz w:val="20"/>
          <w:szCs w:val="20"/>
          <w:lang w:val="ro-RO"/>
        </w:rPr>
        <w:t>Cei angaja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ţ</w:t>
      </w:r>
      <w:r w:rsidRPr="002A2746">
        <w:rPr>
          <w:rFonts w:ascii="Arial" w:hAnsi="Arial" w:cs="Arial"/>
          <w:sz w:val="20"/>
          <w:szCs w:val="20"/>
          <w:lang w:val="ro-RO"/>
        </w:rPr>
        <w:t>i de oficiile teritoriale din afara Chi</w:t>
      </w:r>
      <w:r w:rsidR="0042071E" w:rsidRPr="002A2746">
        <w:rPr>
          <w:rFonts w:ascii="Arial" w:hAnsi="Arial" w:cs="Arial"/>
          <w:sz w:val="20"/>
          <w:szCs w:val="20"/>
          <w:lang w:val="ro-RO"/>
        </w:rPr>
        <w:t>ş</w:t>
      </w:r>
      <w:r w:rsidRPr="002A2746">
        <w:rPr>
          <w:rFonts w:ascii="Arial" w:hAnsi="Arial" w:cs="Arial"/>
          <w:sz w:val="20"/>
          <w:szCs w:val="20"/>
          <w:lang w:val="ro-RO"/>
        </w:rPr>
        <w:t>inăului (la moment sunt patru)</w:t>
      </w:r>
      <w:r w:rsidR="00AD0EF2" w:rsidRPr="002A2746">
        <w:rPr>
          <w:rFonts w:ascii="Arial" w:hAnsi="Arial" w:cs="Arial"/>
          <w:sz w:val="20"/>
          <w:szCs w:val="20"/>
          <w:lang w:val="ro-RO"/>
        </w:rPr>
        <w:t>.</w:t>
      </w:r>
    </w:p>
    <w:p w:rsidR="00052BA9" w:rsidRPr="002A2746" w:rsidRDefault="00052BA9" w:rsidP="002A2746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E53AEB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din cadrul BAP activează în echipă, precum este prevăzut de legisla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ia relevantă.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publici din regiuni </w:t>
      </w:r>
      <w:r w:rsidR="003B6F5A" w:rsidRPr="005E444E">
        <w:rPr>
          <w:rFonts w:ascii="Arial" w:hAnsi="Arial" w:cs="Arial"/>
          <w:sz w:val="20"/>
          <w:szCs w:val="20"/>
          <w:lang w:val="ro-RO"/>
        </w:rPr>
        <w:t>activează sub formă de practică juridică individuală,</w:t>
      </w:r>
      <w:r w:rsidR="00E643FF">
        <w:rPr>
          <w:rFonts w:ascii="Arial" w:hAnsi="Arial" w:cs="Arial"/>
          <w:sz w:val="20"/>
          <w:szCs w:val="20"/>
          <w:lang w:val="ro-RO"/>
        </w:rPr>
        <w:t xml:space="preserve"> având, după cum s-a observat pâ</w:t>
      </w:r>
      <w:r w:rsidR="003B6F5A" w:rsidRPr="005E444E">
        <w:rPr>
          <w:rFonts w:ascii="Arial" w:hAnsi="Arial" w:cs="Arial"/>
          <w:sz w:val="20"/>
          <w:szCs w:val="20"/>
          <w:lang w:val="ro-RO"/>
        </w:rPr>
        <w:t>nă în prezent,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3B6F5A" w:rsidRPr="005E444E">
        <w:rPr>
          <w:rFonts w:ascii="Arial" w:hAnsi="Arial" w:cs="Arial"/>
          <w:sz w:val="20"/>
          <w:szCs w:val="20"/>
          <w:lang w:val="ro-RO"/>
        </w:rPr>
        <w:t>ine legături cu BAP-ul central.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3B6F5A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sunt angaja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în bază de contracte anuale, precum este cerut de reglementările relevante aprobate de CNAJGS.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B6539B">
        <w:rPr>
          <w:rFonts w:ascii="Arial" w:hAnsi="Arial" w:cs="Arial"/>
          <w:sz w:val="20"/>
          <w:szCs w:val="20"/>
          <w:lang w:val="ro-RO"/>
        </w:rPr>
        <w:t>Începâ</w:t>
      </w:r>
      <w:r w:rsidRPr="005E444E">
        <w:rPr>
          <w:rFonts w:ascii="Arial" w:hAnsi="Arial" w:cs="Arial"/>
          <w:sz w:val="20"/>
          <w:szCs w:val="20"/>
          <w:lang w:val="ro-RO"/>
        </w:rPr>
        <w:t>nd cu ianuarie 2013 s-a stabilit un volum de cel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 cinci cauze noi pe lună, cu un volum de cauze active între 30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50. În cadrul unei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edin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e cu reprezentan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CNAJGS a fost explicat că func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ia acestora este privită din cel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 trei considerente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: </w:t>
      </w:r>
      <w:r w:rsidRPr="005E444E">
        <w:rPr>
          <w:rFonts w:ascii="Arial" w:hAnsi="Arial" w:cs="Arial"/>
          <w:sz w:val="20"/>
          <w:szCs w:val="20"/>
          <w:lang w:val="ro-RO"/>
        </w:rPr>
        <w:t>prestarea serviciilor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juridică calificată (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i, în cadrul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din biroul din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inău 2 ore pe zi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juridică primară)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instruirea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(pentru care ar putea fi ob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inută remunerare suplimentară din partea contractorilor externi)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monitori ai sistemului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iei la general.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Pr="005E444E">
        <w:rPr>
          <w:rFonts w:ascii="Arial" w:hAnsi="Arial" w:cs="Arial"/>
          <w:sz w:val="20"/>
          <w:szCs w:val="20"/>
          <w:lang w:val="ro-RO"/>
        </w:rPr>
        <w:t>S-a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ionat că în ultimele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ase luni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au raportat asupra 29 de subiecte care au apărut în timpul contactării cu al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actori din sistemul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iei penale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.</w:t>
      </w:r>
    </w:p>
    <w:p w:rsidR="00052BA9" w:rsidRPr="005E444E" w:rsidRDefault="00052BA9" w:rsidP="001C3AED">
      <w:pPr>
        <w:pStyle w:val="Heading2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3B6F5A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În privin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 volumului relativ de cauze preluate de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comparativ cu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i, CNAJGS a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ionat că </w:t>
      </w:r>
      <w:r w:rsidR="00B35872" w:rsidRPr="005E444E">
        <w:rPr>
          <w:rFonts w:ascii="Arial" w:hAnsi="Arial" w:cs="Arial"/>
          <w:sz w:val="20"/>
          <w:szCs w:val="20"/>
          <w:lang w:val="ro-RO"/>
        </w:rPr>
        <w:t>BAP a preluat în jur de 30% din toate cauzele din cele două sectoare al ora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B35872" w:rsidRPr="005E444E">
        <w:rPr>
          <w:rFonts w:ascii="Arial" w:hAnsi="Arial" w:cs="Arial"/>
          <w:sz w:val="20"/>
          <w:szCs w:val="20"/>
          <w:lang w:val="ro-RO"/>
        </w:rPr>
        <w:t>ului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B35872" w:rsidRPr="005E444E">
        <w:rPr>
          <w:rFonts w:ascii="Arial" w:hAnsi="Arial" w:cs="Arial"/>
          <w:sz w:val="20"/>
          <w:szCs w:val="20"/>
          <w:lang w:val="ro-RO"/>
        </w:rPr>
        <w:t>inău, pe care biroul le deserve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B35872" w:rsidRPr="005E444E">
        <w:rPr>
          <w:rFonts w:ascii="Arial" w:hAnsi="Arial" w:cs="Arial"/>
          <w:sz w:val="20"/>
          <w:szCs w:val="20"/>
          <w:lang w:val="ro-RO"/>
        </w:rPr>
        <w:t>te. În total BAP a înregistrat 225 cauze în 2012 din totalul de 17545, cu alte cuvinte 1,2%.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B35872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CNAJGS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al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comentatori au confirmat existen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 problemei calită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ei juridice,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necesitatea rezolvării acesteia. Un raport din 2009 a stabilit că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B35872" w:rsidP="00764695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ind w:left="810"/>
        <w:jc w:val="both"/>
        <w:rPr>
          <w:rFonts w:ascii="Arial" w:eastAsia="Helvetica" w:hAnsi="Arial" w:cs="Arial"/>
          <w:lang w:val="ro-RO"/>
        </w:rPr>
      </w:pPr>
      <w:r w:rsidRPr="005E444E">
        <w:rPr>
          <w:rFonts w:ascii="Arial" w:hAnsi="Arial" w:cs="Arial"/>
          <w:lang w:val="ro-RO"/>
        </w:rPr>
        <w:t>Baroul Avoca</w:t>
      </w:r>
      <w:r w:rsidR="0042071E" w:rsidRPr="005E444E">
        <w:rPr>
          <w:rFonts w:ascii="Arial" w:hAnsi="Arial" w:cs="Arial"/>
          <w:lang w:val="ro-RO"/>
        </w:rPr>
        <w:t>ţ</w:t>
      </w:r>
      <w:r w:rsidRPr="005E444E">
        <w:rPr>
          <w:rFonts w:ascii="Arial" w:hAnsi="Arial" w:cs="Arial"/>
          <w:lang w:val="ro-RO"/>
        </w:rPr>
        <w:t xml:space="preserve">ilor </w:t>
      </w:r>
      <w:r w:rsidR="0042071E" w:rsidRPr="005E444E">
        <w:rPr>
          <w:rFonts w:ascii="Arial" w:hAnsi="Arial" w:cs="Arial"/>
          <w:lang w:val="ro-RO"/>
        </w:rPr>
        <w:t>ş</w:t>
      </w:r>
      <w:r w:rsidRPr="005E444E">
        <w:rPr>
          <w:rFonts w:ascii="Arial" w:hAnsi="Arial" w:cs="Arial"/>
          <w:lang w:val="ro-RO"/>
        </w:rPr>
        <w:t xml:space="preserve">i </w:t>
      </w:r>
      <w:r w:rsidR="00B6539B">
        <w:rPr>
          <w:rFonts w:ascii="Arial" w:hAnsi="Arial" w:cs="Arial"/>
          <w:lang w:val="ro-RO"/>
        </w:rPr>
        <w:t>s</w:t>
      </w:r>
      <w:r w:rsidRPr="005E444E">
        <w:rPr>
          <w:rFonts w:ascii="Arial" w:hAnsi="Arial" w:cs="Arial"/>
          <w:lang w:val="ro-RO"/>
        </w:rPr>
        <w:t xml:space="preserve">istemul de </w:t>
      </w:r>
      <w:r w:rsidR="00B6539B">
        <w:rPr>
          <w:rFonts w:ascii="Arial" w:hAnsi="Arial" w:cs="Arial"/>
          <w:lang w:val="ro-RO"/>
        </w:rPr>
        <w:t>a</w:t>
      </w:r>
      <w:r w:rsidRPr="005E444E">
        <w:rPr>
          <w:rFonts w:ascii="Arial" w:hAnsi="Arial" w:cs="Arial"/>
          <w:lang w:val="ro-RO"/>
        </w:rPr>
        <w:t>sisten</w:t>
      </w:r>
      <w:r w:rsidR="0042071E" w:rsidRPr="005E444E">
        <w:rPr>
          <w:rFonts w:ascii="Arial" w:hAnsi="Arial" w:cs="Arial"/>
          <w:lang w:val="ro-RO"/>
        </w:rPr>
        <w:t>ţ</w:t>
      </w:r>
      <w:r w:rsidRPr="005E444E">
        <w:rPr>
          <w:rFonts w:ascii="Arial" w:hAnsi="Arial" w:cs="Arial"/>
          <w:lang w:val="ro-RO"/>
        </w:rPr>
        <w:t xml:space="preserve">ă </w:t>
      </w:r>
      <w:r w:rsidR="00B6539B">
        <w:rPr>
          <w:rFonts w:ascii="Arial" w:hAnsi="Arial" w:cs="Arial"/>
          <w:lang w:val="ro-RO"/>
        </w:rPr>
        <w:t>j</w:t>
      </w:r>
      <w:r w:rsidRPr="005E444E">
        <w:rPr>
          <w:rFonts w:ascii="Arial" w:hAnsi="Arial" w:cs="Arial"/>
          <w:lang w:val="ro-RO"/>
        </w:rPr>
        <w:t>uridică garantată de stat nu au ajuns la performan</w:t>
      </w:r>
      <w:r w:rsidR="0042071E" w:rsidRPr="005E444E">
        <w:rPr>
          <w:rFonts w:ascii="Arial" w:hAnsi="Arial" w:cs="Arial"/>
          <w:lang w:val="ro-RO"/>
        </w:rPr>
        <w:t>ţ</w:t>
      </w:r>
      <w:r w:rsidRPr="005E444E">
        <w:rPr>
          <w:rFonts w:ascii="Arial" w:hAnsi="Arial" w:cs="Arial"/>
          <w:lang w:val="ro-RO"/>
        </w:rPr>
        <w:t>a să ofer</w:t>
      </w:r>
      <w:r w:rsidR="00B6539B">
        <w:rPr>
          <w:rFonts w:ascii="Arial" w:hAnsi="Arial" w:cs="Arial"/>
          <w:lang w:val="ro-RO"/>
        </w:rPr>
        <w:t>e</w:t>
      </w:r>
      <w:r w:rsidRPr="005E444E">
        <w:rPr>
          <w:rFonts w:ascii="Arial" w:hAnsi="Arial" w:cs="Arial"/>
          <w:lang w:val="ro-RO"/>
        </w:rPr>
        <w:t xml:space="preserve"> asisten</w:t>
      </w:r>
      <w:r w:rsidR="0042071E" w:rsidRPr="005E444E">
        <w:rPr>
          <w:rFonts w:ascii="Arial" w:hAnsi="Arial" w:cs="Arial"/>
          <w:lang w:val="ro-RO"/>
        </w:rPr>
        <w:t>ţ</w:t>
      </w:r>
      <w:r w:rsidRPr="005E444E">
        <w:rPr>
          <w:rFonts w:ascii="Arial" w:hAnsi="Arial" w:cs="Arial"/>
          <w:lang w:val="ro-RO"/>
        </w:rPr>
        <w:t xml:space="preserve">ă juridică adecvată. Baroul suferă de statutul unui subiect perdant în sistem </w:t>
      </w:r>
      <w:r w:rsidR="0042071E" w:rsidRPr="005E444E">
        <w:rPr>
          <w:rFonts w:ascii="Arial" w:hAnsi="Arial" w:cs="Arial"/>
          <w:lang w:val="ro-RO"/>
        </w:rPr>
        <w:t>ş</w:t>
      </w:r>
      <w:r w:rsidRPr="005E444E">
        <w:rPr>
          <w:rFonts w:ascii="Arial" w:hAnsi="Arial" w:cs="Arial"/>
          <w:lang w:val="ro-RO"/>
        </w:rPr>
        <w:t>i de un tratament inadecvat din partea persoanelor cu putere de decizie din sistem. De asemenea, avoca</w:t>
      </w:r>
      <w:r w:rsidR="0042071E" w:rsidRPr="005E444E">
        <w:rPr>
          <w:rFonts w:ascii="Arial" w:hAnsi="Arial" w:cs="Arial"/>
          <w:lang w:val="ro-RO"/>
        </w:rPr>
        <w:t>ţ</w:t>
      </w:r>
      <w:r w:rsidRPr="005E444E">
        <w:rPr>
          <w:rFonts w:ascii="Arial" w:hAnsi="Arial" w:cs="Arial"/>
          <w:lang w:val="ro-RO"/>
        </w:rPr>
        <w:t>ii nu dispun de cultura apărării active. Fenomenul ”avoca</w:t>
      </w:r>
      <w:r w:rsidR="0042071E" w:rsidRPr="005E444E">
        <w:rPr>
          <w:rFonts w:ascii="Arial" w:hAnsi="Arial" w:cs="Arial"/>
          <w:lang w:val="ro-RO"/>
        </w:rPr>
        <w:t>ţ</w:t>
      </w:r>
      <w:r w:rsidRPr="005E444E">
        <w:rPr>
          <w:rFonts w:ascii="Arial" w:hAnsi="Arial" w:cs="Arial"/>
          <w:lang w:val="ro-RO"/>
        </w:rPr>
        <w:t>ilor de buzunar” subminează credibilitatea tuturor avoca</w:t>
      </w:r>
      <w:r w:rsidR="0042071E" w:rsidRPr="005E444E">
        <w:rPr>
          <w:rFonts w:ascii="Arial" w:hAnsi="Arial" w:cs="Arial"/>
          <w:lang w:val="ro-RO"/>
        </w:rPr>
        <w:t>ţ</w:t>
      </w:r>
      <w:r w:rsidRPr="005E444E">
        <w:rPr>
          <w:rFonts w:ascii="Arial" w:hAnsi="Arial" w:cs="Arial"/>
          <w:lang w:val="ro-RO"/>
        </w:rPr>
        <w:t xml:space="preserve">ilor. </w:t>
      </w:r>
      <w:r w:rsidR="004959EA" w:rsidRPr="005E444E">
        <w:rPr>
          <w:rFonts w:ascii="Arial" w:hAnsi="Arial" w:cs="Arial"/>
          <w:lang w:val="ro-RO"/>
        </w:rPr>
        <w:t>Mai mult, sistemul de Asisten</w:t>
      </w:r>
      <w:r w:rsidR="0042071E" w:rsidRPr="005E444E">
        <w:rPr>
          <w:rFonts w:ascii="Arial" w:hAnsi="Arial" w:cs="Arial"/>
          <w:lang w:val="ro-RO"/>
        </w:rPr>
        <w:t>ţ</w:t>
      </w:r>
      <w:r w:rsidR="004959EA" w:rsidRPr="005E444E">
        <w:rPr>
          <w:rFonts w:ascii="Arial" w:hAnsi="Arial" w:cs="Arial"/>
          <w:lang w:val="ro-RO"/>
        </w:rPr>
        <w:t xml:space="preserve">ă Juridică Garantată de Stat se află la etapa incipientă </w:t>
      </w:r>
      <w:r w:rsidR="0042071E" w:rsidRPr="005E444E">
        <w:rPr>
          <w:rFonts w:ascii="Arial" w:hAnsi="Arial" w:cs="Arial"/>
          <w:lang w:val="ro-RO"/>
        </w:rPr>
        <w:t>ş</w:t>
      </w:r>
      <w:r w:rsidR="004959EA" w:rsidRPr="005E444E">
        <w:rPr>
          <w:rFonts w:ascii="Arial" w:hAnsi="Arial" w:cs="Arial"/>
          <w:lang w:val="ro-RO"/>
        </w:rPr>
        <w:t xml:space="preserve">i încă urmează să se stabilească dacă acesta va avea succes în oferirea pe scară largă a accesului la un avocat în caz de arest </w:t>
      </w:r>
      <w:r w:rsidR="0042071E" w:rsidRPr="005E444E">
        <w:rPr>
          <w:rFonts w:ascii="Arial" w:hAnsi="Arial" w:cs="Arial"/>
          <w:lang w:val="ro-RO"/>
        </w:rPr>
        <w:t>ş</w:t>
      </w:r>
      <w:r w:rsidR="004959EA" w:rsidRPr="005E444E">
        <w:rPr>
          <w:rFonts w:ascii="Arial" w:hAnsi="Arial" w:cs="Arial"/>
          <w:lang w:val="ro-RO"/>
        </w:rPr>
        <w:t>i în îmbunătă</w:t>
      </w:r>
      <w:r w:rsidR="0042071E" w:rsidRPr="005E444E">
        <w:rPr>
          <w:rFonts w:ascii="Arial" w:hAnsi="Arial" w:cs="Arial"/>
          <w:lang w:val="ro-RO"/>
        </w:rPr>
        <w:t>ţ</w:t>
      </w:r>
      <w:r w:rsidR="004959EA" w:rsidRPr="005E444E">
        <w:rPr>
          <w:rFonts w:ascii="Arial" w:hAnsi="Arial" w:cs="Arial"/>
          <w:lang w:val="ro-RO"/>
        </w:rPr>
        <w:t>irea calită</w:t>
      </w:r>
      <w:r w:rsidR="0042071E" w:rsidRPr="005E444E">
        <w:rPr>
          <w:rFonts w:ascii="Arial" w:hAnsi="Arial" w:cs="Arial"/>
          <w:lang w:val="ro-RO"/>
        </w:rPr>
        <w:t>ţ</w:t>
      </w:r>
      <w:r w:rsidR="004959EA" w:rsidRPr="005E444E">
        <w:rPr>
          <w:rFonts w:ascii="Arial" w:hAnsi="Arial" w:cs="Arial"/>
          <w:lang w:val="ro-RO"/>
        </w:rPr>
        <w:t>ii reprezentării juridice în sistemul justi</w:t>
      </w:r>
      <w:r w:rsidR="0042071E" w:rsidRPr="005E444E">
        <w:rPr>
          <w:rFonts w:ascii="Arial" w:hAnsi="Arial" w:cs="Arial"/>
          <w:lang w:val="ro-RO"/>
        </w:rPr>
        <w:t>ţ</w:t>
      </w:r>
      <w:r w:rsidR="004959EA" w:rsidRPr="005E444E">
        <w:rPr>
          <w:rFonts w:ascii="Arial" w:hAnsi="Arial" w:cs="Arial"/>
          <w:lang w:val="ro-RO"/>
        </w:rPr>
        <w:t>iei penale. Cu siguran</w:t>
      </w:r>
      <w:r w:rsidR="0042071E" w:rsidRPr="005E444E">
        <w:rPr>
          <w:rFonts w:ascii="Arial" w:hAnsi="Arial" w:cs="Arial"/>
          <w:lang w:val="ro-RO"/>
        </w:rPr>
        <w:t>ţ</w:t>
      </w:r>
      <w:r w:rsidR="005F2681">
        <w:rPr>
          <w:rFonts w:ascii="Arial" w:hAnsi="Arial" w:cs="Arial"/>
          <w:lang w:val="ro-RO"/>
        </w:rPr>
        <w:t>ă, neavâ</w:t>
      </w:r>
      <w:r w:rsidR="004959EA" w:rsidRPr="005E444E">
        <w:rPr>
          <w:rFonts w:ascii="Arial" w:hAnsi="Arial" w:cs="Arial"/>
          <w:lang w:val="ro-RO"/>
        </w:rPr>
        <w:t>nd finan</w:t>
      </w:r>
      <w:r w:rsidR="0042071E" w:rsidRPr="005E444E">
        <w:rPr>
          <w:rFonts w:ascii="Arial" w:hAnsi="Arial" w:cs="Arial"/>
          <w:lang w:val="ro-RO"/>
        </w:rPr>
        <w:t>ţ</w:t>
      </w:r>
      <w:r w:rsidR="004959EA" w:rsidRPr="005E444E">
        <w:rPr>
          <w:rFonts w:ascii="Arial" w:hAnsi="Arial" w:cs="Arial"/>
          <w:lang w:val="ro-RO"/>
        </w:rPr>
        <w:t xml:space="preserve">area </w:t>
      </w:r>
      <w:r w:rsidR="0042071E" w:rsidRPr="005E444E">
        <w:rPr>
          <w:rFonts w:ascii="Arial" w:hAnsi="Arial" w:cs="Arial"/>
          <w:lang w:val="ro-RO"/>
        </w:rPr>
        <w:t>ş</w:t>
      </w:r>
      <w:r w:rsidR="004959EA" w:rsidRPr="005E444E">
        <w:rPr>
          <w:rFonts w:ascii="Arial" w:hAnsi="Arial" w:cs="Arial"/>
          <w:lang w:val="ro-RO"/>
        </w:rPr>
        <w:t>i controlul calită</w:t>
      </w:r>
      <w:r w:rsidR="0042071E" w:rsidRPr="005E444E">
        <w:rPr>
          <w:rFonts w:ascii="Arial" w:hAnsi="Arial" w:cs="Arial"/>
          <w:lang w:val="ro-RO"/>
        </w:rPr>
        <w:t>ţ</w:t>
      </w:r>
      <w:r w:rsidR="004959EA" w:rsidRPr="005E444E">
        <w:rPr>
          <w:rFonts w:ascii="Arial" w:hAnsi="Arial" w:cs="Arial"/>
          <w:lang w:val="ro-RO"/>
        </w:rPr>
        <w:t>ii adecvate, aceasta nu va putea atinge acest obiectiv</w:t>
      </w:r>
      <w:r w:rsidR="00AD0EF2" w:rsidRPr="005E444E">
        <w:rPr>
          <w:rFonts w:ascii="Arial" w:hAnsi="Arial" w:cs="Arial"/>
          <w:lang w:val="ro-RO"/>
        </w:rPr>
        <w:t>.</w:t>
      </w:r>
      <w:r w:rsidR="00AD0EF2" w:rsidRPr="005E444E">
        <w:rPr>
          <w:rFonts w:ascii="Arial" w:eastAsia="Helvetica" w:hAnsi="Arial" w:cs="Arial"/>
          <w:vertAlign w:val="superscript"/>
          <w:lang w:val="ro-RO"/>
        </w:rPr>
        <w:footnoteReference w:id="19"/>
      </w:r>
    </w:p>
    <w:p w:rsidR="00052BA9" w:rsidRPr="005E444E" w:rsidRDefault="00052BA9" w:rsidP="00B6539B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ind w:left="900"/>
        <w:jc w:val="both"/>
        <w:rPr>
          <w:rFonts w:ascii="Arial" w:eastAsia="Helvetica" w:hAnsi="Arial" w:cs="Arial"/>
          <w:lang w:val="ro-RO"/>
        </w:rPr>
      </w:pPr>
    </w:p>
    <w:p w:rsidR="00052BA9" w:rsidRPr="005E444E" w:rsidRDefault="004959EA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Un studiu din 2012 a mai stabilit că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4959EA" w:rsidP="00814C2C">
      <w:pPr>
        <w:pStyle w:val="FreeForm"/>
        <w:tabs>
          <w:tab w:val="left" w:pos="810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ind w:left="810"/>
        <w:jc w:val="both"/>
        <w:rPr>
          <w:rFonts w:ascii="Arial" w:eastAsia="Helvetica" w:hAnsi="Arial" w:cs="Arial"/>
          <w:lang w:val="ro-RO"/>
        </w:rPr>
      </w:pPr>
      <w:r w:rsidRPr="005E444E">
        <w:rPr>
          <w:rFonts w:ascii="Arial" w:hAnsi="Arial" w:cs="Arial"/>
          <w:lang w:val="ro-RO"/>
        </w:rPr>
        <w:t>Sunt necesare mecanisme de monitorizare mai aprofundată. Însă</w:t>
      </w:r>
      <w:r w:rsidR="0042071E" w:rsidRPr="005E444E">
        <w:rPr>
          <w:rFonts w:ascii="Arial" w:hAnsi="Arial" w:cs="Arial"/>
          <w:lang w:val="ro-RO"/>
        </w:rPr>
        <w:t>ş</w:t>
      </w:r>
      <w:r w:rsidRPr="005E444E">
        <w:rPr>
          <w:rFonts w:ascii="Arial" w:hAnsi="Arial" w:cs="Arial"/>
          <w:lang w:val="ro-RO"/>
        </w:rPr>
        <w:t>i CNAJGS confirmă în raportul său anual din 2011 că calitatea asisten</w:t>
      </w:r>
      <w:r w:rsidR="0042071E" w:rsidRPr="005E444E">
        <w:rPr>
          <w:rFonts w:ascii="Arial" w:hAnsi="Arial" w:cs="Arial"/>
          <w:lang w:val="ro-RO"/>
        </w:rPr>
        <w:t>ţ</w:t>
      </w:r>
      <w:r w:rsidRPr="005E444E">
        <w:rPr>
          <w:rFonts w:ascii="Arial" w:hAnsi="Arial" w:cs="Arial"/>
          <w:lang w:val="ro-RO"/>
        </w:rPr>
        <w:t>ei juridice oferit</w:t>
      </w:r>
      <w:r w:rsidR="005F2681">
        <w:rPr>
          <w:rFonts w:ascii="Arial" w:hAnsi="Arial" w:cs="Arial"/>
          <w:lang w:val="ro-RO"/>
        </w:rPr>
        <w:t>ă</w:t>
      </w:r>
      <w:r w:rsidRPr="005E444E">
        <w:rPr>
          <w:rFonts w:ascii="Arial" w:hAnsi="Arial" w:cs="Arial"/>
          <w:lang w:val="ro-RO"/>
        </w:rPr>
        <w:t xml:space="preserve"> de avoca</w:t>
      </w:r>
      <w:r w:rsidR="0042071E" w:rsidRPr="005E444E">
        <w:rPr>
          <w:rFonts w:ascii="Arial" w:hAnsi="Arial" w:cs="Arial"/>
          <w:lang w:val="ro-RO"/>
        </w:rPr>
        <w:t>ţ</w:t>
      </w:r>
      <w:r w:rsidRPr="005E444E">
        <w:rPr>
          <w:rFonts w:ascii="Arial" w:hAnsi="Arial" w:cs="Arial"/>
          <w:lang w:val="ro-RO"/>
        </w:rPr>
        <w:t>ii respectivi este sub nivelul a</w:t>
      </w:r>
      <w:r w:rsidR="0042071E" w:rsidRPr="005E444E">
        <w:rPr>
          <w:rFonts w:ascii="Arial" w:hAnsi="Arial" w:cs="Arial"/>
          <w:lang w:val="ro-RO"/>
        </w:rPr>
        <w:t>ş</w:t>
      </w:r>
      <w:r w:rsidRPr="005E444E">
        <w:rPr>
          <w:rFonts w:ascii="Arial" w:hAnsi="Arial" w:cs="Arial"/>
          <w:lang w:val="ro-RO"/>
        </w:rPr>
        <w:t>teptărilor Consiliului.</w:t>
      </w:r>
      <w:r w:rsidR="00AD0EF2" w:rsidRPr="005E444E">
        <w:rPr>
          <w:rFonts w:ascii="Arial" w:eastAsia="Helvetica" w:hAnsi="Arial" w:cs="Arial"/>
          <w:vertAlign w:val="superscript"/>
          <w:lang w:val="ro-RO"/>
        </w:rPr>
        <w:footnoteReference w:id="20"/>
      </w:r>
    </w:p>
    <w:p w:rsidR="00052BA9" w:rsidRPr="005F2681" w:rsidRDefault="00052BA9" w:rsidP="005F2681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4959EA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lastRenderedPageBreak/>
        <w:t>Pentru a putea solu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 problema calită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</w:t>
      </w:r>
      <w:r w:rsidR="005F2681">
        <w:rPr>
          <w:rFonts w:ascii="Arial" w:hAnsi="Arial" w:cs="Arial"/>
          <w:sz w:val="20"/>
          <w:szCs w:val="20"/>
          <w:lang w:val="ro-RO"/>
        </w:rPr>
        <w:t>,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FSM a ini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iat un program pilot </w:t>
      </w:r>
      <w:r w:rsidR="005F2681">
        <w:rPr>
          <w:rFonts w:ascii="Arial" w:hAnsi="Arial" w:cs="Arial"/>
          <w:sz w:val="20"/>
          <w:szCs w:val="20"/>
          <w:lang w:val="ro-RO"/>
        </w:rPr>
        <w:t>de evaluare colegială a calităţii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. </w:t>
      </w:r>
      <w:r w:rsidR="006422E6">
        <w:rPr>
          <w:rFonts w:ascii="Arial" w:hAnsi="Arial" w:cs="Arial"/>
          <w:sz w:val="20"/>
          <w:szCs w:val="20"/>
          <w:lang w:val="ro-RO"/>
        </w:rPr>
        <w:t xml:space="preserve">Este </w:t>
      </w:r>
      <w:r w:rsidRPr="005E444E">
        <w:rPr>
          <w:rFonts w:ascii="Arial" w:hAnsi="Arial" w:cs="Arial"/>
          <w:sz w:val="20"/>
          <w:szCs w:val="20"/>
          <w:lang w:val="ro-RO"/>
        </w:rPr>
        <w:t>Important de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ionat că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din cadrul BAP 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au generat un set de standarde </w:t>
      </w:r>
      <w:r w:rsidR="006422E6">
        <w:rPr>
          <w:rFonts w:ascii="Arial" w:hAnsi="Arial" w:cs="Arial"/>
          <w:sz w:val="20"/>
          <w:szCs w:val="20"/>
          <w:lang w:val="ro-RO"/>
        </w:rPr>
        <w:t>de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 apărare pe cauze penale</w:t>
      </w:r>
      <w:r w:rsidR="006422E6">
        <w:rPr>
          <w:rFonts w:ascii="Arial" w:hAnsi="Arial" w:cs="Arial"/>
          <w:sz w:val="20"/>
          <w:szCs w:val="20"/>
          <w:lang w:val="ro-RO"/>
        </w:rPr>
        <w:t>,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 care a</w:t>
      </w:r>
      <w:r w:rsidR="006422E6">
        <w:rPr>
          <w:rFonts w:ascii="Arial" w:hAnsi="Arial" w:cs="Arial"/>
          <w:sz w:val="20"/>
          <w:szCs w:val="20"/>
          <w:lang w:val="ro-RO"/>
        </w:rPr>
        <w:t>u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 fost acceptat</w:t>
      </w:r>
      <w:r w:rsidR="006422E6">
        <w:rPr>
          <w:rFonts w:ascii="Arial" w:hAnsi="Arial" w:cs="Arial"/>
          <w:sz w:val="20"/>
          <w:szCs w:val="20"/>
          <w:lang w:val="ro-RO"/>
        </w:rPr>
        <w:t>e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 de Uniunea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ilor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C562E" w:rsidRPr="005E444E">
        <w:rPr>
          <w:rFonts w:ascii="Arial" w:hAnsi="Arial" w:cs="Arial"/>
          <w:sz w:val="20"/>
          <w:szCs w:val="20"/>
          <w:lang w:val="ro-RO"/>
        </w:rPr>
        <w:t>i publicate de ultima în calitate de standarde de referin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C562E" w:rsidRPr="005E444E">
        <w:rPr>
          <w:rFonts w:ascii="Arial" w:hAnsi="Arial" w:cs="Arial"/>
          <w:sz w:val="20"/>
          <w:szCs w:val="20"/>
          <w:lang w:val="ro-RO"/>
        </w:rPr>
        <w:t>ă pentru to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C562E" w:rsidRPr="005E444E">
        <w:rPr>
          <w:rFonts w:ascii="Arial" w:hAnsi="Arial" w:cs="Arial"/>
          <w:sz w:val="20"/>
          <w:szCs w:val="20"/>
          <w:lang w:val="ro-RO"/>
        </w:rPr>
        <w:t>i profesioni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tii </w:t>
      </w:r>
      <w:r w:rsidR="006422E6">
        <w:rPr>
          <w:rFonts w:ascii="Arial" w:hAnsi="Arial" w:cs="Arial"/>
          <w:sz w:val="20"/>
          <w:szCs w:val="20"/>
          <w:lang w:val="ro-RO"/>
        </w:rPr>
        <w:t xml:space="preserve">din </w:t>
      </w:r>
      <w:r w:rsidR="005C562E" w:rsidRPr="005E444E">
        <w:rPr>
          <w:rFonts w:ascii="Arial" w:hAnsi="Arial" w:cs="Arial"/>
          <w:sz w:val="20"/>
          <w:szCs w:val="20"/>
          <w:lang w:val="ro-RO"/>
        </w:rPr>
        <w:t>domeniu.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5F2681">
        <w:rPr>
          <w:rFonts w:ascii="Arial" w:hAnsi="Arial" w:cs="Arial"/>
          <w:sz w:val="20"/>
          <w:szCs w:val="20"/>
          <w:lang w:val="ro-RO"/>
        </w:rPr>
        <w:t xml:space="preserve">Ulterior, </w:t>
      </w:r>
      <w:r w:rsidR="00696CFF">
        <w:rPr>
          <w:rFonts w:ascii="Arial" w:hAnsi="Arial" w:cs="Arial"/>
          <w:sz w:val="20"/>
          <w:szCs w:val="20"/>
          <w:lang w:val="ro-RO"/>
        </w:rPr>
        <w:t xml:space="preserve">prin intermediul </w:t>
      </w:r>
      <w:r w:rsidR="005C562E" w:rsidRPr="005E444E">
        <w:rPr>
          <w:rFonts w:ascii="Arial" w:hAnsi="Arial" w:cs="Arial"/>
          <w:sz w:val="20"/>
          <w:szCs w:val="20"/>
          <w:lang w:val="ro-RO"/>
        </w:rPr>
        <w:t>Re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C562E" w:rsidRPr="005E444E">
        <w:rPr>
          <w:rFonts w:ascii="Arial" w:hAnsi="Arial" w:cs="Arial"/>
          <w:sz w:val="20"/>
          <w:szCs w:val="20"/>
          <w:lang w:val="ro-RO"/>
        </w:rPr>
        <w:t>e</w:t>
      </w:r>
      <w:r w:rsidR="00696CFF">
        <w:rPr>
          <w:rFonts w:ascii="Arial" w:hAnsi="Arial" w:cs="Arial"/>
          <w:sz w:val="20"/>
          <w:szCs w:val="20"/>
          <w:lang w:val="ro-RO"/>
        </w:rPr>
        <w:t>lei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 Reformatorilor </w:t>
      </w:r>
      <w:r w:rsidR="00696CFF">
        <w:rPr>
          <w:rFonts w:ascii="Arial" w:hAnsi="Arial" w:cs="Arial"/>
          <w:sz w:val="20"/>
          <w:szCs w:val="20"/>
          <w:lang w:val="ro-RO"/>
        </w:rPr>
        <w:t xml:space="preserve">de </w:t>
      </w:r>
      <w:r w:rsidR="005C562E" w:rsidRPr="005E444E">
        <w:rPr>
          <w:rFonts w:ascii="Arial" w:hAnsi="Arial" w:cs="Arial"/>
          <w:sz w:val="20"/>
          <w:szCs w:val="20"/>
          <w:lang w:val="ro-RO"/>
        </w:rPr>
        <w:t>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696CFF">
        <w:rPr>
          <w:rFonts w:ascii="Arial" w:hAnsi="Arial" w:cs="Arial"/>
          <w:sz w:val="20"/>
          <w:szCs w:val="20"/>
          <w:lang w:val="ro-RO"/>
        </w:rPr>
        <w:t>ă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 Juridic</w:t>
      </w:r>
      <w:r w:rsidR="00696CFF">
        <w:rPr>
          <w:rFonts w:ascii="Arial" w:hAnsi="Arial" w:cs="Arial"/>
          <w:sz w:val="20"/>
          <w:szCs w:val="20"/>
          <w:lang w:val="ro-RO"/>
        </w:rPr>
        <w:t>ă</w:t>
      </w:r>
      <w:r w:rsidR="002A47CA">
        <w:rPr>
          <w:rFonts w:ascii="Arial" w:hAnsi="Arial" w:cs="Arial"/>
          <w:sz w:val="20"/>
          <w:szCs w:val="20"/>
          <w:lang w:val="ro-RO"/>
        </w:rPr>
        <w:t xml:space="preserve"> (LARN)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, </w:t>
      </w:r>
      <w:r w:rsidR="00696CFF">
        <w:rPr>
          <w:rFonts w:ascii="Arial" w:hAnsi="Arial" w:cs="Arial"/>
          <w:sz w:val="20"/>
          <w:szCs w:val="20"/>
          <w:lang w:val="ro-RO"/>
        </w:rPr>
        <w:t xml:space="preserve">de rând 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cu </w:t>
      </w:r>
      <w:r w:rsidR="00696CFF">
        <w:rPr>
          <w:rFonts w:ascii="Arial" w:hAnsi="Arial" w:cs="Arial"/>
          <w:sz w:val="20"/>
          <w:szCs w:val="20"/>
          <w:lang w:val="ro-RO"/>
        </w:rPr>
        <w:t xml:space="preserve">documente 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similare din Ucraina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i Georgia, aceste standarde </w:t>
      </w:r>
      <w:r w:rsidR="004233CA">
        <w:rPr>
          <w:rFonts w:ascii="Arial" w:hAnsi="Arial" w:cs="Arial"/>
          <w:sz w:val="20"/>
          <w:szCs w:val="20"/>
          <w:lang w:val="ro-RO"/>
        </w:rPr>
        <w:t xml:space="preserve">au fost 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utilizate pentru </w:t>
      </w:r>
      <w:r w:rsidR="004233CA">
        <w:rPr>
          <w:rFonts w:ascii="Arial" w:hAnsi="Arial" w:cs="Arial"/>
          <w:sz w:val="20"/>
          <w:szCs w:val="20"/>
          <w:lang w:val="ro-RO"/>
        </w:rPr>
        <w:t xml:space="preserve">elaborarea unui </w:t>
      </w:r>
      <w:r w:rsidR="005C562E" w:rsidRPr="005E444E">
        <w:rPr>
          <w:rFonts w:ascii="Arial" w:hAnsi="Arial" w:cs="Arial"/>
          <w:sz w:val="20"/>
          <w:szCs w:val="20"/>
          <w:lang w:val="ro-RO"/>
        </w:rPr>
        <w:t>set model de standarde pentru utilizare mai largă</w:t>
      </w:r>
      <w:r w:rsidR="004233CA">
        <w:rPr>
          <w:rFonts w:ascii="Arial" w:hAnsi="Arial" w:cs="Arial"/>
          <w:sz w:val="20"/>
          <w:szCs w:val="20"/>
          <w:lang w:val="ro-RO"/>
        </w:rPr>
        <w:t xml:space="preserve"> (regională)</w:t>
      </w:r>
      <w:r w:rsidR="005C562E" w:rsidRPr="005E444E">
        <w:rPr>
          <w:rFonts w:ascii="Arial" w:hAnsi="Arial" w:cs="Arial"/>
          <w:sz w:val="20"/>
          <w:szCs w:val="20"/>
          <w:lang w:val="ro-RO"/>
        </w:rPr>
        <w:t>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5F2681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Datorită constrâ</w:t>
      </w:r>
      <w:r w:rsidR="005C562E" w:rsidRPr="005E444E">
        <w:rPr>
          <w:rFonts w:ascii="Arial" w:hAnsi="Arial" w:cs="Arial"/>
          <w:sz w:val="20"/>
          <w:szCs w:val="20"/>
          <w:lang w:val="ro-RO"/>
        </w:rPr>
        <w:t xml:space="preserve">ngerilor de timp din acest proiect în timpul vizitei de lucru a fost imposibil de stabilit cu </w:t>
      </w:r>
      <w:r w:rsidR="004001A8" w:rsidRPr="005E444E">
        <w:rPr>
          <w:rFonts w:ascii="Arial" w:hAnsi="Arial" w:cs="Arial"/>
          <w:sz w:val="20"/>
          <w:szCs w:val="20"/>
          <w:lang w:val="ro-RO"/>
        </w:rPr>
        <w:t>siguran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001A8" w:rsidRPr="005E444E">
        <w:rPr>
          <w:rFonts w:ascii="Arial" w:hAnsi="Arial" w:cs="Arial"/>
          <w:sz w:val="20"/>
          <w:szCs w:val="20"/>
          <w:lang w:val="ro-RO"/>
        </w:rPr>
        <w:t>ă care este calitatea pregătirii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001A8" w:rsidRPr="005E444E">
        <w:rPr>
          <w:rFonts w:ascii="Arial" w:hAnsi="Arial" w:cs="Arial"/>
          <w:sz w:val="20"/>
          <w:szCs w:val="20"/>
          <w:lang w:val="ro-RO"/>
        </w:rPr>
        <w:t>ilor publici comparativ cu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001A8" w:rsidRPr="005E444E">
        <w:rPr>
          <w:rFonts w:ascii="Arial" w:hAnsi="Arial" w:cs="Arial"/>
          <w:sz w:val="20"/>
          <w:szCs w:val="20"/>
          <w:lang w:val="ro-RO"/>
        </w:rPr>
        <w:t>ii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001A8" w:rsidRPr="005E444E">
        <w:rPr>
          <w:rFonts w:ascii="Arial" w:hAnsi="Arial" w:cs="Arial"/>
          <w:sz w:val="20"/>
          <w:szCs w:val="20"/>
          <w:lang w:val="ro-RO"/>
        </w:rPr>
        <w:t xml:space="preserve">i. Aceasta </w:t>
      </w:r>
      <w:r w:rsidR="00CB282F">
        <w:rPr>
          <w:rFonts w:ascii="Arial" w:hAnsi="Arial" w:cs="Arial"/>
          <w:sz w:val="20"/>
          <w:szCs w:val="20"/>
          <w:lang w:val="ro-RO"/>
        </w:rPr>
        <w:t>se</w:t>
      </w:r>
      <w:r w:rsidR="004001A8" w:rsidRPr="005E444E">
        <w:rPr>
          <w:rFonts w:ascii="Arial" w:hAnsi="Arial" w:cs="Arial"/>
          <w:sz w:val="20"/>
          <w:szCs w:val="20"/>
          <w:lang w:val="ro-RO"/>
        </w:rPr>
        <w:t xml:space="preserve"> dator</w:t>
      </w:r>
      <w:r w:rsidR="00CB282F">
        <w:rPr>
          <w:rFonts w:ascii="Arial" w:hAnsi="Arial" w:cs="Arial"/>
          <w:sz w:val="20"/>
          <w:szCs w:val="20"/>
          <w:lang w:val="ro-RO"/>
        </w:rPr>
        <w:t xml:space="preserve">ează parţial </w:t>
      </w:r>
      <w:r w:rsidR="004001A8" w:rsidRPr="005E444E">
        <w:rPr>
          <w:rFonts w:ascii="Arial" w:hAnsi="Arial" w:cs="Arial"/>
          <w:sz w:val="20"/>
          <w:szCs w:val="20"/>
          <w:lang w:val="ro-RO"/>
        </w:rPr>
        <w:t>faptului că judecătorii de instruc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001A8" w:rsidRPr="005E444E">
        <w:rPr>
          <w:rFonts w:ascii="Arial" w:hAnsi="Arial" w:cs="Arial"/>
          <w:sz w:val="20"/>
          <w:szCs w:val="20"/>
          <w:lang w:val="ro-RO"/>
        </w:rPr>
        <w:t>ie pe care i-am consultat au identificat în mod individual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001A8" w:rsidRPr="005E444E">
        <w:rPr>
          <w:rFonts w:ascii="Arial" w:hAnsi="Arial" w:cs="Arial"/>
          <w:sz w:val="20"/>
          <w:szCs w:val="20"/>
          <w:lang w:val="ro-RO"/>
        </w:rPr>
        <w:t>ii în loc să se refere la organiza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001A8" w:rsidRPr="005E444E">
        <w:rPr>
          <w:rFonts w:ascii="Arial" w:hAnsi="Arial" w:cs="Arial"/>
          <w:sz w:val="20"/>
          <w:szCs w:val="20"/>
          <w:lang w:val="ro-RO"/>
        </w:rPr>
        <w:t xml:space="preserve">ia </w:t>
      </w:r>
      <w:r w:rsidR="00CB282F">
        <w:rPr>
          <w:rFonts w:ascii="Arial" w:hAnsi="Arial" w:cs="Arial"/>
          <w:sz w:val="20"/>
          <w:szCs w:val="20"/>
          <w:lang w:val="ro-RO"/>
        </w:rPr>
        <w:t xml:space="preserve">din </w:t>
      </w:r>
      <w:r w:rsidR="004001A8" w:rsidRPr="005E444E">
        <w:rPr>
          <w:rFonts w:ascii="Arial" w:hAnsi="Arial" w:cs="Arial"/>
          <w:sz w:val="20"/>
          <w:szCs w:val="20"/>
          <w:lang w:val="ro-RO"/>
        </w:rPr>
        <w:t xml:space="preserve">care fac parte. Cu toate acestea, </w:t>
      </w:r>
      <w:r w:rsidR="00A35AB5" w:rsidRPr="005E444E">
        <w:rPr>
          <w:rFonts w:ascii="Arial" w:hAnsi="Arial" w:cs="Arial"/>
          <w:sz w:val="20"/>
          <w:szCs w:val="20"/>
          <w:lang w:val="ro-RO"/>
        </w:rPr>
        <w:t>miezul BAP-u</w:t>
      </w:r>
      <w:r w:rsidR="00CB282F">
        <w:rPr>
          <w:rFonts w:ascii="Arial" w:hAnsi="Arial" w:cs="Arial"/>
          <w:sz w:val="20"/>
          <w:szCs w:val="20"/>
          <w:lang w:val="ro-RO"/>
        </w:rPr>
        <w:t xml:space="preserve">lui este </w:t>
      </w:r>
      <w:r w:rsidR="00A35AB5" w:rsidRPr="005E444E">
        <w:rPr>
          <w:rFonts w:ascii="Arial" w:hAnsi="Arial" w:cs="Arial"/>
          <w:sz w:val="20"/>
          <w:szCs w:val="20"/>
          <w:lang w:val="ro-RO"/>
        </w:rPr>
        <w:t>la moment foarte experimenta</w:t>
      </w:r>
      <w:r w:rsidR="00CB282F">
        <w:rPr>
          <w:rFonts w:ascii="Arial" w:hAnsi="Arial" w:cs="Arial"/>
          <w:sz w:val="20"/>
          <w:szCs w:val="20"/>
          <w:lang w:val="ro-RO"/>
        </w:rPr>
        <w:t>t</w:t>
      </w:r>
      <w:r w:rsidR="00A35AB5" w:rsidRPr="005E444E">
        <w:rPr>
          <w:rFonts w:ascii="Arial" w:hAnsi="Arial" w:cs="Arial"/>
          <w:sz w:val="20"/>
          <w:szCs w:val="20"/>
          <w:lang w:val="ro-RO"/>
        </w:rPr>
        <w:t>, bine pronun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35AB5" w:rsidRPr="005E444E">
        <w:rPr>
          <w:rFonts w:ascii="Arial" w:hAnsi="Arial" w:cs="Arial"/>
          <w:sz w:val="20"/>
          <w:szCs w:val="20"/>
          <w:lang w:val="ro-RO"/>
        </w:rPr>
        <w:t>a</w:t>
      </w:r>
      <w:r w:rsidR="00CB282F">
        <w:rPr>
          <w:rFonts w:ascii="Arial" w:hAnsi="Arial" w:cs="Arial"/>
          <w:sz w:val="20"/>
          <w:szCs w:val="20"/>
          <w:lang w:val="ro-RO"/>
        </w:rPr>
        <w:t>t</w:t>
      </w:r>
      <w:r w:rsidR="00A35AB5" w:rsidRPr="005E444E">
        <w:rPr>
          <w:rFonts w:ascii="Arial" w:hAnsi="Arial" w:cs="Arial"/>
          <w:sz w:val="20"/>
          <w:szCs w:val="20"/>
          <w:lang w:val="ro-RO"/>
        </w:rPr>
        <w:t>, respecta</w:t>
      </w:r>
      <w:r w:rsidR="00CB282F">
        <w:rPr>
          <w:rFonts w:ascii="Arial" w:hAnsi="Arial" w:cs="Arial"/>
          <w:sz w:val="20"/>
          <w:szCs w:val="20"/>
          <w:lang w:val="ro-RO"/>
        </w:rPr>
        <w:t>t</w:t>
      </w:r>
      <w:r w:rsidR="00A35AB5" w:rsidRPr="005E444E">
        <w:rPr>
          <w:rFonts w:ascii="Arial" w:hAnsi="Arial" w:cs="Arial"/>
          <w:sz w:val="20"/>
          <w:szCs w:val="20"/>
          <w:lang w:val="ro-RO"/>
        </w:rPr>
        <w:t xml:space="preserve"> în cercuri largi,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A35AB5" w:rsidRPr="005E444E">
        <w:rPr>
          <w:rFonts w:ascii="Arial" w:hAnsi="Arial" w:cs="Arial"/>
          <w:sz w:val="20"/>
          <w:szCs w:val="20"/>
          <w:lang w:val="ro-RO"/>
        </w:rPr>
        <w:t>i deprin</w:t>
      </w:r>
      <w:r w:rsidR="00CB282F">
        <w:rPr>
          <w:rFonts w:ascii="Arial" w:hAnsi="Arial" w:cs="Arial"/>
          <w:sz w:val="20"/>
          <w:szCs w:val="20"/>
          <w:lang w:val="ro-RO"/>
        </w:rPr>
        <w:t>s</w:t>
      </w:r>
      <w:r w:rsidR="00A35AB5" w:rsidRPr="005E444E">
        <w:rPr>
          <w:rFonts w:ascii="Arial" w:hAnsi="Arial" w:cs="Arial"/>
          <w:sz w:val="20"/>
          <w:szCs w:val="20"/>
          <w:lang w:val="ro-RO"/>
        </w:rPr>
        <w:t xml:space="preserve"> să lucreze înt</w:t>
      </w:r>
      <w:r>
        <w:rPr>
          <w:rFonts w:ascii="Arial" w:hAnsi="Arial" w:cs="Arial"/>
          <w:sz w:val="20"/>
          <w:szCs w:val="20"/>
          <w:lang w:val="ro-RO"/>
        </w:rPr>
        <w:t>r-o manieră structurată respectâ</w:t>
      </w:r>
      <w:r w:rsidR="00A35AB5" w:rsidRPr="005E444E">
        <w:rPr>
          <w:rFonts w:ascii="Arial" w:hAnsi="Arial" w:cs="Arial"/>
          <w:sz w:val="20"/>
          <w:szCs w:val="20"/>
          <w:lang w:val="ro-RO"/>
        </w:rPr>
        <w:t>nd o serie de cerin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35AB5" w:rsidRPr="005E444E">
        <w:rPr>
          <w:rFonts w:ascii="Arial" w:hAnsi="Arial" w:cs="Arial"/>
          <w:sz w:val="20"/>
          <w:szCs w:val="20"/>
          <w:lang w:val="ro-RO"/>
        </w:rPr>
        <w:t xml:space="preserve">e minime. </w:t>
      </w:r>
      <w:r w:rsidR="00CB282F">
        <w:rPr>
          <w:rFonts w:ascii="Arial" w:hAnsi="Arial" w:cs="Arial"/>
          <w:sz w:val="20"/>
          <w:szCs w:val="20"/>
          <w:lang w:val="ro-RO"/>
        </w:rPr>
        <w:t xml:space="preserve">Aşadar, se desprind următoarele constatări referitoare la </w:t>
      </w:r>
      <w:r w:rsidR="00A35AB5" w:rsidRPr="005E444E">
        <w:rPr>
          <w:rFonts w:ascii="Arial" w:hAnsi="Arial" w:cs="Arial"/>
          <w:sz w:val="20"/>
          <w:szCs w:val="20"/>
          <w:lang w:val="ro-RO"/>
        </w:rPr>
        <w:t>calitatea pregătirii</w:t>
      </w:r>
      <w:r w:rsidR="00CB282F">
        <w:rPr>
          <w:rFonts w:ascii="Arial" w:hAnsi="Arial" w:cs="Arial"/>
          <w:sz w:val="20"/>
          <w:szCs w:val="20"/>
          <w:lang w:val="ro-RO"/>
        </w:rPr>
        <w:t xml:space="preserve"> avocaţilor publici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A35AB5" w:rsidP="00814C2C">
      <w:pPr>
        <w:pStyle w:val="Body"/>
        <w:numPr>
          <w:ilvl w:val="0"/>
          <w:numId w:val="10"/>
        </w:numPr>
        <w:spacing w:line="276" w:lineRule="auto"/>
        <w:ind w:left="126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Nucleul membrilor BAP activează în bază de standarde înalte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A35AB5" w:rsidP="00814C2C">
      <w:pPr>
        <w:pStyle w:val="Body"/>
        <w:numPr>
          <w:ilvl w:val="0"/>
          <w:numId w:val="10"/>
        </w:numPr>
        <w:spacing w:line="276" w:lineRule="auto"/>
        <w:ind w:left="126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Calitatea presta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</w:t>
      </w:r>
      <w:r w:rsidR="00CC6240">
        <w:rPr>
          <w:rFonts w:ascii="Arial" w:hAnsi="Arial" w:cs="Arial"/>
          <w:sz w:val="20"/>
          <w:szCs w:val="20"/>
          <w:lang w:val="ro-RO"/>
        </w:rPr>
        <w:t>e</w:t>
      </w:r>
      <w:r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din regiuni ar putea fi mai variabilă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A35AB5" w:rsidP="00814C2C">
      <w:pPr>
        <w:pStyle w:val="Body"/>
        <w:numPr>
          <w:ilvl w:val="0"/>
          <w:numId w:val="10"/>
        </w:numPr>
        <w:spacing w:line="276" w:lineRule="auto"/>
        <w:ind w:left="126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E</w:t>
      </w:r>
      <w:r w:rsidR="005F2681">
        <w:rPr>
          <w:rFonts w:ascii="Arial" w:hAnsi="Arial" w:cs="Arial"/>
          <w:sz w:val="20"/>
          <w:szCs w:val="20"/>
          <w:lang w:val="ro-RO"/>
        </w:rPr>
        <w:t>xistă subiecte de calitate în râ</w:t>
      </w:r>
      <w:r w:rsidRPr="005E444E">
        <w:rPr>
          <w:rFonts w:ascii="Arial" w:hAnsi="Arial" w:cs="Arial"/>
          <w:sz w:val="20"/>
          <w:szCs w:val="20"/>
          <w:lang w:val="ro-RO"/>
        </w:rPr>
        <w:t>ndurile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care sunt plăti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pentru fiecare caz separat, dar, în general standardele de calitate sunt în cre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tere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A35AB5" w:rsidP="00814C2C">
      <w:pPr>
        <w:pStyle w:val="Body"/>
        <w:numPr>
          <w:ilvl w:val="0"/>
          <w:numId w:val="10"/>
        </w:numPr>
        <w:spacing w:line="276" w:lineRule="auto"/>
        <w:ind w:left="126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Există unii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care reprezintă interesele clien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înstări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i, calitatea presta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iei cărora fiind de asemenea ridicată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AD0EF2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A35AB5" w:rsidRPr="005E444E">
        <w:rPr>
          <w:rFonts w:ascii="Arial" w:hAnsi="Arial" w:cs="Arial"/>
          <w:sz w:val="20"/>
          <w:szCs w:val="20"/>
          <w:lang w:val="ro-RO"/>
        </w:rPr>
        <w:t>CNAJGS este cu certitudine mul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35AB5" w:rsidRPr="005E444E">
        <w:rPr>
          <w:rFonts w:ascii="Arial" w:hAnsi="Arial" w:cs="Arial"/>
          <w:sz w:val="20"/>
          <w:szCs w:val="20"/>
          <w:lang w:val="ro-RO"/>
        </w:rPr>
        <w:t xml:space="preserve">umit de BAP în calitate de mecanism de prestare </w:t>
      </w:r>
      <w:r w:rsidR="000151FA">
        <w:rPr>
          <w:rFonts w:ascii="Arial" w:hAnsi="Arial" w:cs="Arial"/>
          <w:sz w:val="20"/>
          <w:szCs w:val="20"/>
          <w:lang w:val="ro-RO"/>
        </w:rPr>
        <w:t xml:space="preserve">a </w:t>
      </w:r>
      <w:r w:rsidR="00A35AB5" w:rsidRPr="005E444E">
        <w:rPr>
          <w:rFonts w:ascii="Arial" w:hAnsi="Arial" w:cs="Arial"/>
          <w:sz w:val="20"/>
          <w:szCs w:val="20"/>
          <w:lang w:val="ro-RO"/>
        </w:rPr>
        <w:t>servicii</w:t>
      </w:r>
      <w:r w:rsidR="000151FA">
        <w:rPr>
          <w:rFonts w:ascii="Arial" w:hAnsi="Arial" w:cs="Arial"/>
          <w:sz w:val="20"/>
          <w:szCs w:val="20"/>
          <w:lang w:val="ro-RO"/>
        </w:rPr>
        <w:t>lor</w:t>
      </w:r>
      <w:r w:rsidR="00A35AB5" w:rsidRPr="005E444E">
        <w:rPr>
          <w:rFonts w:ascii="Arial" w:hAnsi="Arial" w:cs="Arial"/>
          <w:sz w:val="20"/>
          <w:szCs w:val="20"/>
          <w:lang w:val="ro-RO"/>
        </w:rPr>
        <w:t xml:space="preserve"> în forma sa actuală. Consiliul are planuri de extindere a numărului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35AB5" w:rsidRPr="005E444E">
        <w:rPr>
          <w:rFonts w:ascii="Arial" w:hAnsi="Arial" w:cs="Arial"/>
          <w:sz w:val="20"/>
          <w:szCs w:val="20"/>
          <w:lang w:val="ro-RO"/>
        </w:rPr>
        <w:t>i</w:t>
      </w:r>
      <w:r w:rsidR="000151FA">
        <w:rPr>
          <w:rFonts w:ascii="Arial" w:hAnsi="Arial" w:cs="Arial"/>
          <w:sz w:val="20"/>
          <w:szCs w:val="20"/>
          <w:lang w:val="ro-RO"/>
        </w:rPr>
        <w:t>lor</w:t>
      </w:r>
      <w:r w:rsidR="00A35AB5" w:rsidRPr="005E444E">
        <w:rPr>
          <w:rFonts w:ascii="Arial" w:hAnsi="Arial" w:cs="Arial"/>
          <w:sz w:val="20"/>
          <w:szCs w:val="20"/>
          <w:lang w:val="ro-RO"/>
        </w:rPr>
        <w:t xml:space="preserve"> publici cu două unită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35AB5" w:rsidRPr="005E444E">
        <w:rPr>
          <w:rFonts w:ascii="Arial" w:hAnsi="Arial" w:cs="Arial"/>
          <w:sz w:val="20"/>
          <w:szCs w:val="20"/>
          <w:lang w:val="ro-RO"/>
        </w:rPr>
        <w:t xml:space="preserve">i pentru fiecare din următorii doi ani </w:t>
      </w:r>
      <w:r w:rsidR="00923CE3" w:rsidRPr="005E444E">
        <w:rPr>
          <w:rFonts w:ascii="Arial" w:hAnsi="Arial" w:cs="Arial"/>
          <w:sz w:val="20"/>
          <w:szCs w:val="20"/>
          <w:lang w:val="ro-RO"/>
        </w:rPr>
        <w:t>(2014, din care unul în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923CE3" w:rsidRPr="005E444E">
        <w:rPr>
          <w:rFonts w:ascii="Arial" w:hAnsi="Arial" w:cs="Arial"/>
          <w:sz w:val="20"/>
          <w:szCs w:val="20"/>
          <w:lang w:val="ro-RO"/>
        </w:rPr>
        <w:t xml:space="preserve">inău,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923CE3" w:rsidRPr="005E444E">
        <w:rPr>
          <w:rFonts w:ascii="Arial" w:hAnsi="Arial" w:cs="Arial"/>
          <w:sz w:val="20"/>
          <w:szCs w:val="20"/>
          <w:lang w:val="ro-RO"/>
        </w:rPr>
        <w:t>i 2015).</w:t>
      </w:r>
    </w:p>
    <w:p w:rsidR="00052BA9" w:rsidRPr="00735723" w:rsidRDefault="00052BA9" w:rsidP="00735723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2BA9" w:rsidRPr="00735723" w:rsidRDefault="00923CE3" w:rsidP="00735723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735723">
        <w:rPr>
          <w:rFonts w:ascii="Arial" w:hAnsi="Arial" w:cs="Arial"/>
          <w:b/>
          <w:bCs/>
          <w:sz w:val="20"/>
          <w:szCs w:val="20"/>
          <w:lang w:val="ro-RO"/>
        </w:rPr>
        <w:t>Rolul istoric al BAP</w:t>
      </w:r>
    </w:p>
    <w:p w:rsidR="00052BA9" w:rsidRPr="00735723" w:rsidRDefault="00052BA9" w:rsidP="00735723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724A60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BAP a jucat un rol c</w:t>
      </w:r>
      <w:r w:rsidR="006859A3">
        <w:rPr>
          <w:rFonts w:ascii="Arial" w:hAnsi="Arial" w:cs="Arial"/>
          <w:sz w:val="20"/>
          <w:szCs w:val="20"/>
          <w:lang w:val="ro-RO"/>
        </w:rPr>
        <w:t xml:space="preserve">entral </w:t>
      </w:r>
      <w:r w:rsidRPr="005E444E">
        <w:rPr>
          <w:rFonts w:ascii="Arial" w:hAnsi="Arial" w:cs="Arial"/>
          <w:sz w:val="20"/>
          <w:szCs w:val="20"/>
          <w:lang w:val="ro-RO"/>
        </w:rPr>
        <w:t>în dezvoltarea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ei juridice în Moldova prin</w:t>
      </w:r>
      <w:r w:rsidR="009E486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6859A3">
        <w:rPr>
          <w:rFonts w:ascii="Arial" w:hAnsi="Arial" w:cs="Arial"/>
          <w:sz w:val="20"/>
          <w:szCs w:val="20"/>
          <w:lang w:val="ro-RO"/>
        </w:rPr>
        <w:t xml:space="preserve">oferirea recomandărilor practice </w:t>
      </w:r>
      <w:r w:rsidR="00D56312">
        <w:rPr>
          <w:rFonts w:ascii="Arial" w:hAnsi="Arial" w:cs="Arial"/>
          <w:sz w:val="20"/>
          <w:szCs w:val="20"/>
          <w:lang w:val="ro-RO"/>
        </w:rPr>
        <w:t>la evoluţiile sistemului</w:t>
      </w:r>
      <w:r w:rsidR="009E4862" w:rsidRPr="005E444E">
        <w:rPr>
          <w:rFonts w:ascii="Arial" w:hAnsi="Arial" w:cs="Arial"/>
          <w:sz w:val="20"/>
          <w:szCs w:val="20"/>
          <w:lang w:val="ro-RO"/>
        </w:rPr>
        <w:t>. Un raport din 2008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9E4862" w:rsidRPr="005E444E">
        <w:rPr>
          <w:rFonts w:ascii="Arial" w:hAnsi="Arial" w:cs="Arial"/>
          <w:sz w:val="20"/>
          <w:szCs w:val="20"/>
          <w:lang w:val="ro-RO"/>
        </w:rPr>
        <w:t>iona că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8A606E" w:rsidP="006D4FEF">
      <w:pPr>
        <w:pStyle w:val="Body"/>
        <w:spacing w:line="276" w:lineRule="auto"/>
        <w:ind w:left="81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Experien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a </w:t>
      </w:r>
      <w:r w:rsidR="005B432E">
        <w:rPr>
          <w:rFonts w:ascii="Arial" w:hAnsi="Arial" w:cs="Arial"/>
          <w:sz w:val="20"/>
          <w:szCs w:val="20"/>
          <w:lang w:val="ro-RO"/>
        </w:rPr>
        <w:t xml:space="preserve">acumulată până în prezent </w:t>
      </w:r>
      <w:r w:rsidRPr="005E444E">
        <w:rPr>
          <w:rFonts w:ascii="Arial" w:hAnsi="Arial" w:cs="Arial"/>
          <w:sz w:val="20"/>
          <w:szCs w:val="20"/>
          <w:lang w:val="ro-RO"/>
        </w:rPr>
        <w:t>demonstrează că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au jucat un rol important în formarea noului sistem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juridică. Ei au informat grupul de lucru privind diverse detalii ale prestării serviciilor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jurid</w:t>
      </w:r>
      <w:r w:rsidR="006D4FEF">
        <w:rPr>
          <w:rFonts w:ascii="Arial" w:hAnsi="Arial" w:cs="Arial"/>
          <w:sz w:val="20"/>
          <w:szCs w:val="20"/>
          <w:lang w:val="ro-RO"/>
        </w:rPr>
        <w:t>ică pe cauze penale, oferind atâ</w:t>
      </w:r>
      <w:r w:rsidRPr="005E444E">
        <w:rPr>
          <w:rFonts w:ascii="Arial" w:hAnsi="Arial" w:cs="Arial"/>
          <w:sz w:val="20"/>
          <w:szCs w:val="20"/>
          <w:lang w:val="ro-RO"/>
        </w:rPr>
        <w:t>t date calitativ</w:t>
      </w:r>
      <w:r w:rsidR="005B432E">
        <w:rPr>
          <w:rFonts w:ascii="Arial" w:hAnsi="Arial" w:cs="Arial"/>
          <w:sz w:val="20"/>
          <w:szCs w:val="20"/>
          <w:lang w:val="ro-RO"/>
        </w:rPr>
        <w:t>e, câ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t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cantitativ</w:t>
      </w:r>
      <w:r w:rsidR="005B432E">
        <w:rPr>
          <w:rFonts w:ascii="Arial" w:hAnsi="Arial" w:cs="Arial"/>
          <w:sz w:val="20"/>
          <w:szCs w:val="20"/>
          <w:lang w:val="ro-RO"/>
        </w:rPr>
        <w:t>e</w:t>
      </w:r>
      <w:r w:rsidRPr="005E444E">
        <w:rPr>
          <w:rFonts w:ascii="Arial" w:hAnsi="Arial" w:cs="Arial"/>
          <w:sz w:val="20"/>
          <w:szCs w:val="20"/>
          <w:lang w:val="ro-RO"/>
        </w:rPr>
        <w:t>. Spre exemplu, biroul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ine înregistrări privind toate cauzele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iunile de activitate de apărare pe o cauză, ceea ce a permis calcularea timpului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costurilor în mediu, date care au fost utilizate pentru elaborarea în septembrie 2008 a regulamentului provizoriu privind plata pentru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care prestează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juridică garantată de stat</w:t>
      </w:r>
      <w:r w:rsidR="00AD0EF2" w:rsidRPr="005E444E">
        <w:rPr>
          <w:rFonts w:ascii="Arial" w:hAnsi="Arial" w:cs="Arial"/>
          <w:sz w:val="20"/>
          <w:szCs w:val="20"/>
          <w:lang w:val="ro-RO"/>
        </w:rPr>
        <w:t>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21"/>
      </w:r>
    </w:p>
    <w:p w:rsidR="00052BA9" w:rsidRPr="002C3075" w:rsidRDefault="00052BA9" w:rsidP="002C3075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B26F57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Personalul BAP a fost angajat </w:t>
      </w:r>
      <w:r w:rsidR="007B2573">
        <w:rPr>
          <w:rFonts w:ascii="Arial" w:hAnsi="Arial" w:cs="Arial"/>
          <w:sz w:val="20"/>
          <w:szCs w:val="20"/>
          <w:lang w:val="ro-RO"/>
        </w:rPr>
        <w:t xml:space="preserve">având </w:t>
      </w:r>
      <w:r w:rsidRPr="005E444E">
        <w:rPr>
          <w:rFonts w:ascii="Arial" w:hAnsi="Arial" w:cs="Arial"/>
          <w:sz w:val="20"/>
          <w:szCs w:val="20"/>
          <w:lang w:val="ro-RO"/>
        </w:rPr>
        <w:t>un rol</w:t>
      </w:r>
      <w:r w:rsidR="007B2573">
        <w:rPr>
          <w:rFonts w:ascii="Arial" w:hAnsi="Arial" w:cs="Arial"/>
          <w:sz w:val="20"/>
          <w:szCs w:val="20"/>
          <w:lang w:val="ro-RO"/>
        </w:rPr>
        <w:t xml:space="preserve"> de</w:t>
      </w:r>
      <w:r w:rsidR="00BD773C">
        <w:rPr>
          <w:rFonts w:ascii="Arial" w:hAnsi="Arial" w:cs="Arial"/>
          <w:sz w:val="20"/>
          <w:szCs w:val="20"/>
          <w:lang w:val="ro-RO"/>
        </w:rPr>
        <w:t xml:space="preserve"> prim </w:t>
      </w:r>
      <w:r w:rsidRPr="005E444E">
        <w:rPr>
          <w:rFonts w:ascii="Arial" w:hAnsi="Arial" w:cs="Arial"/>
          <w:sz w:val="20"/>
          <w:szCs w:val="20"/>
          <w:lang w:val="ro-RO"/>
        </w:rPr>
        <w:t>”explorator”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B26F57" w:rsidP="00A976AF">
      <w:pPr>
        <w:pStyle w:val="Body"/>
        <w:spacing w:line="276" w:lineRule="auto"/>
        <w:ind w:left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În cazul Moldovei lucrul pentru un birou de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publici </w:t>
      </w:r>
      <w:r w:rsidR="008E00E8" w:rsidRPr="005E444E">
        <w:rPr>
          <w:rFonts w:ascii="Arial" w:hAnsi="Arial" w:cs="Arial"/>
          <w:sz w:val="20"/>
          <w:szCs w:val="20"/>
          <w:lang w:val="ro-RO"/>
        </w:rPr>
        <w:t>este atractiv în primul r</w:t>
      </w:r>
      <w:r w:rsidR="00650D6E">
        <w:rPr>
          <w:rFonts w:ascii="Arial" w:hAnsi="Arial" w:cs="Arial"/>
          <w:sz w:val="20"/>
          <w:szCs w:val="20"/>
          <w:lang w:val="ro-RO"/>
        </w:rPr>
        <w:t>â</w:t>
      </w:r>
      <w:r w:rsidR="008E00E8" w:rsidRPr="005E444E">
        <w:rPr>
          <w:rFonts w:ascii="Arial" w:hAnsi="Arial" w:cs="Arial"/>
          <w:sz w:val="20"/>
          <w:szCs w:val="20"/>
          <w:lang w:val="ro-RO"/>
        </w:rPr>
        <w:t xml:space="preserve">nd persoanelor interesate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 determinate să-i ajute pe cei săraci, pentru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 tineri care doresc să acumuleze experien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ă, pentru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 xml:space="preserve">ii care preferă să lucreze în echipă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i/sau pentru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ii interesa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 xml:space="preserve">i să se specializeze în apărarea pe cauze penale. Nivelul </w:t>
      </w:r>
      <w:r w:rsidR="00650D6E">
        <w:rPr>
          <w:rFonts w:ascii="Arial" w:hAnsi="Arial" w:cs="Arial"/>
          <w:sz w:val="20"/>
          <w:szCs w:val="20"/>
          <w:lang w:val="ro-RO"/>
        </w:rPr>
        <w:t>de remunerare este mai mare decâ</w:t>
      </w:r>
      <w:r w:rsidR="008E00E8" w:rsidRPr="005E444E">
        <w:rPr>
          <w:rFonts w:ascii="Arial" w:hAnsi="Arial" w:cs="Arial"/>
          <w:sz w:val="20"/>
          <w:szCs w:val="20"/>
          <w:lang w:val="ro-RO"/>
        </w:rPr>
        <w:t>t în serviciul public (spre exemplu al func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ionarilor publici de nivel mediu din cadrul Ministerului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iei) sau ceea ce ar ob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 xml:space="preserve">ine </w:t>
      </w:r>
      <w:r w:rsidR="00A976AF">
        <w:rPr>
          <w:rFonts w:ascii="Arial" w:hAnsi="Arial" w:cs="Arial"/>
          <w:sz w:val="20"/>
          <w:szCs w:val="20"/>
          <w:lang w:val="ro-RO"/>
        </w:rPr>
        <w:t>un avocat privat în mediu prestâ</w:t>
      </w:r>
      <w:r w:rsidR="008E00E8" w:rsidRPr="005E444E">
        <w:rPr>
          <w:rFonts w:ascii="Arial" w:hAnsi="Arial" w:cs="Arial"/>
          <w:sz w:val="20"/>
          <w:szCs w:val="20"/>
          <w:lang w:val="ro-RO"/>
        </w:rPr>
        <w:t>nd doar apărare pe cau</w:t>
      </w:r>
      <w:r w:rsidR="00650D6E">
        <w:rPr>
          <w:rFonts w:ascii="Arial" w:hAnsi="Arial" w:cs="Arial"/>
          <w:sz w:val="20"/>
          <w:szCs w:val="20"/>
          <w:lang w:val="ro-RO"/>
        </w:rPr>
        <w:t>ze penale, dar este mai mic decâ</w:t>
      </w:r>
      <w:r w:rsidR="008E00E8" w:rsidRPr="005E444E">
        <w:rPr>
          <w:rFonts w:ascii="Arial" w:hAnsi="Arial" w:cs="Arial"/>
          <w:sz w:val="20"/>
          <w:szCs w:val="20"/>
          <w:lang w:val="ro-RO"/>
        </w:rPr>
        <w:t>t ceea ce ar ob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ine un avocat privat cu experien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ă.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8E00E8" w:rsidRPr="005E444E">
        <w:rPr>
          <w:rFonts w:ascii="Arial" w:hAnsi="Arial" w:cs="Arial"/>
          <w:sz w:val="20"/>
          <w:szCs w:val="20"/>
          <w:lang w:val="ro-RO"/>
        </w:rPr>
        <w:t>Astfel, salariul nu este principalul criteriu pentru lucrul într-un birou, cu excep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ia faptului că cel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 xml:space="preserve">in este stabil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 este garantat pentru un an înainte. Un oficiu bine echipat este un element atractiv pentru a lucra într-un birou 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ilor publici. Faptul că la oficiu sunt direc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iona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 clien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 xml:space="preserve">ii de către Oficiul Teritorial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 că nu este nevoie de căutat clien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 xml:space="preserve">i este un alt element atractiv.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 în final, dar nu mai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in important, mecanismul de asigurare a calită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ii din oficiu este unul dintre cele mai atractive aspecte ale activită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ii Biroului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ilor Publici, în special pentru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 xml:space="preserve">ii tineri. Administratorul biroului este responsabil pentru distribuirea cauzelor, asigurarea unui volum de lucru </w:t>
      </w:r>
      <w:r w:rsidR="008E00E8" w:rsidRPr="005E444E">
        <w:rPr>
          <w:rFonts w:ascii="Arial" w:hAnsi="Arial" w:cs="Arial"/>
          <w:sz w:val="20"/>
          <w:szCs w:val="20"/>
          <w:lang w:val="ro-RO"/>
        </w:rPr>
        <w:lastRenderedPageBreak/>
        <w:t xml:space="preserve">egal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 asigurarea calită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8E00E8" w:rsidRPr="005E444E">
        <w:rPr>
          <w:rFonts w:ascii="Arial" w:hAnsi="Arial" w:cs="Arial"/>
          <w:sz w:val="20"/>
          <w:szCs w:val="20"/>
          <w:lang w:val="ro-RO"/>
        </w:rPr>
        <w:t>ii serviciilor biroului.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8E00E8" w:rsidRPr="005E444E">
        <w:rPr>
          <w:rFonts w:ascii="Arial" w:hAnsi="Arial" w:cs="Arial"/>
          <w:sz w:val="20"/>
          <w:szCs w:val="20"/>
          <w:lang w:val="ro-RO"/>
        </w:rPr>
        <w:t xml:space="preserve">Administratorul analizează cauza </w:t>
      </w:r>
      <w:r w:rsidR="00937B28" w:rsidRPr="005E444E">
        <w:rPr>
          <w:rFonts w:ascii="Arial" w:hAnsi="Arial" w:cs="Arial"/>
          <w:sz w:val="20"/>
          <w:szCs w:val="20"/>
          <w:lang w:val="ro-RO"/>
        </w:rPr>
        <w:t>în lucru cel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937B28" w:rsidRPr="005E444E">
        <w:rPr>
          <w:rFonts w:ascii="Arial" w:hAnsi="Arial" w:cs="Arial"/>
          <w:sz w:val="20"/>
          <w:szCs w:val="20"/>
          <w:lang w:val="ro-RO"/>
        </w:rPr>
        <w:t>in odată,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 oferind sugestii avocatului cu privire la măsurile pe care ultimul le poate lua pentru a-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 îmbunătă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 performan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1556AB">
        <w:rPr>
          <w:rFonts w:ascii="Arial" w:hAnsi="Arial" w:cs="Arial"/>
          <w:sz w:val="20"/>
          <w:szCs w:val="20"/>
          <w:lang w:val="ro-RO"/>
        </w:rPr>
        <w:t>ele pe cauză, iar la final, câ</w:t>
      </w:r>
      <w:r w:rsidR="00DB733F" w:rsidRPr="005E444E">
        <w:rPr>
          <w:rFonts w:ascii="Arial" w:hAnsi="Arial" w:cs="Arial"/>
          <w:sz w:val="20"/>
          <w:szCs w:val="20"/>
          <w:lang w:val="ro-RO"/>
        </w:rPr>
        <w:t>nd cauza s-a finalizat, revizuie</w:t>
      </w:r>
      <w:r w:rsidR="001556AB">
        <w:rPr>
          <w:rFonts w:ascii="Arial" w:hAnsi="Arial" w:cs="Arial"/>
          <w:sz w:val="20"/>
          <w:szCs w:val="20"/>
          <w:lang w:val="ro-RO"/>
        </w:rPr>
        <w:t>şte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 încă o</w:t>
      </w:r>
      <w:r w:rsidR="001556AB">
        <w:rPr>
          <w:rFonts w:ascii="Arial" w:hAnsi="Arial" w:cs="Arial"/>
          <w:sz w:val="20"/>
          <w:szCs w:val="20"/>
          <w:lang w:val="ro-RO"/>
        </w:rPr>
        <w:t xml:space="preserve"> </w:t>
      </w:r>
      <w:r w:rsidR="00DB733F" w:rsidRPr="005E444E">
        <w:rPr>
          <w:rFonts w:ascii="Arial" w:hAnsi="Arial" w:cs="Arial"/>
          <w:sz w:val="20"/>
          <w:szCs w:val="20"/>
          <w:lang w:val="ro-RO"/>
        </w:rPr>
        <w:t>dată dosarul. Administratorul este de asemenea disponibil la oricare etapă pentru consultări cu oricare dintre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ii din birou.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ii sunt încuraja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i să lucreze în echipe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i să se ajute reciproc. Cauzele cele mai dificile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i interesante sunt discutate cu regularitate la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B733F" w:rsidRPr="005E444E">
        <w:rPr>
          <w:rFonts w:ascii="Arial" w:hAnsi="Arial" w:cs="Arial"/>
          <w:sz w:val="20"/>
          <w:szCs w:val="20"/>
          <w:lang w:val="ro-RO"/>
        </w:rPr>
        <w:t>edin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ele biroului, ceea ce pe de o parte ajută avocatul care a preluat cauza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 clientul său, iar pe de alta este o instruire pentru al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ii pe subiecte de interes.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ii de asemenea beneficiază de pe urma unei instruiri specializate pentru a-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 îmbunătă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 capacită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ile lor profesionale. În contextul unei dominan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>e a activită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ii </w:t>
      </w:r>
      <w:r w:rsidR="00D9306F">
        <w:rPr>
          <w:rFonts w:ascii="Arial" w:hAnsi="Arial" w:cs="Arial"/>
          <w:sz w:val="20"/>
          <w:szCs w:val="20"/>
          <w:lang w:val="ro-RO"/>
        </w:rPr>
        <w:t>solo în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 avocatur</w:t>
      </w:r>
      <w:r w:rsidR="00D9306F">
        <w:rPr>
          <w:rFonts w:ascii="Arial" w:hAnsi="Arial" w:cs="Arial"/>
          <w:sz w:val="20"/>
          <w:szCs w:val="20"/>
          <w:lang w:val="ro-RO"/>
        </w:rPr>
        <w:t>a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 pe cauze penale, 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B733F" w:rsidRPr="005E444E">
        <w:rPr>
          <w:rFonts w:ascii="Arial" w:hAnsi="Arial" w:cs="Arial"/>
          <w:sz w:val="20"/>
          <w:szCs w:val="20"/>
          <w:lang w:val="ro-RO"/>
        </w:rPr>
        <w:t>a precum este cazul Moldovei, birou</w:t>
      </w:r>
      <w:r w:rsidR="00580A96">
        <w:rPr>
          <w:rFonts w:ascii="Arial" w:hAnsi="Arial" w:cs="Arial"/>
          <w:sz w:val="20"/>
          <w:szCs w:val="20"/>
          <w:lang w:val="ro-RO"/>
        </w:rPr>
        <w:t>l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 care face schimb de experien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ă, încurajează lucrul în echipă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 învă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area reciprocă este un loc foarte propice </w:t>
      </w:r>
      <w:r w:rsidR="00580A96">
        <w:rPr>
          <w:rFonts w:ascii="Arial" w:hAnsi="Arial" w:cs="Arial"/>
          <w:sz w:val="20"/>
          <w:szCs w:val="20"/>
          <w:lang w:val="ro-RO"/>
        </w:rPr>
        <w:t xml:space="preserve">pentru </w:t>
      </w:r>
      <w:r w:rsidR="00DB733F" w:rsidRPr="005E444E">
        <w:rPr>
          <w:rFonts w:ascii="Arial" w:hAnsi="Arial" w:cs="Arial"/>
          <w:sz w:val="20"/>
          <w:szCs w:val="20"/>
          <w:lang w:val="ro-RO"/>
        </w:rPr>
        <w:t>început</w:t>
      </w:r>
      <w:r w:rsidR="00580A96">
        <w:rPr>
          <w:rFonts w:ascii="Arial" w:hAnsi="Arial" w:cs="Arial"/>
          <w:sz w:val="20"/>
          <w:szCs w:val="20"/>
          <w:lang w:val="ro-RO"/>
        </w:rPr>
        <w:t>ul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 d</w:t>
      </w:r>
      <w:r w:rsidR="00AD7E38">
        <w:rPr>
          <w:rFonts w:ascii="Arial" w:hAnsi="Arial" w:cs="Arial"/>
          <w:sz w:val="20"/>
          <w:szCs w:val="20"/>
          <w:lang w:val="ro-RO"/>
        </w:rPr>
        <w:t xml:space="preserve">e carieră </w:t>
      </w:r>
      <w:r w:rsidR="00580A96">
        <w:rPr>
          <w:rFonts w:ascii="Arial" w:hAnsi="Arial" w:cs="Arial"/>
          <w:sz w:val="20"/>
          <w:szCs w:val="20"/>
          <w:lang w:val="ro-RO"/>
        </w:rPr>
        <w:t xml:space="preserve">al </w:t>
      </w:r>
      <w:r w:rsidR="00AD7E38">
        <w:rPr>
          <w:rFonts w:ascii="Arial" w:hAnsi="Arial" w:cs="Arial"/>
          <w:sz w:val="20"/>
          <w:szCs w:val="20"/>
          <w:lang w:val="ro-RO"/>
        </w:rPr>
        <w:t>oric</w:t>
      </w:r>
      <w:r w:rsidR="00580A96">
        <w:rPr>
          <w:rFonts w:ascii="Arial" w:hAnsi="Arial" w:cs="Arial"/>
          <w:sz w:val="20"/>
          <w:szCs w:val="20"/>
          <w:lang w:val="ro-RO"/>
        </w:rPr>
        <w:t xml:space="preserve">ărui </w:t>
      </w:r>
      <w:r w:rsidR="00AD7E38">
        <w:rPr>
          <w:rFonts w:ascii="Arial" w:hAnsi="Arial" w:cs="Arial"/>
          <w:sz w:val="20"/>
          <w:szCs w:val="20"/>
          <w:lang w:val="ro-RO"/>
        </w:rPr>
        <w:t>avocat tâ</w:t>
      </w:r>
      <w:r w:rsidR="00DB733F" w:rsidRPr="005E444E">
        <w:rPr>
          <w:rFonts w:ascii="Arial" w:hAnsi="Arial" w:cs="Arial"/>
          <w:sz w:val="20"/>
          <w:szCs w:val="20"/>
          <w:lang w:val="ro-RO"/>
        </w:rPr>
        <w:t>năr. Cele mai mar</w:t>
      </w:r>
      <w:r w:rsidR="00580A96">
        <w:rPr>
          <w:rFonts w:ascii="Arial" w:hAnsi="Arial" w:cs="Arial"/>
          <w:sz w:val="20"/>
          <w:szCs w:val="20"/>
          <w:lang w:val="ro-RO"/>
        </w:rPr>
        <w:t>i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 dezavantaje</w:t>
      </w:r>
      <w:r w:rsidR="00A75275" w:rsidRPr="005E444E">
        <w:rPr>
          <w:rFonts w:ascii="Arial" w:hAnsi="Arial" w:cs="Arial"/>
          <w:sz w:val="20"/>
          <w:szCs w:val="20"/>
          <w:lang w:val="ro-RO"/>
        </w:rPr>
        <w:t xml:space="preserve"> ale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 xml:space="preserve">ilor publici </w:t>
      </w:r>
      <w:r w:rsidR="00580A96">
        <w:rPr>
          <w:rFonts w:ascii="Arial" w:hAnsi="Arial" w:cs="Arial"/>
          <w:sz w:val="20"/>
          <w:szCs w:val="20"/>
          <w:lang w:val="ro-RO"/>
        </w:rPr>
        <w:t xml:space="preserve">sunt 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interdic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B733F" w:rsidRPr="005E444E">
        <w:rPr>
          <w:rFonts w:ascii="Arial" w:hAnsi="Arial" w:cs="Arial"/>
          <w:sz w:val="20"/>
          <w:szCs w:val="20"/>
          <w:lang w:val="ro-RO"/>
        </w:rPr>
        <w:t>ia de a p</w:t>
      </w:r>
      <w:r w:rsidR="00A75275" w:rsidRPr="005E444E">
        <w:rPr>
          <w:rFonts w:ascii="Arial" w:hAnsi="Arial" w:cs="Arial"/>
          <w:sz w:val="20"/>
          <w:szCs w:val="20"/>
          <w:lang w:val="ro-RO"/>
        </w:rPr>
        <w:t xml:space="preserve">relua cauze private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A75275" w:rsidRPr="005E444E">
        <w:rPr>
          <w:rFonts w:ascii="Arial" w:hAnsi="Arial" w:cs="Arial"/>
          <w:sz w:val="20"/>
          <w:szCs w:val="20"/>
          <w:lang w:val="ro-RO"/>
        </w:rPr>
        <w:t>i includerea obligatorie în lista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75275" w:rsidRPr="005E444E">
        <w:rPr>
          <w:rFonts w:ascii="Arial" w:hAnsi="Arial" w:cs="Arial"/>
          <w:sz w:val="20"/>
          <w:szCs w:val="20"/>
          <w:lang w:val="ro-RO"/>
        </w:rPr>
        <w:t>ilor de serviciu</w:t>
      </w:r>
      <w:r w:rsidR="00AD0EF2" w:rsidRPr="005E444E">
        <w:rPr>
          <w:rFonts w:ascii="Arial" w:hAnsi="Arial" w:cs="Arial"/>
          <w:sz w:val="20"/>
          <w:szCs w:val="20"/>
          <w:lang w:val="ro-RO"/>
        </w:rPr>
        <w:t>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22"/>
      </w:r>
    </w:p>
    <w:p w:rsidR="00052BA9" w:rsidRPr="00A976AF" w:rsidRDefault="00052BA9" w:rsidP="00A976AF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A75275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Echipa de bază a BAP a demonstrat o loialitate remarcabilă </w:t>
      </w:r>
      <w:r w:rsidR="00B858EC">
        <w:rPr>
          <w:rFonts w:ascii="Arial" w:hAnsi="Arial" w:cs="Arial"/>
          <w:sz w:val="20"/>
          <w:szCs w:val="20"/>
          <w:lang w:val="ro-RO"/>
        </w:rPr>
        <w:t xml:space="preserve">încă de la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bun început, asta </w:t>
      </w:r>
      <w:r w:rsidR="00B858EC">
        <w:rPr>
          <w:rFonts w:ascii="Arial" w:hAnsi="Arial" w:cs="Arial"/>
          <w:sz w:val="20"/>
          <w:szCs w:val="20"/>
          <w:lang w:val="ro-RO"/>
        </w:rPr>
        <w:t xml:space="preserve">chiar dacă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nu au fost operate careva </w:t>
      </w:r>
      <w:r w:rsidR="00B858EC">
        <w:rPr>
          <w:rFonts w:ascii="Arial" w:hAnsi="Arial" w:cs="Arial"/>
          <w:sz w:val="20"/>
          <w:szCs w:val="20"/>
          <w:lang w:val="ro-RO"/>
        </w:rPr>
        <w:t xml:space="preserve">majorări </w:t>
      </w:r>
      <w:r w:rsidRPr="005E444E">
        <w:rPr>
          <w:rFonts w:ascii="Arial" w:hAnsi="Arial" w:cs="Arial"/>
          <w:sz w:val="20"/>
          <w:szCs w:val="20"/>
          <w:lang w:val="ro-RO"/>
        </w:rPr>
        <w:t>de salariu d</w:t>
      </w:r>
      <w:r w:rsidR="00B858EC">
        <w:rPr>
          <w:rFonts w:ascii="Arial" w:hAnsi="Arial" w:cs="Arial"/>
          <w:sz w:val="20"/>
          <w:szCs w:val="20"/>
          <w:lang w:val="ro-RO"/>
        </w:rPr>
        <w:t xml:space="preserve">in momentul </w:t>
      </w:r>
      <w:r w:rsidRPr="005E444E">
        <w:rPr>
          <w:rFonts w:ascii="Arial" w:hAnsi="Arial" w:cs="Arial"/>
          <w:sz w:val="20"/>
          <w:szCs w:val="20"/>
          <w:lang w:val="ro-RO"/>
        </w:rPr>
        <w:t>cre</w:t>
      </w:r>
      <w:r w:rsidR="00B858EC">
        <w:rPr>
          <w:rFonts w:ascii="Arial" w:hAnsi="Arial" w:cs="Arial"/>
          <w:sz w:val="20"/>
          <w:szCs w:val="20"/>
          <w:lang w:val="ro-RO"/>
        </w:rPr>
        <w:t>ă</w:t>
      </w:r>
      <w:r w:rsidRPr="005E444E">
        <w:rPr>
          <w:rFonts w:ascii="Arial" w:hAnsi="Arial" w:cs="Arial"/>
          <w:sz w:val="20"/>
          <w:szCs w:val="20"/>
          <w:lang w:val="ro-RO"/>
        </w:rPr>
        <w:t>r</w:t>
      </w:r>
      <w:r w:rsidR="00B858EC">
        <w:rPr>
          <w:rFonts w:ascii="Arial" w:hAnsi="Arial" w:cs="Arial"/>
          <w:sz w:val="20"/>
          <w:szCs w:val="20"/>
          <w:lang w:val="ro-RO"/>
        </w:rPr>
        <w:t>ii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BAP în 2006. 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B03C6F">
        <w:rPr>
          <w:rFonts w:ascii="Arial" w:hAnsi="Arial" w:cs="Arial"/>
          <w:sz w:val="20"/>
          <w:szCs w:val="20"/>
          <w:lang w:val="ro-RO"/>
        </w:rPr>
        <w:t>a-</w:t>
      </w:r>
      <w:r w:rsidRPr="005E444E">
        <w:rPr>
          <w:rFonts w:ascii="Arial" w:hAnsi="Arial" w:cs="Arial"/>
          <w:sz w:val="20"/>
          <w:szCs w:val="20"/>
          <w:lang w:val="ro-RO"/>
        </w:rPr>
        <w:t>numitele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”ad-hoc” de angajare par a fi totu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mai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 atractive pe măsura trecerii timpului. O problemă este incertitudinea inerentă a contractului reînnoit anual; o altă problemă (a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a după cum s-a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ionat mai sus) este consecin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 unei în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elegeri privind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iile de muncă, ce pare să fie un compromis dintre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 de angajat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cea de liber profesionist. Unele cheltuieli, precum chiria, sunt acoperite colectiv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unele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de lucru sunt pronun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ate, precum controlul obligatoriu, 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a de parcă BAP ar fi un oficiu autonom cu angaja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i. C</w:t>
      </w:r>
      <w:r w:rsidR="00F94C8E">
        <w:rPr>
          <w:rFonts w:ascii="Arial" w:hAnsi="Arial" w:cs="Arial"/>
          <w:sz w:val="20"/>
          <w:szCs w:val="20"/>
          <w:lang w:val="ro-RO"/>
        </w:rPr>
        <w:t xml:space="preserve">ât </w:t>
      </w:r>
      <w:r w:rsidRPr="005E444E">
        <w:rPr>
          <w:rFonts w:ascii="Arial" w:hAnsi="Arial" w:cs="Arial"/>
          <w:sz w:val="20"/>
          <w:szCs w:val="20"/>
          <w:lang w:val="ro-RO"/>
        </w:rPr>
        <w:t>priv</w:t>
      </w:r>
      <w:r w:rsidR="00F94C8E">
        <w:rPr>
          <w:rFonts w:ascii="Arial" w:hAnsi="Arial" w:cs="Arial"/>
          <w:sz w:val="20"/>
          <w:szCs w:val="20"/>
          <w:lang w:val="ro-RO"/>
        </w:rPr>
        <w:t xml:space="preserve">eşte </w:t>
      </w:r>
      <w:r w:rsidRPr="005E444E">
        <w:rPr>
          <w:rFonts w:ascii="Arial" w:hAnsi="Arial" w:cs="Arial"/>
          <w:sz w:val="20"/>
          <w:szCs w:val="20"/>
          <w:lang w:val="ro-RO"/>
        </w:rPr>
        <w:t>alte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ii, cum ar fi neonorarea de către CNAJGS a obliga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iilor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 de acoperirea costurilor pentru asigurarea medicală sunt mai mult în corespundere cu statutul de liber profesionist. Membrii BAP pot ob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ine venituri suplimentare din unele activită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i, însă nu din avocatură practicată individual, ceea ce este mai mult un avantaj pentru cei ce doresc să preia func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adi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ionale academice, însă nu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pentru cei care doresc să </w:t>
      </w:r>
      <w:r w:rsidR="006606CD" w:rsidRPr="005E444E">
        <w:rPr>
          <w:rFonts w:ascii="Arial" w:hAnsi="Arial" w:cs="Arial"/>
          <w:sz w:val="20"/>
          <w:szCs w:val="20"/>
          <w:lang w:val="ro-RO"/>
        </w:rPr>
        <w:t>practice avocatura. Datele oferite de BAP indică că venitul lunar brut de 6785 lei se poate reduce datorită costurilor inevitabile la 2356 lei.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23"/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6606CD" w:rsidRPr="005E444E">
        <w:rPr>
          <w:rFonts w:ascii="Arial" w:hAnsi="Arial" w:cs="Arial"/>
          <w:sz w:val="20"/>
          <w:szCs w:val="20"/>
          <w:lang w:val="ro-RO"/>
        </w:rPr>
        <w:t>Aceste date ar putea fi puse la îndoială însă este clar că membrii BAP ar putea să se simtă prin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6606CD" w:rsidRPr="005E444E">
        <w:rPr>
          <w:rFonts w:ascii="Arial" w:hAnsi="Arial" w:cs="Arial"/>
          <w:sz w:val="20"/>
          <w:szCs w:val="20"/>
          <w:lang w:val="ro-RO"/>
        </w:rPr>
        <w:t xml:space="preserve">i într-un </w:t>
      </w:r>
      <w:r w:rsidR="00C13C52">
        <w:rPr>
          <w:rFonts w:ascii="Arial" w:hAnsi="Arial" w:cs="Arial"/>
          <w:sz w:val="20"/>
          <w:szCs w:val="20"/>
          <w:lang w:val="ro-RO"/>
        </w:rPr>
        <w:t>grup cu remunerare mai mică decâ</w:t>
      </w:r>
      <w:r w:rsidR="006606CD" w:rsidRPr="005E444E">
        <w:rPr>
          <w:rFonts w:ascii="Arial" w:hAnsi="Arial" w:cs="Arial"/>
          <w:sz w:val="20"/>
          <w:szCs w:val="20"/>
          <w:lang w:val="ro-RO"/>
        </w:rPr>
        <w:t>t cea 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6606CD" w:rsidRPr="005E444E">
        <w:rPr>
          <w:rFonts w:ascii="Arial" w:hAnsi="Arial" w:cs="Arial"/>
          <w:sz w:val="20"/>
          <w:szCs w:val="20"/>
          <w:lang w:val="ro-RO"/>
        </w:rPr>
        <w:t>teptată, dat fiind rolul lor de lider în calitatea serviciilor juridice.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6606CD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În anul 2008 cercetătorul </w:t>
      </w:r>
      <w:r w:rsidR="00B76D8F">
        <w:rPr>
          <w:rFonts w:ascii="Arial" w:hAnsi="Arial" w:cs="Arial"/>
          <w:sz w:val="20"/>
          <w:szCs w:val="20"/>
          <w:lang w:val="ro-RO"/>
        </w:rPr>
        <w:t xml:space="preserve">citat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mai sus a </w:t>
      </w:r>
      <w:r w:rsidR="00B76D8F">
        <w:rPr>
          <w:rFonts w:ascii="Arial" w:hAnsi="Arial" w:cs="Arial"/>
          <w:sz w:val="20"/>
          <w:szCs w:val="20"/>
          <w:lang w:val="ro-RO"/>
        </w:rPr>
        <w:t xml:space="preserve">menţionat </w:t>
      </w:r>
      <w:r w:rsidRPr="005E444E">
        <w:rPr>
          <w:rFonts w:ascii="Arial" w:hAnsi="Arial" w:cs="Arial"/>
          <w:sz w:val="20"/>
          <w:szCs w:val="20"/>
          <w:lang w:val="ro-RO"/>
        </w:rPr>
        <w:t>următoarele ” provocări</w:t>
      </w:r>
      <w:r w:rsidR="00695249">
        <w:rPr>
          <w:rFonts w:ascii="Arial" w:hAnsi="Arial" w:cs="Arial"/>
          <w:sz w:val="20"/>
          <w:szCs w:val="20"/>
          <w:lang w:val="ro-RO"/>
        </w:rPr>
        <w:t xml:space="preserve"> de bază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” pe care le va avea BAP: ”angajarea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inerea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competen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dedica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i”.</w:t>
      </w:r>
      <w:r w:rsidR="00AD0EF2" w:rsidRPr="005E444E">
        <w:rPr>
          <w:rFonts w:ascii="Arial" w:eastAsia="Helvetica" w:hAnsi="Arial" w:cs="Arial"/>
          <w:sz w:val="20"/>
          <w:szCs w:val="20"/>
          <w:vertAlign w:val="superscript"/>
          <w:lang w:val="ro-RO"/>
        </w:rPr>
        <w:footnoteReference w:id="24"/>
      </w:r>
      <w:r w:rsidRPr="005E444E">
        <w:rPr>
          <w:rFonts w:ascii="Arial" w:hAnsi="Arial" w:cs="Arial"/>
          <w:sz w:val="20"/>
          <w:szCs w:val="20"/>
          <w:lang w:val="ro-RO"/>
        </w:rPr>
        <w:t xml:space="preserve"> În cazul dat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au rămas în birou. Cu toate acestea, devine tot mai probabil că ei vor </w:t>
      </w:r>
      <w:r w:rsidR="00033B0A">
        <w:rPr>
          <w:rFonts w:ascii="Arial" w:hAnsi="Arial" w:cs="Arial"/>
          <w:sz w:val="20"/>
          <w:szCs w:val="20"/>
          <w:lang w:val="ro-RO"/>
        </w:rPr>
        <w:t xml:space="preserve">renunţa la activitatea în cadrul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BAP, în special </w:t>
      </w:r>
      <w:r w:rsidR="00033B0A">
        <w:rPr>
          <w:rFonts w:ascii="Arial" w:hAnsi="Arial" w:cs="Arial"/>
          <w:sz w:val="20"/>
          <w:szCs w:val="20"/>
          <w:lang w:val="ro-RO"/>
        </w:rPr>
        <w:t xml:space="preserve">din cauza </w:t>
      </w:r>
      <w:r w:rsidRPr="005E444E">
        <w:rPr>
          <w:rFonts w:ascii="Arial" w:hAnsi="Arial" w:cs="Arial"/>
          <w:sz w:val="20"/>
          <w:szCs w:val="20"/>
          <w:lang w:val="ro-RO"/>
        </w:rPr>
        <w:t>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iil</w:t>
      </w:r>
      <w:r w:rsidR="00033B0A">
        <w:rPr>
          <w:rFonts w:ascii="Arial" w:hAnsi="Arial" w:cs="Arial"/>
          <w:sz w:val="20"/>
          <w:szCs w:val="20"/>
          <w:lang w:val="ro-RO"/>
        </w:rPr>
        <w:t>or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de muncă. În acest caz va apărea pericolul sc</w:t>
      </w:r>
      <w:r w:rsidR="00C13C52">
        <w:rPr>
          <w:rFonts w:ascii="Arial" w:hAnsi="Arial" w:cs="Arial"/>
          <w:sz w:val="20"/>
          <w:szCs w:val="20"/>
          <w:lang w:val="ro-RO"/>
        </w:rPr>
        <w:t>himbării statutului BAP, întrucâ</w:t>
      </w:r>
      <w:r w:rsidRPr="005E444E">
        <w:rPr>
          <w:rFonts w:ascii="Arial" w:hAnsi="Arial" w:cs="Arial"/>
          <w:sz w:val="20"/>
          <w:szCs w:val="20"/>
          <w:lang w:val="ro-RO"/>
        </w:rPr>
        <w:t>t este clar că un personal relativ bine pregătit nu va fi cointeresat în pozi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relativ slab plătite, care nu mai oferă avantajul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prestigiul adi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ional de a lucra</w:t>
      </w:r>
      <w:r w:rsidR="00C13C52">
        <w:rPr>
          <w:rFonts w:ascii="Arial" w:hAnsi="Arial" w:cs="Arial"/>
          <w:sz w:val="20"/>
          <w:szCs w:val="20"/>
          <w:lang w:val="ro-RO"/>
        </w:rPr>
        <w:t xml:space="preserve"> într-un proiect pilot, dezvoltâ</w:t>
      </w:r>
      <w:r w:rsidRPr="005E444E">
        <w:rPr>
          <w:rFonts w:ascii="Arial" w:hAnsi="Arial" w:cs="Arial"/>
          <w:sz w:val="20"/>
          <w:szCs w:val="20"/>
          <w:lang w:val="ro-RO"/>
        </w:rPr>
        <w:t>nd noi tehnici de lucru.</w:t>
      </w:r>
    </w:p>
    <w:p w:rsidR="00052BA9" w:rsidRPr="005E444E" w:rsidRDefault="00052BA9" w:rsidP="00A651F8">
      <w:pPr>
        <w:pStyle w:val="Body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6606CD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b/>
          <w:bCs/>
          <w:sz w:val="20"/>
          <w:szCs w:val="20"/>
          <w:lang w:val="ro-RO"/>
        </w:rPr>
        <w:t>Întrebări pentru viitor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F63F64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  <w:r w:rsidRPr="005E444E">
        <w:rPr>
          <w:rFonts w:ascii="Arial" w:hAnsi="Arial" w:cs="Arial"/>
          <w:i/>
          <w:iCs/>
          <w:sz w:val="20"/>
          <w:szCs w:val="20"/>
          <w:lang w:val="ro-RO"/>
        </w:rPr>
        <w:t>Recomandarea noastă de bază este ca CNAJGS (individual sau în colaborare cu Ministerul Justi</w:t>
      </w:r>
      <w:r w:rsidR="0042071E" w:rsidRPr="005E444E">
        <w:rPr>
          <w:rFonts w:ascii="Arial" w:hAnsi="Arial" w:cs="Arial"/>
          <w:i/>
          <w:iCs/>
          <w:sz w:val="20"/>
          <w:szCs w:val="20"/>
          <w:lang w:val="ro-RO"/>
        </w:rPr>
        <w:t>ţ</w:t>
      </w:r>
      <w:r w:rsidRPr="005E444E">
        <w:rPr>
          <w:rFonts w:ascii="Arial" w:hAnsi="Arial" w:cs="Arial"/>
          <w:i/>
          <w:iCs/>
          <w:sz w:val="20"/>
          <w:szCs w:val="20"/>
          <w:lang w:val="ro-RO"/>
        </w:rPr>
        <w:t>iei) să ini</w:t>
      </w:r>
      <w:r w:rsidR="0042071E" w:rsidRPr="005E444E">
        <w:rPr>
          <w:rFonts w:ascii="Arial" w:hAnsi="Arial" w:cs="Arial"/>
          <w:i/>
          <w:iCs/>
          <w:sz w:val="20"/>
          <w:szCs w:val="20"/>
          <w:lang w:val="ro-RO"/>
        </w:rPr>
        <w:t>ţ</w:t>
      </w:r>
      <w:r w:rsidRPr="005E444E">
        <w:rPr>
          <w:rFonts w:ascii="Arial" w:hAnsi="Arial" w:cs="Arial"/>
          <w:i/>
          <w:iCs/>
          <w:sz w:val="20"/>
          <w:szCs w:val="20"/>
          <w:lang w:val="ro-RO"/>
        </w:rPr>
        <w:t xml:space="preserve">ieze o evaluare cu privire la rolul BAP </w:t>
      </w:r>
      <w:r w:rsidR="0042071E" w:rsidRPr="005E444E">
        <w:rPr>
          <w:rFonts w:ascii="Arial" w:hAnsi="Arial" w:cs="Arial"/>
          <w:i/>
          <w:iCs/>
          <w:sz w:val="20"/>
          <w:szCs w:val="20"/>
          <w:lang w:val="ro-RO"/>
        </w:rPr>
        <w:t>ş</w:t>
      </w:r>
      <w:r w:rsidRPr="005E444E">
        <w:rPr>
          <w:rFonts w:ascii="Arial" w:hAnsi="Arial" w:cs="Arial"/>
          <w:i/>
          <w:iCs/>
          <w:sz w:val="20"/>
          <w:szCs w:val="20"/>
          <w:lang w:val="ro-RO"/>
        </w:rPr>
        <w:t>i al avoca</w:t>
      </w:r>
      <w:r w:rsidR="0042071E" w:rsidRPr="005E444E">
        <w:rPr>
          <w:rFonts w:ascii="Arial" w:hAnsi="Arial" w:cs="Arial"/>
          <w:i/>
          <w:iCs/>
          <w:sz w:val="20"/>
          <w:szCs w:val="20"/>
          <w:lang w:val="ro-RO"/>
        </w:rPr>
        <w:t>ţ</w:t>
      </w:r>
      <w:r w:rsidRPr="005E444E">
        <w:rPr>
          <w:rFonts w:ascii="Arial" w:hAnsi="Arial" w:cs="Arial"/>
          <w:i/>
          <w:iCs/>
          <w:sz w:val="20"/>
          <w:szCs w:val="20"/>
          <w:lang w:val="ro-RO"/>
        </w:rPr>
        <w:t xml:space="preserve">ilor publici în Oficiile Teritoriale. </w:t>
      </w:r>
      <w:r w:rsidRPr="005E444E">
        <w:rPr>
          <w:rFonts w:ascii="Arial" w:hAnsi="Arial" w:cs="Arial"/>
          <w:iCs/>
          <w:sz w:val="20"/>
          <w:szCs w:val="20"/>
          <w:lang w:val="ro-RO"/>
        </w:rPr>
        <w:t>Par</w:t>
      </w:r>
      <w:r w:rsidR="00970A33">
        <w:rPr>
          <w:rFonts w:ascii="Arial" w:hAnsi="Arial" w:cs="Arial"/>
          <w:iCs/>
          <w:sz w:val="20"/>
          <w:szCs w:val="20"/>
          <w:lang w:val="ro-RO"/>
        </w:rPr>
        <w:t>e a fi un moment oportun întrucâ</w:t>
      </w:r>
      <w:r w:rsidRPr="005E444E">
        <w:rPr>
          <w:rFonts w:ascii="Arial" w:hAnsi="Arial" w:cs="Arial"/>
          <w:iCs/>
          <w:sz w:val="20"/>
          <w:szCs w:val="20"/>
          <w:lang w:val="ro-RO"/>
        </w:rPr>
        <w:t xml:space="preserve">t BAP a fost creat de un donator extern; a fost recent preluat de CNAJGS; </w:t>
      </w:r>
      <w:r w:rsidR="0042071E" w:rsidRPr="005E444E">
        <w:rPr>
          <w:rFonts w:ascii="Arial" w:hAnsi="Arial" w:cs="Arial"/>
          <w:iCs/>
          <w:sz w:val="20"/>
          <w:szCs w:val="20"/>
          <w:lang w:val="ro-RO"/>
        </w:rPr>
        <w:t>ş</w:t>
      </w:r>
      <w:r w:rsidRPr="005E444E">
        <w:rPr>
          <w:rFonts w:ascii="Arial" w:hAnsi="Arial" w:cs="Arial"/>
          <w:iCs/>
          <w:sz w:val="20"/>
          <w:szCs w:val="20"/>
          <w:lang w:val="ro-RO"/>
        </w:rPr>
        <w:t>i este supus unor presiuni din diverse păr</w:t>
      </w:r>
      <w:r w:rsidR="0042071E" w:rsidRPr="005E444E">
        <w:rPr>
          <w:rFonts w:ascii="Arial" w:hAnsi="Arial" w:cs="Arial"/>
          <w:iCs/>
          <w:sz w:val="20"/>
          <w:szCs w:val="20"/>
          <w:lang w:val="ro-RO"/>
        </w:rPr>
        <w:t>ţ</w:t>
      </w:r>
      <w:r w:rsidRPr="005E444E">
        <w:rPr>
          <w:rFonts w:ascii="Arial" w:hAnsi="Arial" w:cs="Arial"/>
          <w:iCs/>
          <w:sz w:val="20"/>
          <w:szCs w:val="20"/>
          <w:lang w:val="ro-RO"/>
        </w:rPr>
        <w:t>i.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F63F64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În partea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ine de domeniul de cercetare al unei astfel de evaluări, par a fi cel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 patru întrebări care ar trebui să fie cercetate privind viitorul rol 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F63F64" w:rsidP="004B0546">
      <w:pPr>
        <w:pStyle w:val="Body"/>
        <w:numPr>
          <w:ilvl w:val="0"/>
          <w:numId w:val="11"/>
        </w:numPr>
        <w:spacing w:line="276" w:lineRule="auto"/>
        <w:ind w:left="126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Care este func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ia lor</w:t>
      </w:r>
      <w:r w:rsidR="00AD0EF2" w:rsidRPr="005E444E">
        <w:rPr>
          <w:rFonts w:ascii="Arial" w:hAnsi="Arial" w:cs="Arial"/>
          <w:sz w:val="20"/>
          <w:szCs w:val="20"/>
          <w:lang w:val="ro-RO"/>
        </w:rPr>
        <w:t>?</w:t>
      </w:r>
    </w:p>
    <w:p w:rsidR="00052BA9" w:rsidRPr="005E444E" w:rsidRDefault="00F63F64" w:rsidP="004B0546">
      <w:pPr>
        <w:pStyle w:val="Body"/>
        <w:numPr>
          <w:ilvl w:val="0"/>
          <w:numId w:val="11"/>
        </w:numPr>
        <w:spacing w:line="276" w:lineRule="auto"/>
        <w:ind w:left="126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Cum ar fi mai bine de organizat BAP din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inău</w:t>
      </w:r>
      <w:r w:rsidR="00AD0EF2" w:rsidRPr="005E444E">
        <w:rPr>
          <w:rFonts w:ascii="Arial" w:hAnsi="Arial" w:cs="Arial"/>
          <w:sz w:val="20"/>
          <w:szCs w:val="20"/>
          <w:lang w:val="ro-RO"/>
        </w:rPr>
        <w:t>?</w:t>
      </w:r>
    </w:p>
    <w:p w:rsidR="00052BA9" w:rsidRPr="005E444E" w:rsidRDefault="00F63F64" w:rsidP="004B0546">
      <w:pPr>
        <w:pStyle w:val="Body"/>
        <w:numPr>
          <w:ilvl w:val="0"/>
          <w:numId w:val="11"/>
        </w:numPr>
        <w:spacing w:line="276" w:lineRule="auto"/>
        <w:ind w:left="126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Care ar trebui să fie rela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 dintre BAP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din regiuni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?</w:t>
      </w:r>
    </w:p>
    <w:p w:rsidR="00052BA9" w:rsidRPr="005E444E" w:rsidRDefault="00F63F64" w:rsidP="004B0546">
      <w:pPr>
        <w:pStyle w:val="Body"/>
        <w:numPr>
          <w:ilvl w:val="0"/>
          <w:numId w:val="11"/>
        </w:numPr>
        <w:spacing w:line="276" w:lineRule="auto"/>
        <w:ind w:left="1260" w:hanging="45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Ar trebui </w:t>
      </w:r>
      <w:r w:rsidR="00697790">
        <w:rPr>
          <w:rFonts w:ascii="Arial" w:hAnsi="Arial" w:cs="Arial"/>
          <w:sz w:val="20"/>
          <w:szCs w:val="20"/>
          <w:lang w:val="ro-RO"/>
        </w:rPr>
        <w:t xml:space="preserve">modificate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contractele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iile de lucru ale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din Moldova</w:t>
      </w:r>
      <w:r w:rsidR="00AD0EF2" w:rsidRPr="005E444E">
        <w:rPr>
          <w:rFonts w:ascii="Arial" w:hAnsi="Arial" w:cs="Arial"/>
          <w:sz w:val="20"/>
          <w:szCs w:val="20"/>
          <w:lang w:val="ro-RO"/>
        </w:rPr>
        <w:t>?</w:t>
      </w:r>
    </w:p>
    <w:p w:rsidR="00052BA9" w:rsidRPr="00A70222" w:rsidRDefault="00052BA9" w:rsidP="00A7022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A70222" w:rsidRDefault="009701F8" w:rsidP="00A7022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70222">
        <w:rPr>
          <w:rFonts w:ascii="Arial" w:hAnsi="Arial" w:cs="Arial"/>
          <w:b/>
          <w:bCs/>
          <w:sz w:val="20"/>
          <w:szCs w:val="20"/>
          <w:lang w:val="ro-RO"/>
        </w:rPr>
        <w:lastRenderedPageBreak/>
        <w:t>Func</w:t>
      </w:r>
      <w:r w:rsidR="0042071E" w:rsidRPr="00A70222">
        <w:rPr>
          <w:rFonts w:ascii="Arial" w:hAnsi="Arial" w:cs="Arial"/>
          <w:b/>
          <w:bCs/>
          <w:sz w:val="20"/>
          <w:szCs w:val="20"/>
          <w:lang w:val="ro-RO"/>
        </w:rPr>
        <w:t>ţ</w:t>
      </w:r>
      <w:r w:rsidRPr="00A70222">
        <w:rPr>
          <w:rFonts w:ascii="Arial" w:hAnsi="Arial" w:cs="Arial"/>
          <w:b/>
          <w:bCs/>
          <w:sz w:val="20"/>
          <w:szCs w:val="20"/>
          <w:lang w:val="ro-RO"/>
        </w:rPr>
        <w:t>iile</w:t>
      </w:r>
    </w:p>
    <w:p w:rsidR="00052BA9" w:rsidRPr="00A70222" w:rsidRDefault="00052BA9" w:rsidP="00A7022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9701F8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Moldova a preluat un sistem de prestare incorpor</w:t>
      </w:r>
      <w:r w:rsidR="00EA7A05">
        <w:rPr>
          <w:rFonts w:ascii="Arial" w:hAnsi="Arial" w:cs="Arial"/>
          <w:sz w:val="20"/>
          <w:szCs w:val="20"/>
          <w:lang w:val="ro-RO"/>
        </w:rPr>
        <w:t>â</w:t>
      </w:r>
      <w:r w:rsidRPr="005E444E">
        <w:rPr>
          <w:rFonts w:ascii="Arial" w:hAnsi="Arial" w:cs="Arial"/>
          <w:sz w:val="20"/>
          <w:szCs w:val="20"/>
          <w:lang w:val="ro-RO"/>
        </w:rPr>
        <w:t>nd elementul de avocat public.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Pr="005E444E">
        <w:rPr>
          <w:rFonts w:ascii="Arial" w:hAnsi="Arial" w:cs="Arial"/>
          <w:sz w:val="20"/>
          <w:szCs w:val="20"/>
          <w:lang w:val="ro-RO"/>
        </w:rPr>
        <w:t>CNAJGS planifică să extindă re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eaua de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publici în următorii doi ani. Pare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 probabil să existe </w:t>
      </w:r>
      <w:r w:rsidR="002958E9" w:rsidRPr="005E444E">
        <w:rPr>
          <w:rFonts w:ascii="Arial" w:hAnsi="Arial" w:cs="Arial"/>
          <w:sz w:val="20"/>
          <w:szCs w:val="20"/>
          <w:lang w:val="ro-RO"/>
        </w:rPr>
        <w:t>interes pentru a revizui din scoar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>ă esen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>a activită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>ii pe care o desfă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2958E9" w:rsidRPr="005E444E">
        <w:rPr>
          <w:rFonts w:ascii="Arial" w:hAnsi="Arial" w:cs="Arial"/>
          <w:sz w:val="20"/>
          <w:szCs w:val="20"/>
          <w:lang w:val="ro-RO"/>
        </w:rPr>
        <w:t>oară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 xml:space="preserve">ii publici. Cu toate acestea, în cadrul acestui angajament general există </w:t>
      </w:r>
      <w:r w:rsidR="008C4606">
        <w:rPr>
          <w:rFonts w:ascii="Arial" w:hAnsi="Arial" w:cs="Arial"/>
          <w:sz w:val="20"/>
          <w:szCs w:val="20"/>
          <w:lang w:val="ro-RO"/>
        </w:rPr>
        <w:t xml:space="preserve">câteva </w:t>
      </w:r>
      <w:r w:rsidR="002958E9" w:rsidRPr="005E444E">
        <w:rPr>
          <w:rFonts w:ascii="Arial" w:hAnsi="Arial" w:cs="Arial"/>
          <w:sz w:val="20"/>
          <w:szCs w:val="20"/>
          <w:lang w:val="ro-RO"/>
        </w:rPr>
        <w:t>op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>iuni privind rolul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>ilor publici. Aceasta presupune alegere</w:t>
      </w:r>
      <w:r w:rsidR="008C4606">
        <w:rPr>
          <w:rFonts w:ascii="Arial" w:hAnsi="Arial" w:cs="Arial"/>
          <w:sz w:val="20"/>
          <w:szCs w:val="20"/>
          <w:lang w:val="ro-RO"/>
        </w:rPr>
        <w:t>a</w:t>
      </w:r>
      <w:r w:rsidR="002958E9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8C4606">
        <w:rPr>
          <w:rFonts w:ascii="Arial" w:hAnsi="Arial" w:cs="Arial"/>
          <w:sz w:val="20"/>
          <w:szCs w:val="20"/>
          <w:lang w:val="ro-RO"/>
        </w:rPr>
        <w:t xml:space="preserve">uneia </w:t>
      </w:r>
      <w:r w:rsidR="002958E9" w:rsidRPr="005E444E">
        <w:rPr>
          <w:rFonts w:ascii="Arial" w:hAnsi="Arial" w:cs="Arial"/>
          <w:sz w:val="20"/>
          <w:szCs w:val="20"/>
          <w:lang w:val="ro-RO"/>
        </w:rPr>
        <w:t>din</w:t>
      </w:r>
      <w:r w:rsidR="008C4606">
        <w:rPr>
          <w:rFonts w:ascii="Arial" w:hAnsi="Arial" w:cs="Arial"/>
          <w:sz w:val="20"/>
          <w:szCs w:val="20"/>
          <w:lang w:val="ro-RO"/>
        </w:rPr>
        <w:t xml:space="preserve"> </w:t>
      </w:r>
      <w:r w:rsidR="002958E9" w:rsidRPr="005E444E">
        <w:rPr>
          <w:rFonts w:ascii="Arial" w:hAnsi="Arial" w:cs="Arial"/>
          <w:sz w:val="20"/>
          <w:szCs w:val="20"/>
          <w:lang w:val="ro-RO"/>
        </w:rPr>
        <w:t>următoarele func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 xml:space="preserve">ii sau </w:t>
      </w:r>
      <w:r w:rsidR="008C4606">
        <w:rPr>
          <w:rFonts w:ascii="Arial" w:hAnsi="Arial" w:cs="Arial"/>
          <w:sz w:val="20"/>
          <w:szCs w:val="20"/>
          <w:lang w:val="ro-RO"/>
        </w:rPr>
        <w:t xml:space="preserve">o </w:t>
      </w:r>
      <w:r w:rsidR="002958E9" w:rsidRPr="005E444E">
        <w:rPr>
          <w:rFonts w:ascii="Arial" w:hAnsi="Arial" w:cs="Arial"/>
          <w:sz w:val="20"/>
          <w:szCs w:val="20"/>
          <w:lang w:val="ro-RO"/>
        </w:rPr>
        <w:t>combina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>i</w:t>
      </w:r>
      <w:r w:rsidR="008C4606">
        <w:rPr>
          <w:rFonts w:ascii="Arial" w:hAnsi="Arial" w:cs="Arial"/>
          <w:sz w:val="20"/>
          <w:szCs w:val="20"/>
          <w:lang w:val="ro-RO"/>
        </w:rPr>
        <w:t>e</w:t>
      </w:r>
      <w:r w:rsidR="002958E9" w:rsidRPr="005E444E">
        <w:rPr>
          <w:rFonts w:ascii="Arial" w:hAnsi="Arial" w:cs="Arial"/>
          <w:sz w:val="20"/>
          <w:szCs w:val="20"/>
          <w:lang w:val="ro-RO"/>
        </w:rPr>
        <w:t xml:space="preserve"> dintre ele, cel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>in pentru BAP din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2958E9" w:rsidRPr="005E444E">
        <w:rPr>
          <w:rFonts w:ascii="Arial" w:hAnsi="Arial" w:cs="Arial"/>
          <w:sz w:val="20"/>
          <w:szCs w:val="20"/>
          <w:lang w:val="ro-RO"/>
        </w:rPr>
        <w:t>inău. Acestea în esen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>ă presupun alegerea op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 xml:space="preserve">iunii pentru BAP de a fi văzut drept prestator de ”masă” sau de ”elită”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2958E9" w:rsidRPr="005E444E">
        <w:rPr>
          <w:rFonts w:ascii="Arial" w:hAnsi="Arial" w:cs="Arial"/>
          <w:sz w:val="20"/>
          <w:szCs w:val="20"/>
          <w:lang w:val="ro-RO"/>
        </w:rPr>
        <w:t>i a fi considerat generalist sau specializat. Op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958E9" w:rsidRPr="005E444E">
        <w:rPr>
          <w:rFonts w:ascii="Arial" w:hAnsi="Arial" w:cs="Arial"/>
          <w:sz w:val="20"/>
          <w:szCs w:val="20"/>
          <w:lang w:val="ro-RO"/>
        </w:rPr>
        <w:t>iunile sunt următoarele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2958E9" w:rsidP="003C003C">
      <w:pPr>
        <w:pStyle w:val="Body"/>
        <w:numPr>
          <w:ilvl w:val="0"/>
          <w:numId w:val="12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BAP este un prestator de masă pentru servicii cu costuri reduse, demonstr</w:t>
      </w:r>
      <w:r w:rsidR="00EA7A05">
        <w:rPr>
          <w:rFonts w:ascii="Arial" w:hAnsi="Arial" w:cs="Arial"/>
          <w:sz w:val="20"/>
          <w:szCs w:val="20"/>
          <w:lang w:val="ro-RO"/>
        </w:rPr>
        <w:t>â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nd CNAJGS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c</w:t>
      </w:r>
      <w:r w:rsidR="00EA7A05">
        <w:rPr>
          <w:rFonts w:ascii="Arial" w:hAnsi="Arial" w:cs="Arial"/>
          <w:sz w:val="20"/>
          <w:szCs w:val="20"/>
          <w:lang w:val="ro-RO"/>
        </w:rPr>
        <w:t>â</w:t>
      </w:r>
      <w:r w:rsidRPr="005E444E">
        <w:rPr>
          <w:rFonts w:ascii="Arial" w:hAnsi="Arial" w:cs="Arial"/>
          <w:sz w:val="20"/>
          <w:szCs w:val="20"/>
          <w:lang w:val="ro-RO"/>
        </w:rPr>
        <w:t>t de mult poate fi administrat atunci c</w:t>
      </w:r>
      <w:r w:rsidR="00EA7A05">
        <w:rPr>
          <w:rFonts w:ascii="Arial" w:hAnsi="Arial" w:cs="Arial"/>
          <w:sz w:val="20"/>
          <w:szCs w:val="20"/>
          <w:lang w:val="ro-RO"/>
        </w:rPr>
        <w:t>â</w:t>
      </w:r>
      <w:r w:rsidRPr="005E444E">
        <w:rPr>
          <w:rFonts w:ascii="Arial" w:hAnsi="Arial" w:cs="Arial"/>
          <w:sz w:val="20"/>
          <w:szCs w:val="20"/>
          <w:lang w:val="ro-RO"/>
        </w:rPr>
        <w:t>nd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sunt bine organiza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instrui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2958E9" w:rsidP="003C003C">
      <w:pPr>
        <w:pStyle w:val="Body"/>
        <w:numPr>
          <w:ilvl w:val="0"/>
          <w:numId w:val="12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BAP ar putea fi, din contra, privit drept un prestator de servicii juridice specializate </w:t>
      </w:r>
      <w:r w:rsidR="001D1550" w:rsidRPr="005E444E">
        <w:rPr>
          <w:rFonts w:ascii="Arial" w:hAnsi="Arial" w:cs="Arial"/>
          <w:sz w:val="20"/>
          <w:szCs w:val="20"/>
          <w:lang w:val="ro-RO"/>
        </w:rPr>
        <w:t xml:space="preserve">de calitate </w:t>
      </w:r>
      <w:r w:rsidRPr="005E444E">
        <w:rPr>
          <w:rFonts w:ascii="Arial" w:hAnsi="Arial" w:cs="Arial"/>
          <w:sz w:val="20"/>
          <w:szCs w:val="20"/>
          <w:lang w:val="ro-RO"/>
        </w:rPr>
        <w:t>în domenii unde sunt în mod special solicitate, spre exemplu lucrul cu minorii, fiind presupunerea că în domeniul privat nu există speciali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ti adecva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2958E9" w:rsidP="003C003C">
      <w:pPr>
        <w:pStyle w:val="Body"/>
        <w:numPr>
          <w:ilvl w:val="0"/>
          <w:numId w:val="12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BAP ar putea fi </w:t>
      </w:r>
      <w:r w:rsidR="00442415" w:rsidRPr="005E444E">
        <w:rPr>
          <w:rFonts w:ascii="Arial" w:hAnsi="Arial" w:cs="Arial"/>
          <w:sz w:val="20"/>
          <w:szCs w:val="20"/>
          <w:lang w:val="ro-RO"/>
        </w:rPr>
        <w:t xml:space="preserve">considerat drept un prestator </w:t>
      </w:r>
      <w:r w:rsidR="00DC5D7B" w:rsidRPr="005E444E">
        <w:rPr>
          <w:rFonts w:ascii="Arial" w:hAnsi="Arial" w:cs="Arial"/>
          <w:sz w:val="20"/>
          <w:szCs w:val="20"/>
          <w:lang w:val="ro-RO"/>
        </w:rPr>
        <w:t>”model”</w:t>
      </w:r>
      <w:r w:rsidR="00DC5D7B">
        <w:rPr>
          <w:rFonts w:ascii="Arial" w:hAnsi="Arial" w:cs="Arial"/>
          <w:sz w:val="20"/>
          <w:szCs w:val="20"/>
          <w:lang w:val="ro-RO"/>
        </w:rPr>
        <w:t xml:space="preserve"> </w:t>
      </w:r>
      <w:r w:rsidR="00442415" w:rsidRPr="005E444E">
        <w:rPr>
          <w:rFonts w:ascii="Arial" w:hAnsi="Arial" w:cs="Arial"/>
          <w:sz w:val="20"/>
          <w:szCs w:val="20"/>
          <w:lang w:val="ro-RO"/>
        </w:rPr>
        <w:t>de servicii, arăt</w:t>
      </w:r>
      <w:r w:rsidR="00EA7A05">
        <w:rPr>
          <w:rFonts w:ascii="Arial" w:hAnsi="Arial" w:cs="Arial"/>
          <w:sz w:val="20"/>
          <w:szCs w:val="20"/>
          <w:lang w:val="ro-RO"/>
        </w:rPr>
        <w:t>â</w:t>
      </w:r>
      <w:r w:rsidR="00442415" w:rsidRPr="005E444E">
        <w:rPr>
          <w:rFonts w:ascii="Arial" w:hAnsi="Arial" w:cs="Arial"/>
          <w:sz w:val="20"/>
          <w:szCs w:val="20"/>
          <w:lang w:val="ro-RO"/>
        </w:rPr>
        <w:t>nd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42415" w:rsidRPr="005E444E">
        <w:rPr>
          <w:rFonts w:ascii="Arial" w:hAnsi="Arial" w:cs="Arial"/>
          <w:sz w:val="20"/>
          <w:szCs w:val="20"/>
          <w:lang w:val="ro-RO"/>
        </w:rPr>
        <w:t>ilor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42415"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442415" w:rsidRPr="005E444E">
        <w:rPr>
          <w:rFonts w:ascii="Arial" w:hAnsi="Arial" w:cs="Arial"/>
          <w:sz w:val="20"/>
          <w:szCs w:val="20"/>
          <w:lang w:val="ro-RO"/>
        </w:rPr>
        <w:t>i CNAJGS cum ar putea fi administrate cauzele, av</w:t>
      </w:r>
      <w:r w:rsidR="00EA7A05">
        <w:rPr>
          <w:rFonts w:ascii="Arial" w:hAnsi="Arial" w:cs="Arial"/>
          <w:sz w:val="20"/>
          <w:szCs w:val="20"/>
          <w:lang w:val="ro-RO"/>
        </w:rPr>
        <w:t>â</w:t>
      </w:r>
      <w:r w:rsidR="00442415" w:rsidRPr="005E444E">
        <w:rPr>
          <w:rFonts w:ascii="Arial" w:hAnsi="Arial" w:cs="Arial"/>
          <w:sz w:val="20"/>
          <w:szCs w:val="20"/>
          <w:lang w:val="ro-RO"/>
        </w:rPr>
        <w:t xml:space="preserve">nd un mandat separat de </w:t>
      </w:r>
      <w:r w:rsidR="00D21D19">
        <w:rPr>
          <w:rFonts w:ascii="Arial" w:hAnsi="Arial" w:cs="Arial"/>
          <w:sz w:val="20"/>
          <w:szCs w:val="20"/>
          <w:lang w:val="ro-RO"/>
        </w:rPr>
        <w:t xml:space="preserve">sporire </w:t>
      </w:r>
      <w:r w:rsidR="00442415" w:rsidRPr="005E444E">
        <w:rPr>
          <w:rFonts w:ascii="Arial" w:hAnsi="Arial" w:cs="Arial"/>
          <w:sz w:val="20"/>
          <w:szCs w:val="20"/>
          <w:lang w:val="ro-RO"/>
        </w:rPr>
        <w:t>a calită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442415" w:rsidRPr="005E444E">
        <w:rPr>
          <w:rFonts w:ascii="Arial" w:hAnsi="Arial" w:cs="Arial"/>
          <w:sz w:val="20"/>
          <w:szCs w:val="20"/>
          <w:lang w:val="ro-RO"/>
        </w:rPr>
        <w:t>ii generale a serviciilor prin</w:t>
      </w:r>
      <w:r w:rsidR="00D21D19">
        <w:rPr>
          <w:rFonts w:ascii="Arial" w:hAnsi="Arial" w:cs="Arial"/>
          <w:sz w:val="20"/>
          <w:szCs w:val="20"/>
          <w:lang w:val="ro-RO"/>
        </w:rPr>
        <w:t>:</w:t>
      </w:r>
      <w:r w:rsidR="00442415" w:rsidRPr="005E444E">
        <w:rPr>
          <w:rFonts w:ascii="Arial" w:hAnsi="Arial" w:cs="Arial"/>
          <w:sz w:val="20"/>
          <w:szCs w:val="20"/>
          <w:lang w:val="ro-RO"/>
        </w:rPr>
        <w:t xml:space="preserve"> instruire, stabilirea standardelor</w:t>
      </w:r>
      <w:r w:rsidR="00D21D19">
        <w:rPr>
          <w:rFonts w:ascii="Arial" w:hAnsi="Arial" w:cs="Arial"/>
          <w:sz w:val="20"/>
          <w:szCs w:val="20"/>
          <w:lang w:val="ro-RO"/>
        </w:rPr>
        <w:t>, etc.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442415" w:rsidP="003C003C">
      <w:pPr>
        <w:pStyle w:val="Body"/>
        <w:numPr>
          <w:ilvl w:val="0"/>
          <w:numId w:val="12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BAP ar putea fi considerat drept un prestator de servicii strategice, cu alte cuvinte pentru cauze de un anumit tip, pe care biroul le consideră oportune pentru a fi preluate, spre exemplu anumite tipuri de cauze penale, contestarea ac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iunilor Guvernului sau litigii civile, care ar putea fi incluse în contextul extinderii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ei juridice garantate de stat în afara cauzelor penale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442415" w:rsidP="003C003C">
      <w:pPr>
        <w:pStyle w:val="Body"/>
        <w:numPr>
          <w:ilvl w:val="0"/>
          <w:numId w:val="12"/>
        </w:numPr>
        <w:tabs>
          <w:tab w:val="clear" w:pos="360"/>
          <w:tab w:val="num" w:pos="720"/>
        </w:tabs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BAP ar putea – fie general</w:t>
      </w:r>
      <w:r w:rsidR="000F5E25" w:rsidRPr="005E444E">
        <w:rPr>
          <w:rFonts w:ascii="Arial" w:hAnsi="Arial" w:cs="Arial"/>
          <w:sz w:val="20"/>
          <w:szCs w:val="20"/>
          <w:lang w:val="ro-RO"/>
        </w:rPr>
        <w:t>ist</w:t>
      </w:r>
      <w:r w:rsidRPr="005E444E">
        <w:rPr>
          <w:rFonts w:ascii="Arial" w:hAnsi="Arial" w:cs="Arial"/>
          <w:sz w:val="20"/>
          <w:szCs w:val="20"/>
          <w:lang w:val="ro-RO"/>
        </w:rPr>
        <w:t>, sau specializat – considerat drept o ”fereastră” în sistemul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iei av</w:t>
      </w:r>
      <w:r w:rsidR="00EA7A05">
        <w:rPr>
          <w:rFonts w:ascii="Arial" w:hAnsi="Arial" w:cs="Arial"/>
          <w:sz w:val="20"/>
          <w:szCs w:val="20"/>
          <w:lang w:val="ro-RO"/>
        </w:rPr>
        <w:t>â</w:t>
      </w:r>
      <w:r w:rsidRPr="005E444E">
        <w:rPr>
          <w:rFonts w:ascii="Arial" w:hAnsi="Arial" w:cs="Arial"/>
          <w:sz w:val="20"/>
          <w:szCs w:val="20"/>
          <w:lang w:val="ro-RO"/>
        </w:rPr>
        <w:t>nd un rol special (după cum aceasta are loc în prezent)</w:t>
      </w:r>
      <w:r w:rsidR="000F5E25" w:rsidRPr="005E444E">
        <w:rPr>
          <w:rFonts w:ascii="Arial" w:hAnsi="Arial" w:cs="Arial"/>
          <w:sz w:val="20"/>
          <w:szCs w:val="20"/>
          <w:lang w:val="ro-RO"/>
        </w:rPr>
        <w:t xml:space="preserve"> de prezentare către formatorii de politici a unor subiecte care merită aten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F5E25" w:rsidRPr="005E444E">
        <w:rPr>
          <w:rFonts w:ascii="Arial" w:hAnsi="Arial" w:cs="Arial"/>
          <w:sz w:val="20"/>
          <w:szCs w:val="20"/>
          <w:lang w:val="ro-RO"/>
        </w:rPr>
        <w:t>ie.</w:t>
      </w:r>
    </w:p>
    <w:p w:rsidR="00052BA9" w:rsidRPr="006060EA" w:rsidRDefault="00052BA9" w:rsidP="006060EA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0F5E25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La momentul actual BAP este rugat să ofere servicii în baza literelor (b)-(e), dar să participe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în calitate de prestator de servicii de masă după cum este specificat la litera (a). Aceste roluri cel mai probabil vor fi incompatibile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urmează să fie luată o decizie.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FE3BAB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Cu certitudine putem afirma că </w:t>
      </w:r>
      <w:r w:rsidR="00611B96" w:rsidRPr="005E444E">
        <w:rPr>
          <w:rFonts w:ascii="Arial" w:hAnsi="Arial" w:cs="Arial"/>
          <w:sz w:val="20"/>
          <w:szCs w:val="20"/>
          <w:lang w:val="ro-RO"/>
        </w:rPr>
        <w:t xml:space="preserve">BAP a avut un rol strategic la etapa de </w:t>
      </w:r>
      <w:r w:rsidR="009258C0">
        <w:rPr>
          <w:rFonts w:ascii="Arial" w:hAnsi="Arial" w:cs="Arial"/>
          <w:sz w:val="20"/>
          <w:szCs w:val="20"/>
          <w:lang w:val="ro-RO"/>
        </w:rPr>
        <w:t xml:space="preserve">creare </w:t>
      </w:r>
      <w:r w:rsidR="00611B96" w:rsidRPr="005E444E">
        <w:rPr>
          <w:rFonts w:ascii="Arial" w:hAnsi="Arial" w:cs="Arial"/>
          <w:sz w:val="20"/>
          <w:szCs w:val="20"/>
          <w:lang w:val="ro-RO"/>
        </w:rPr>
        <w:t>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611B96" w:rsidRPr="005E444E">
        <w:rPr>
          <w:rFonts w:ascii="Arial" w:hAnsi="Arial" w:cs="Arial"/>
          <w:sz w:val="20"/>
          <w:szCs w:val="20"/>
          <w:lang w:val="ro-RO"/>
        </w:rPr>
        <w:t xml:space="preserve">ei juridice în Moldova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611B96"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784A74">
        <w:rPr>
          <w:rFonts w:ascii="Arial" w:hAnsi="Arial" w:cs="Arial"/>
          <w:sz w:val="20"/>
          <w:szCs w:val="20"/>
          <w:lang w:val="ro-RO"/>
        </w:rPr>
        <w:t xml:space="preserve">ar trebui să se reorienteze/ </w:t>
      </w:r>
      <w:r w:rsidR="00247EBD" w:rsidRPr="005E444E">
        <w:rPr>
          <w:rFonts w:ascii="Arial" w:hAnsi="Arial" w:cs="Arial"/>
          <w:sz w:val="20"/>
          <w:szCs w:val="20"/>
          <w:lang w:val="ro-RO"/>
        </w:rPr>
        <w:t xml:space="preserve">ajusteze </w:t>
      </w:r>
      <w:r w:rsidR="0063451D">
        <w:rPr>
          <w:rFonts w:ascii="Arial" w:hAnsi="Arial" w:cs="Arial"/>
          <w:sz w:val="20"/>
          <w:szCs w:val="20"/>
          <w:lang w:val="ro-RO"/>
        </w:rPr>
        <w:t xml:space="preserve">la </w:t>
      </w:r>
      <w:r w:rsidR="00247EBD" w:rsidRPr="005E444E">
        <w:rPr>
          <w:rFonts w:ascii="Arial" w:hAnsi="Arial" w:cs="Arial"/>
          <w:sz w:val="20"/>
          <w:szCs w:val="20"/>
          <w:lang w:val="ro-RO"/>
        </w:rPr>
        <w:t>rol</w:t>
      </w:r>
      <w:r w:rsidR="0063451D">
        <w:rPr>
          <w:rFonts w:ascii="Arial" w:hAnsi="Arial" w:cs="Arial"/>
          <w:sz w:val="20"/>
          <w:szCs w:val="20"/>
          <w:lang w:val="ro-RO"/>
        </w:rPr>
        <w:t>ul</w:t>
      </w:r>
      <w:r w:rsidR="00247EBD" w:rsidRPr="005E444E">
        <w:rPr>
          <w:rFonts w:ascii="Arial" w:hAnsi="Arial" w:cs="Arial"/>
          <w:sz w:val="20"/>
          <w:szCs w:val="20"/>
          <w:lang w:val="ro-RO"/>
        </w:rPr>
        <w:t xml:space="preserve"> de prestator </w:t>
      </w:r>
      <w:r w:rsidR="0063451D">
        <w:rPr>
          <w:rFonts w:ascii="Arial" w:hAnsi="Arial" w:cs="Arial"/>
          <w:sz w:val="20"/>
          <w:szCs w:val="20"/>
          <w:lang w:val="ro-RO"/>
        </w:rPr>
        <w:t xml:space="preserve">al </w:t>
      </w:r>
      <w:r w:rsidR="00247EBD" w:rsidRPr="005E444E">
        <w:rPr>
          <w:rFonts w:ascii="Arial" w:hAnsi="Arial" w:cs="Arial"/>
          <w:sz w:val="20"/>
          <w:szCs w:val="20"/>
          <w:lang w:val="ro-RO"/>
        </w:rPr>
        <w:t>servicii</w:t>
      </w:r>
      <w:r w:rsidR="0063451D">
        <w:rPr>
          <w:rFonts w:ascii="Arial" w:hAnsi="Arial" w:cs="Arial"/>
          <w:sz w:val="20"/>
          <w:szCs w:val="20"/>
          <w:lang w:val="ro-RO"/>
        </w:rPr>
        <w:t xml:space="preserve">lor </w:t>
      </w:r>
      <w:r w:rsidR="00247EBD" w:rsidRPr="005E444E">
        <w:rPr>
          <w:rFonts w:ascii="Arial" w:hAnsi="Arial" w:cs="Arial"/>
          <w:sz w:val="20"/>
          <w:szCs w:val="20"/>
          <w:lang w:val="ro-RO"/>
        </w:rPr>
        <w:t xml:space="preserve">pe un </w:t>
      </w:r>
      <w:r w:rsidR="0063451D">
        <w:rPr>
          <w:rFonts w:ascii="Arial" w:hAnsi="Arial" w:cs="Arial"/>
          <w:sz w:val="20"/>
          <w:szCs w:val="20"/>
          <w:lang w:val="ro-RO"/>
        </w:rPr>
        <w:t>anumit ti</w:t>
      </w:r>
      <w:r w:rsidR="00247EBD" w:rsidRPr="005E444E">
        <w:rPr>
          <w:rFonts w:ascii="Arial" w:hAnsi="Arial" w:cs="Arial"/>
          <w:sz w:val="20"/>
          <w:szCs w:val="20"/>
          <w:lang w:val="ro-RO"/>
        </w:rPr>
        <w:t xml:space="preserve">p de cauze. </w:t>
      </w:r>
      <w:r w:rsidR="00B02B23">
        <w:rPr>
          <w:rFonts w:ascii="Arial" w:hAnsi="Arial" w:cs="Arial"/>
          <w:sz w:val="20"/>
          <w:szCs w:val="20"/>
          <w:lang w:val="ro-RO"/>
        </w:rPr>
        <w:t xml:space="preserve">Acest scenariu însă depinde totalmente de faptul dacă </w:t>
      </w:r>
      <w:r w:rsidR="00247EBD" w:rsidRPr="005E444E">
        <w:rPr>
          <w:rFonts w:ascii="Arial" w:hAnsi="Arial" w:cs="Arial"/>
          <w:sz w:val="20"/>
          <w:szCs w:val="20"/>
          <w:lang w:val="ro-RO"/>
        </w:rPr>
        <w:t>Moldova p</w:t>
      </w:r>
      <w:r w:rsidR="00B02B23">
        <w:rPr>
          <w:rFonts w:ascii="Arial" w:hAnsi="Arial" w:cs="Arial"/>
          <w:sz w:val="20"/>
          <w:szCs w:val="20"/>
          <w:lang w:val="ro-RO"/>
        </w:rPr>
        <w:t xml:space="preserve">oate </w:t>
      </w:r>
      <w:r w:rsidR="00247EBD" w:rsidRPr="005E444E">
        <w:rPr>
          <w:rFonts w:ascii="Arial" w:hAnsi="Arial" w:cs="Arial"/>
          <w:sz w:val="20"/>
          <w:szCs w:val="20"/>
          <w:lang w:val="ro-RO"/>
        </w:rPr>
        <w:t xml:space="preserve">asigura </w:t>
      </w:r>
      <w:r w:rsidR="00B02B23">
        <w:rPr>
          <w:rFonts w:ascii="Arial" w:hAnsi="Arial" w:cs="Arial"/>
          <w:sz w:val="20"/>
          <w:szCs w:val="20"/>
          <w:lang w:val="ro-RO"/>
        </w:rPr>
        <w:t xml:space="preserve">o </w:t>
      </w:r>
      <w:r w:rsidR="00247EBD" w:rsidRPr="005E444E">
        <w:rPr>
          <w:rFonts w:ascii="Arial" w:hAnsi="Arial" w:cs="Arial"/>
          <w:sz w:val="20"/>
          <w:szCs w:val="20"/>
          <w:lang w:val="ro-RO"/>
        </w:rPr>
        <w:t>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47EBD" w:rsidRPr="005E444E">
        <w:rPr>
          <w:rFonts w:ascii="Arial" w:hAnsi="Arial" w:cs="Arial"/>
          <w:sz w:val="20"/>
          <w:szCs w:val="20"/>
          <w:lang w:val="ro-RO"/>
        </w:rPr>
        <w:t xml:space="preserve">a juridică stabilă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247EBD"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B02B23">
        <w:rPr>
          <w:rFonts w:ascii="Arial" w:hAnsi="Arial" w:cs="Arial"/>
          <w:sz w:val="20"/>
          <w:szCs w:val="20"/>
          <w:lang w:val="ro-RO"/>
        </w:rPr>
        <w:t>calitativă</w:t>
      </w:r>
      <w:r w:rsidR="00247EBD" w:rsidRPr="005E444E">
        <w:rPr>
          <w:rFonts w:ascii="Arial" w:hAnsi="Arial" w:cs="Arial"/>
          <w:sz w:val="20"/>
          <w:szCs w:val="20"/>
          <w:lang w:val="ro-RO"/>
        </w:rPr>
        <w:t xml:space="preserve">. </w:t>
      </w:r>
      <w:r w:rsidR="00BF7D7E">
        <w:rPr>
          <w:rFonts w:ascii="Arial" w:hAnsi="Arial" w:cs="Arial"/>
          <w:sz w:val="20"/>
          <w:szCs w:val="20"/>
          <w:lang w:val="ro-RO"/>
        </w:rPr>
        <w:t xml:space="preserve">În </w:t>
      </w:r>
      <w:r w:rsidR="00247EBD" w:rsidRPr="005E444E">
        <w:rPr>
          <w:rFonts w:ascii="Arial" w:hAnsi="Arial" w:cs="Arial"/>
          <w:sz w:val="20"/>
          <w:szCs w:val="20"/>
          <w:lang w:val="ro-RO"/>
        </w:rPr>
        <w:t>Strategia de Reformare a Sectorului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47EBD" w:rsidRPr="005E444E">
        <w:rPr>
          <w:rFonts w:ascii="Arial" w:hAnsi="Arial" w:cs="Arial"/>
          <w:sz w:val="20"/>
          <w:szCs w:val="20"/>
          <w:lang w:val="ro-RO"/>
        </w:rPr>
        <w:t>iei</w:t>
      </w:r>
      <w:r w:rsidR="00BF7D7E">
        <w:rPr>
          <w:rFonts w:ascii="Arial" w:hAnsi="Arial" w:cs="Arial"/>
          <w:sz w:val="20"/>
          <w:szCs w:val="20"/>
          <w:lang w:val="ro-RO"/>
        </w:rPr>
        <w:t xml:space="preserve">, </w:t>
      </w:r>
      <w:r w:rsidR="00247EBD" w:rsidRPr="005E444E">
        <w:rPr>
          <w:rFonts w:ascii="Arial" w:hAnsi="Arial" w:cs="Arial"/>
          <w:sz w:val="20"/>
          <w:szCs w:val="20"/>
          <w:lang w:val="ro-RO"/>
        </w:rPr>
        <w:t>Guvernul recunoa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247EBD" w:rsidRPr="005E444E">
        <w:rPr>
          <w:rFonts w:ascii="Arial" w:hAnsi="Arial" w:cs="Arial"/>
          <w:sz w:val="20"/>
          <w:szCs w:val="20"/>
          <w:lang w:val="ro-RO"/>
        </w:rPr>
        <w:t>te existen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47EBD" w:rsidRPr="005E444E">
        <w:rPr>
          <w:rFonts w:ascii="Arial" w:hAnsi="Arial" w:cs="Arial"/>
          <w:sz w:val="20"/>
          <w:szCs w:val="20"/>
          <w:lang w:val="ro-RO"/>
        </w:rPr>
        <w:t>a în continuare a problemelor de calitate.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247EBD" w:rsidRPr="005E444E">
        <w:rPr>
          <w:rFonts w:ascii="Arial" w:hAnsi="Arial" w:cs="Arial"/>
          <w:sz w:val="20"/>
          <w:szCs w:val="20"/>
          <w:lang w:val="ro-RO"/>
        </w:rPr>
        <w:t>i se pare că CNAJGS are o viziune mai largă cu privire la rolul BAP în loc de o simplă prestare de servicii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47EBD" w:rsidRPr="005E444E">
        <w:rPr>
          <w:rFonts w:ascii="Arial" w:hAnsi="Arial" w:cs="Arial"/>
          <w:sz w:val="20"/>
          <w:szCs w:val="20"/>
          <w:lang w:val="ro-RO"/>
        </w:rPr>
        <w:t>ă juridică. Dacă acesta este cazul atunci urmează consecin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47EBD" w:rsidRPr="005E444E">
        <w:rPr>
          <w:rFonts w:ascii="Arial" w:hAnsi="Arial" w:cs="Arial"/>
          <w:sz w:val="20"/>
          <w:szCs w:val="20"/>
          <w:lang w:val="ro-RO"/>
        </w:rPr>
        <w:t>e de ordin organiza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247EBD" w:rsidRPr="005E444E">
        <w:rPr>
          <w:rFonts w:ascii="Arial" w:hAnsi="Arial" w:cs="Arial"/>
          <w:sz w:val="20"/>
          <w:szCs w:val="20"/>
          <w:lang w:val="ro-RO"/>
        </w:rPr>
        <w:t xml:space="preserve">ional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247EBD" w:rsidRPr="005E444E">
        <w:rPr>
          <w:rFonts w:ascii="Arial" w:hAnsi="Arial" w:cs="Arial"/>
          <w:sz w:val="20"/>
          <w:szCs w:val="20"/>
          <w:lang w:val="ro-RO"/>
        </w:rPr>
        <w:t>i contractual.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247EBD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Ar fi utilă prezentarea pozi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iilor de către CNAJGS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BAP cu privire la diversele modele în cadrul oricărei evaluări </w:t>
      </w:r>
      <w:r w:rsidR="005D018A" w:rsidRPr="005E444E">
        <w:rPr>
          <w:rFonts w:ascii="Arial" w:hAnsi="Arial" w:cs="Arial"/>
          <w:sz w:val="20"/>
          <w:szCs w:val="20"/>
          <w:lang w:val="ro-RO"/>
        </w:rPr>
        <w:t>ini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D018A" w:rsidRPr="005E444E">
        <w:rPr>
          <w:rFonts w:ascii="Arial" w:hAnsi="Arial" w:cs="Arial"/>
          <w:sz w:val="20"/>
          <w:szCs w:val="20"/>
          <w:lang w:val="ro-RO"/>
        </w:rPr>
        <w:t>iate de institu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D018A" w:rsidRPr="005E444E">
        <w:rPr>
          <w:rFonts w:ascii="Arial" w:hAnsi="Arial" w:cs="Arial"/>
          <w:sz w:val="20"/>
          <w:szCs w:val="20"/>
          <w:lang w:val="ro-RO"/>
        </w:rPr>
        <w:t>iile sus-men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D018A" w:rsidRPr="005E444E">
        <w:rPr>
          <w:rFonts w:ascii="Arial" w:hAnsi="Arial" w:cs="Arial"/>
          <w:sz w:val="20"/>
          <w:szCs w:val="20"/>
          <w:lang w:val="ro-RO"/>
        </w:rPr>
        <w:t xml:space="preserve">ionate, fie individuală sau comună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D018A" w:rsidRPr="005E444E">
        <w:rPr>
          <w:rFonts w:ascii="Arial" w:hAnsi="Arial" w:cs="Arial"/>
          <w:sz w:val="20"/>
          <w:szCs w:val="20"/>
          <w:lang w:val="ro-RO"/>
        </w:rPr>
        <w:t>i/sau în calitate de un birou. De asemenea, ar fi binevenit dacă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D018A" w:rsidRPr="005E444E">
        <w:rPr>
          <w:rFonts w:ascii="Arial" w:hAnsi="Arial" w:cs="Arial"/>
          <w:sz w:val="20"/>
          <w:szCs w:val="20"/>
          <w:lang w:val="ro-RO"/>
        </w:rPr>
        <w:t>ii BAP ar identifica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AD0EF2" w:rsidP="007A2720">
      <w:pPr>
        <w:pStyle w:val="Body"/>
        <w:numPr>
          <w:ilvl w:val="0"/>
          <w:numId w:val="13"/>
        </w:numPr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5D018A" w:rsidRPr="005E444E">
        <w:rPr>
          <w:rFonts w:ascii="Arial" w:hAnsi="Arial" w:cs="Arial"/>
          <w:sz w:val="20"/>
          <w:szCs w:val="20"/>
          <w:lang w:val="ro-RO"/>
        </w:rPr>
        <w:t>Domeniile pe care ei le consideră vulnerabile pentru calitatea prestatorilor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D018A"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D018A" w:rsidRPr="005E444E">
        <w:rPr>
          <w:rFonts w:ascii="Arial" w:hAnsi="Arial" w:cs="Arial"/>
          <w:sz w:val="20"/>
          <w:szCs w:val="20"/>
          <w:lang w:val="ro-RO"/>
        </w:rPr>
        <w:t>i cum acestea ar putea fi utilizat pentru a le solu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D018A" w:rsidRPr="005E444E">
        <w:rPr>
          <w:rFonts w:ascii="Arial" w:hAnsi="Arial" w:cs="Arial"/>
          <w:sz w:val="20"/>
          <w:szCs w:val="20"/>
          <w:lang w:val="ro-RO"/>
        </w:rPr>
        <w:t>iona</w:t>
      </w:r>
      <w:r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5D018A" w:rsidP="007A2720">
      <w:pPr>
        <w:pStyle w:val="Body"/>
        <w:numPr>
          <w:ilvl w:val="0"/>
          <w:numId w:val="13"/>
        </w:numPr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Subiectele de drept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de procedură asupra cărora ar fi benefic ca ei să se concentreze în mod strategic – acestea ar putea fi legate de procedura penală (drepturile la etapa prejudiciară), procedura civilă (diverse forme de contestare a actelor Guvernului) sau drept material (aplicarea unor reglementări din domeniul civil sau penal).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5D018A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Ar putea fi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alte agen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în Moldova care ar putea formula pozi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care ar fi relevante (nu în ultimul rînd FSM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de asemenea astfel de structuri precum Ombudsmanul). </w:t>
      </w:r>
    </w:p>
    <w:p w:rsidR="00052BA9" w:rsidRPr="00031A12" w:rsidRDefault="00052BA9" w:rsidP="00031A1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2BA9" w:rsidRPr="00031A12" w:rsidRDefault="005D018A" w:rsidP="00031A12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031A12">
        <w:rPr>
          <w:rFonts w:ascii="Arial" w:hAnsi="Arial" w:cs="Arial"/>
          <w:b/>
          <w:bCs/>
          <w:sz w:val="20"/>
          <w:szCs w:val="20"/>
          <w:lang w:val="ro-RO"/>
        </w:rPr>
        <w:t>Organizare</w:t>
      </w:r>
    </w:p>
    <w:p w:rsidR="00052BA9" w:rsidRPr="00031A12" w:rsidRDefault="00052BA9" w:rsidP="00031A1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F9382A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Organizarea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în cadrul unui BAP reprezintă, după cum a fost men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ionat mai sus, un compromis între modelele de personal angajat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de avocat independent contractat. Acest</w:t>
      </w:r>
      <w:r w:rsidR="00D43E70">
        <w:rPr>
          <w:rFonts w:ascii="Arial" w:hAnsi="Arial" w:cs="Arial"/>
          <w:sz w:val="20"/>
          <w:szCs w:val="20"/>
          <w:lang w:val="ro-RO"/>
        </w:rPr>
        <w:t xml:space="preserve"> model îi </w:t>
      </w:r>
      <w:r w:rsidRPr="005E444E">
        <w:rPr>
          <w:rFonts w:ascii="Arial" w:hAnsi="Arial" w:cs="Arial"/>
          <w:sz w:val="20"/>
          <w:szCs w:val="20"/>
          <w:lang w:val="ro-RO"/>
        </w:rPr>
        <w:lastRenderedPageBreak/>
        <w:t xml:space="preserve">dezavantajează </w:t>
      </w:r>
      <w:r w:rsidR="00D43E70">
        <w:rPr>
          <w:rFonts w:ascii="Arial" w:hAnsi="Arial" w:cs="Arial"/>
          <w:sz w:val="20"/>
          <w:szCs w:val="20"/>
          <w:lang w:val="ro-RO"/>
        </w:rPr>
        <w:t xml:space="preserve">pe </w:t>
      </w:r>
      <w:r w:rsidRPr="005E444E">
        <w:rPr>
          <w:rFonts w:ascii="Arial" w:hAnsi="Arial" w:cs="Arial"/>
          <w:sz w:val="20"/>
          <w:szCs w:val="20"/>
          <w:lang w:val="ro-RO"/>
        </w:rPr>
        <w:t>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</w:t>
      </w:r>
      <w:r w:rsidR="00D43E70">
        <w:rPr>
          <w:rFonts w:ascii="Arial" w:hAnsi="Arial" w:cs="Arial"/>
          <w:sz w:val="20"/>
          <w:szCs w:val="20"/>
          <w:lang w:val="ro-RO"/>
        </w:rPr>
        <w:t>,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care s-ar putea sim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că </w:t>
      </w:r>
      <w:r w:rsidR="00392A90">
        <w:rPr>
          <w:rFonts w:ascii="Arial" w:hAnsi="Arial" w:cs="Arial"/>
          <w:sz w:val="20"/>
          <w:szCs w:val="20"/>
          <w:lang w:val="ro-RO"/>
        </w:rPr>
        <w:t xml:space="preserve">au </w:t>
      </w:r>
      <w:r w:rsidRPr="005E444E">
        <w:rPr>
          <w:rFonts w:ascii="Arial" w:hAnsi="Arial" w:cs="Arial"/>
          <w:sz w:val="20"/>
          <w:szCs w:val="20"/>
          <w:lang w:val="ro-RO"/>
        </w:rPr>
        <w:t>cele mai rele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de remunerare netă din ambele modele.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F9382A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Acum CNAJGS va trebui cel mai probabil să facă o alegere între cele două modele. Situa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 actuală </w:t>
      </w:r>
      <w:r w:rsidR="005210F0" w:rsidRPr="005E444E">
        <w:rPr>
          <w:rFonts w:ascii="Arial" w:hAnsi="Arial" w:cs="Arial"/>
          <w:sz w:val="20"/>
          <w:szCs w:val="20"/>
          <w:lang w:val="ro-RO"/>
        </w:rPr>
        <w:t>a avut justificare atît timp cît BAP a fost un proiect pilot într-o perioadă cînd au existat unele reticen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210F0" w:rsidRPr="005E444E">
        <w:rPr>
          <w:rFonts w:ascii="Arial" w:hAnsi="Arial" w:cs="Arial"/>
          <w:sz w:val="20"/>
          <w:szCs w:val="20"/>
          <w:lang w:val="ro-RO"/>
        </w:rPr>
        <w:t>e ale Baroului fa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210F0" w:rsidRPr="005E444E">
        <w:rPr>
          <w:rFonts w:ascii="Arial" w:hAnsi="Arial" w:cs="Arial"/>
          <w:sz w:val="20"/>
          <w:szCs w:val="20"/>
          <w:lang w:val="ro-RO"/>
        </w:rPr>
        <w:t>ă de crearea primului.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5210F0" w:rsidRPr="005E444E">
        <w:rPr>
          <w:rFonts w:ascii="Arial" w:hAnsi="Arial" w:cs="Arial"/>
          <w:sz w:val="20"/>
          <w:szCs w:val="20"/>
          <w:lang w:val="ro-RO"/>
        </w:rPr>
        <w:t>La momentul actual dreptul la existen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210F0" w:rsidRPr="005E444E">
        <w:rPr>
          <w:rFonts w:ascii="Arial" w:hAnsi="Arial" w:cs="Arial"/>
          <w:sz w:val="20"/>
          <w:szCs w:val="20"/>
          <w:lang w:val="ro-RO"/>
        </w:rPr>
        <w:t xml:space="preserve">ă al BAP, precum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210F0" w:rsidRPr="005E444E">
        <w:rPr>
          <w:rFonts w:ascii="Arial" w:hAnsi="Arial" w:cs="Arial"/>
          <w:sz w:val="20"/>
          <w:szCs w:val="20"/>
          <w:lang w:val="ro-RO"/>
        </w:rPr>
        <w:t>i valoarea experien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210F0" w:rsidRPr="005E444E">
        <w:rPr>
          <w:rFonts w:ascii="Arial" w:hAnsi="Arial" w:cs="Arial"/>
          <w:sz w:val="20"/>
          <w:szCs w:val="20"/>
          <w:lang w:val="ro-RO"/>
        </w:rPr>
        <w:t>ei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5210F0" w:rsidRPr="005E444E">
        <w:rPr>
          <w:rFonts w:ascii="Arial" w:hAnsi="Arial" w:cs="Arial"/>
          <w:sz w:val="20"/>
          <w:szCs w:val="20"/>
          <w:lang w:val="ro-RO"/>
        </w:rPr>
        <w:t>ilor săi par a fi mult mai 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5210F0" w:rsidRPr="005E444E">
        <w:rPr>
          <w:rFonts w:ascii="Arial" w:hAnsi="Arial" w:cs="Arial"/>
          <w:sz w:val="20"/>
          <w:szCs w:val="20"/>
          <w:lang w:val="ro-RO"/>
        </w:rPr>
        <w:t>or acceptate.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D544DE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P</w:t>
      </w:r>
      <w:r w:rsidR="005210F0" w:rsidRPr="005E444E">
        <w:rPr>
          <w:rFonts w:ascii="Arial" w:hAnsi="Arial" w:cs="Arial"/>
          <w:sz w:val="20"/>
          <w:szCs w:val="20"/>
          <w:lang w:val="ro-RO"/>
        </w:rPr>
        <w:t>entru viitor</w:t>
      </w:r>
      <w:r>
        <w:rPr>
          <w:rFonts w:ascii="Arial" w:hAnsi="Arial" w:cs="Arial"/>
          <w:sz w:val="20"/>
          <w:szCs w:val="20"/>
          <w:lang w:val="ro-RO"/>
        </w:rPr>
        <w:t xml:space="preserve"> e</w:t>
      </w:r>
      <w:r w:rsidRPr="005E444E">
        <w:rPr>
          <w:rFonts w:ascii="Arial" w:hAnsi="Arial" w:cs="Arial"/>
          <w:sz w:val="20"/>
          <w:szCs w:val="20"/>
          <w:lang w:val="ro-RO"/>
        </w:rPr>
        <w:t>xistă o serie de opţiuni</w:t>
      </w:r>
      <w:r>
        <w:rPr>
          <w:rFonts w:ascii="Arial" w:hAnsi="Arial" w:cs="Arial"/>
          <w:sz w:val="20"/>
          <w:szCs w:val="20"/>
          <w:lang w:val="ro-RO"/>
        </w:rPr>
        <w:t>, după cum urmează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5210F0" w:rsidP="007A2720">
      <w:pPr>
        <w:pStyle w:val="Body"/>
        <w:numPr>
          <w:ilvl w:val="0"/>
          <w:numId w:val="14"/>
        </w:numPr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Rela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 dintre CNAJGS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publici </w:t>
      </w:r>
      <w:r w:rsidR="00AB1ABC" w:rsidRPr="005E444E">
        <w:rPr>
          <w:rFonts w:ascii="Arial" w:hAnsi="Arial" w:cs="Arial"/>
          <w:sz w:val="20"/>
          <w:szCs w:val="20"/>
          <w:lang w:val="ro-RO"/>
        </w:rPr>
        <w:t>la nivel individual ar putea fi similară celei cu al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B1ABC"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B1ABC" w:rsidRPr="005E444E">
        <w:rPr>
          <w:rFonts w:ascii="Arial" w:hAnsi="Arial" w:cs="Arial"/>
          <w:sz w:val="20"/>
          <w:szCs w:val="20"/>
          <w:lang w:val="ro-RO"/>
        </w:rPr>
        <w:t>i</w:t>
      </w:r>
      <w:r w:rsidR="00CD3D28">
        <w:rPr>
          <w:rFonts w:ascii="Arial" w:hAnsi="Arial" w:cs="Arial"/>
          <w:sz w:val="20"/>
          <w:szCs w:val="20"/>
          <w:lang w:val="ro-RO"/>
        </w:rPr>
        <w:t>. C</w:t>
      </w:r>
      <w:r w:rsidR="00AB1ABC" w:rsidRPr="005E444E">
        <w:rPr>
          <w:rFonts w:ascii="Arial" w:hAnsi="Arial" w:cs="Arial"/>
          <w:sz w:val="20"/>
          <w:szCs w:val="20"/>
          <w:lang w:val="ro-RO"/>
        </w:rPr>
        <w:t>u alte cuvinte nu vor fi careva restric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B1ABC" w:rsidRPr="005E444E">
        <w:rPr>
          <w:rFonts w:ascii="Arial" w:hAnsi="Arial" w:cs="Arial"/>
          <w:sz w:val="20"/>
          <w:szCs w:val="20"/>
          <w:lang w:val="ro-RO"/>
        </w:rPr>
        <w:t>ii pentru lucrul individual pe care ar putea să-l întreprindă avocatul public, unica diferen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AB1ABC" w:rsidRPr="005E444E">
        <w:rPr>
          <w:rFonts w:ascii="Arial" w:hAnsi="Arial" w:cs="Arial"/>
          <w:sz w:val="20"/>
          <w:szCs w:val="20"/>
          <w:lang w:val="ro-RO"/>
        </w:rPr>
        <w:t>ă fiind cea dintre plata garantată pentru timpul acordat sau onorar</w:t>
      </w:r>
      <w:r w:rsidR="00CD3D28">
        <w:rPr>
          <w:rFonts w:ascii="Arial" w:hAnsi="Arial" w:cs="Arial"/>
          <w:sz w:val="20"/>
          <w:szCs w:val="20"/>
          <w:lang w:val="ro-RO"/>
        </w:rPr>
        <w:t>i</w:t>
      </w:r>
      <w:r w:rsidR="00AB1ABC" w:rsidRPr="005E444E">
        <w:rPr>
          <w:rFonts w:ascii="Arial" w:hAnsi="Arial" w:cs="Arial"/>
          <w:sz w:val="20"/>
          <w:szCs w:val="20"/>
          <w:lang w:val="ro-RO"/>
        </w:rPr>
        <w:t>ul pentru o cauză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; </w:t>
      </w:r>
    </w:p>
    <w:p w:rsidR="00052BA9" w:rsidRPr="005E444E" w:rsidRDefault="00AB1ABC" w:rsidP="007A2720">
      <w:pPr>
        <w:pStyle w:val="Body"/>
        <w:numPr>
          <w:ilvl w:val="0"/>
          <w:numId w:val="14"/>
        </w:numPr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Rela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 dintre CNAJGS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BAP ar putea fi similară cu o rela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ie cu un ONG independent pe care CNAJGS l-a contractat. CNAJGS ar achita un grant anual pentru serviciile prestate, ce ar putea include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compensarea pentru costurile legate de obliga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iile de angajator fa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ă de fondul de asigurări sociale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fondul de asigurări în medicină, precum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costurile de administrare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AB1ABC" w:rsidP="007A2720">
      <w:pPr>
        <w:pStyle w:val="Body"/>
        <w:numPr>
          <w:ilvl w:val="0"/>
          <w:numId w:val="14"/>
        </w:numPr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CNAJGS ar putea angaja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publici direct, acoperind astfel costurile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 de asigurarea medicală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alte costuri, 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a precum o face la moment cu angaja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săi existen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AB1ABC" w:rsidP="007A2720">
      <w:pPr>
        <w:pStyle w:val="Body"/>
        <w:numPr>
          <w:ilvl w:val="0"/>
          <w:numId w:val="14"/>
        </w:numPr>
        <w:spacing w:line="276" w:lineRule="auto"/>
        <w:ind w:left="720" w:hanging="36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CNAJGS ar putea contracta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individual, dar să oferă o compensare adi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ională, pentru a putea acoperi costurile suplimentare pe care ei nu le atribui altcuiva, prin a le permite să preia clien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052BA9" w:rsidRPr="00CD3D28" w:rsidRDefault="00052BA9" w:rsidP="00CD3D2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AB1ABC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O parte din aceste op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iuni ar putea presupune modificarea legisla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iei c</w:t>
      </w:r>
      <w:r w:rsidR="00D95188">
        <w:rPr>
          <w:rFonts w:ascii="Arial" w:hAnsi="Arial" w:cs="Arial"/>
          <w:sz w:val="20"/>
          <w:szCs w:val="20"/>
          <w:lang w:val="ro-RO"/>
        </w:rPr>
        <w:t>ar</w:t>
      </w:r>
      <w:r w:rsidRPr="005E444E">
        <w:rPr>
          <w:rFonts w:ascii="Arial" w:hAnsi="Arial" w:cs="Arial"/>
          <w:sz w:val="20"/>
          <w:szCs w:val="20"/>
          <w:lang w:val="ro-RO"/>
        </w:rPr>
        <w:t>e reglementează formele de practicare a dreptului de către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i.</w:t>
      </w:r>
      <w:r w:rsidR="00C96A05"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D95188">
        <w:rPr>
          <w:rFonts w:ascii="Arial" w:hAnsi="Arial" w:cs="Arial"/>
          <w:sz w:val="20"/>
          <w:szCs w:val="20"/>
          <w:lang w:val="ro-RO"/>
        </w:rPr>
        <w:t>Modelul a</w:t>
      </w:r>
      <w:r w:rsidR="00C96A05" w:rsidRPr="005E444E">
        <w:rPr>
          <w:rFonts w:ascii="Arial" w:hAnsi="Arial" w:cs="Arial"/>
          <w:sz w:val="20"/>
          <w:szCs w:val="20"/>
          <w:lang w:val="ro-RO"/>
        </w:rPr>
        <w:t>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C96A05" w:rsidRPr="005E444E">
        <w:rPr>
          <w:rFonts w:ascii="Arial" w:hAnsi="Arial" w:cs="Arial"/>
          <w:sz w:val="20"/>
          <w:szCs w:val="20"/>
          <w:lang w:val="ro-RO"/>
        </w:rPr>
        <w:t>i</w:t>
      </w:r>
      <w:r w:rsidR="00D95188">
        <w:rPr>
          <w:rFonts w:ascii="Arial" w:hAnsi="Arial" w:cs="Arial"/>
          <w:sz w:val="20"/>
          <w:szCs w:val="20"/>
          <w:lang w:val="ro-RO"/>
        </w:rPr>
        <w:t>lor</w:t>
      </w:r>
      <w:r w:rsidR="00C96A05" w:rsidRPr="005E444E">
        <w:rPr>
          <w:rFonts w:ascii="Arial" w:hAnsi="Arial" w:cs="Arial"/>
          <w:sz w:val="20"/>
          <w:szCs w:val="20"/>
          <w:lang w:val="ro-RO"/>
        </w:rPr>
        <w:t xml:space="preserve"> publici cu regim incomplet de muncă</w:t>
      </w:r>
      <w:r w:rsidR="00D95188">
        <w:rPr>
          <w:rFonts w:ascii="Arial" w:hAnsi="Arial" w:cs="Arial"/>
          <w:sz w:val="20"/>
          <w:szCs w:val="20"/>
          <w:lang w:val="ro-RO"/>
        </w:rPr>
        <w:t>,</w:t>
      </w:r>
      <w:r w:rsidR="00C96A05" w:rsidRPr="005E444E">
        <w:rPr>
          <w:rFonts w:ascii="Arial" w:hAnsi="Arial" w:cs="Arial"/>
          <w:sz w:val="20"/>
          <w:szCs w:val="20"/>
          <w:lang w:val="ro-RO"/>
        </w:rPr>
        <w:t xml:space="preserve"> care ar putea să-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C96A05" w:rsidRPr="005E444E">
        <w:rPr>
          <w:rFonts w:ascii="Arial" w:hAnsi="Arial" w:cs="Arial"/>
          <w:sz w:val="20"/>
          <w:szCs w:val="20"/>
          <w:lang w:val="ro-RO"/>
        </w:rPr>
        <w:t>i suplinească veniturile din alte activită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C96A05" w:rsidRPr="005E444E">
        <w:rPr>
          <w:rFonts w:ascii="Arial" w:hAnsi="Arial" w:cs="Arial"/>
          <w:sz w:val="20"/>
          <w:szCs w:val="20"/>
          <w:lang w:val="ro-RO"/>
        </w:rPr>
        <w:t xml:space="preserve">i precum cele didactice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C96A05"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C96A05" w:rsidRPr="005E444E">
        <w:rPr>
          <w:rFonts w:ascii="Arial" w:hAnsi="Arial" w:cs="Arial"/>
          <w:sz w:val="20"/>
          <w:szCs w:val="20"/>
          <w:lang w:val="ro-RO"/>
        </w:rPr>
        <w:t>tiin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C96A05" w:rsidRPr="005E444E">
        <w:rPr>
          <w:rFonts w:ascii="Arial" w:hAnsi="Arial" w:cs="Arial"/>
          <w:sz w:val="20"/>
          <w:szCs w:val="20"/>
          <w:lang w:val="ro-RO"/>
        </w:rPr>
        <w:t>ifice</w:t>
      </w:r>
      <w:r w:rsidR="00D95188">
        <w:rPr>
          <w:rFonts w:ascii="Arial" w:hAnsi="Arial" w:cs="Arial"/>
          <w:sz w:val="20"/>
          <w:szCs w:val="20"/>
          <w:lang w:val="ro-RO"/>
        </w:rPr>
        <w:t>,</w:t>
      </w:r>
      <w:r w:rsidR="00C96A05" w:rsidRPr="005E444E">
        <w:rPr>
          <w:rFonts w:ascii="Arial" w:hAnsi="Arial" w:cs="Arial"/>
          <w:sz w:val="20"/>
          <w:szCs w:val="20"/>
          <w:lang w:val="ro-RO"/>
        </w:rPr>
        <w:t xml:space="preserve"> nu pare a fi un</w:t>
      </w:r>
      <w:r w:rsidR="00AF30D0">
        <w:rPr>
          <w:rFonts w:ascii="Arial" w:hAnsi="Arial" w:cs="Arial"/>
          <w:sz w:val="20"/>
          <w:szCs w:val="20"/>
          <w:lang w:val="ro-RO"/>
        </w:rPr>
        <w:t>ul</w:t>
      </w:r>
      <w:r w:rsidR="00C96A05" w:rsidRPr="005E444E">
        <w:rPr>
          <w:rFonts w:ascii="Arial" w:hAnsi="Arial" w:cs="Arial"/>
          <w:sz w:val="20"/>
          <w:szCs w:val="20"/>
          <w:lang w:val="ro-RO"/>
        </w:rPr>
        <w:t xml:space="preserve"> satisfăcător. Mai mult, ar putea exista conflicte d</w:t>
      </w:r>
      <w:r w:rsidR="00AF30D0">
        <w:rPr>
          <w:rFonts w:ascii="Arial" w:hAnsi="Arial" w:cs="Arial"/>
          <w:sz w:val="20"/>
          <w:szCs w:val="20"/>
          <w:lang w:val="ro-RO"/>
        </w:rPr>
        <w:t>e interes suplimentare atunci câ</w:t>
      </w:r>
      <w:r w:rsidR="00C96A05" w:rsidRPr="005E444E">
        <w:rPr>
          <w:rFonts w:ascii="Arial" w:hAnsi="Arial" w:cs="Arial"/>
          <w:sz w:val="20"/>
          <w:szCs w:val="20"/>
          <w:lang w:val="ro-RO"/>
        </w:rPr>
        <w:t>nd se va permite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C96A05" w:rsidRPr="005E444E">
        <w:rPr>
          <w:rFonts w:ascii="Arial" w:hAnsi="Arial" w:cs="Arial"/>
          <w:sz w:val="20"/>
          <w:szCs w:val="20"/>
          <w:lang w:val="ro-RO"/>
        </w:rPr>
        <w:t>ilor publici să pre</w:t>
      </w:r>
      <w:r w:rsidR="00AF30D0">
        <w:rPr>
          <w:rFonts w:ascii="Arial" w:hAnsi="Arial" w:cs="Arial"/>
          <w:sz w:val="20"/>
          <w:szCs w:val="20"/>
          <w:lang w:val="ro-RO"/>
        </w:rPr>
        <w:t>i</w:t>
      </w:r>
      <w:r w:rsidR="00C96A05" w:rsidRPr="005E444E">
        <w:rPr>
          <w:rFonts w:ascii="Arial" w:hAnsi="Arial" w:cs="Arial"/>
          <w:sz w:val="20"/>
          <w:szCs w:val="20"/>
          <w:lang w:val="ro-RO"/>
        </w:rPr>
        <w:t>a lucru individual, de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C96A05" w:rsidRPr="005E444E">
        <w:rPr>
          <w:rFonts w:ascii="Arial" w:hAnsi="Arial" w:cs="Arial"/>
          <w:sz w:val="20"/>
          <w:szCs w:val="20"/>
          <w:lang w:val="ro-RO"/>
        </w:rPr>
        <w:t>i, la prima vedere, aceasta s-ar părea că</w:t>
      </w:r>
      <w:r w:rsidR="00AF30D0">
        <w:rPr>
          <w:rFonts w:ascii="Arial" w:hAnsi="Arial" w:cs="Arial"/>
          <w:sz w:val="20"/>
          <w:szCs w:val="20"/>
          <w:lang w:val="ro-RO"/>
        </w:rPr>
        <w:t xml:space="preserve"> este cel mai atractiv model atâ</w:t>
      </w:r>
      <w:r w:rsidR="00C96A05" w:rsidRPr="005E444E">
        <w:rPr>
          <w:rFonts w:ascii="Arial" w:hAnsi="Arial" w:cs="Arial"/>
          <w:sz w:val="20"/>
          <w:szCs w:val="20"/>
          <w:lang w:val="ro-RO"/>
        </w:rPr>
        <w:t>t pentru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C96A05" w:rsidRPr="005E444E">
        <w:rPr>
          <w:rFonts w:ascii="Arial" w:hAnsi="Arial" w:cs="Arial"/>
          <w:sz w:val="20"/>
          <w:szCs w:val="20"/>
          <w:lang w:val="ro-RO"/>
        </w:rPr>
        <w:t xml:space="preserve">ii publici cît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C96A05" w:rsidRPr="005E444E">
        <w:rPr>
          <w:rFonts w:ascii="Arial" w:hAnsi="Arial" w:cs="Arial"/>
          <w:sz w:val="20"/>
          <w:szCs w:val="20"/>
          <w:lang w:val="ro-RO"/>
        </w:rPr>
        <w:t>i pentru CNAJGS.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052BA9" w:rsidRPr="00D95188" w:rsidRDefault="00052BA9" w:rsidP="00D951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D95188" w:rsidRDefault="00971D76" w:rsidP="00D95188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95188">
        <w:rPr>
          <w:rFonts w:ascii="Arial" w:hAnsi="Arial" w:cs="Arial"/>
          <w:b/>
          <w:bCs/>
          <w:sz w:val="20"/>
          <w:szCs w:val="20"/>
          <w:lang w:val="ro-RO"/>
        </w:rPr>
        <w:t>Avoca</w:t>
      </w:r>
      <w:r w:rsidR="0042071E" w:rsidRPr="00D95188">
        <w:rPr>
          <w:rFonts w:ascii="Arial" w:hAnsi="Arial" w:cs="Arial"/>
          <w:b/>
          <w:bCs/>
          <w:sz w:val="20"/>
          <w:szCs w:val="20"/>
          <w:lang w:val="ro-RO"/>
        </w:rPr>
        <w:t>ţ</w:t>
      </w:r>
      <w:r w:rsidRPr="00D95188">
        <w:rPr>
          <w:rFonts w:ascii="Arial" w:hAnsi="Arial" w:cs="Arial"/>
          <w:b/>
          <w:bCs/>
          <w:sz w:val="20"/>
          <w:szCs w:val="20"/>
          <w:lang w:val="ro-RO"/>
        </w:rPr>
        <w:t>ii Publici din Oficiile Teritoriale</w:t>
      </w:r>
    </w:p>
    <w:p w:rsidR="00052BA9" w:rsidRPr="00D95188" w:rsidRDefault="00052BA9" w:rsidP="00D951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E1445F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Există o di</w:t>
      </w:r>
      <w:r w:rsidR="00363462">
        <w:rPr>
          <w:rFonts w:ascii="Arial" w:hAnsi="Arial" w:cs="Arial"/>
          <w:sz w:val="20"/>
          <w:szCs w:val="20"/>
          <w:lang w:val="ro-RO"/>
        </w:rPr>
        <w:t xml:space="preserve">screpanţă </w:t>
      </w:r>
      <w:r w:rsidR="009D2971" w:rsidRPr="005E444E">
        <w:rPr>
          <w:rFonts w:ascii="Arial" w:hAnsi="Arial" w:cs="Arial"/>
          <w:sz w:val="20"/>
          <w:szCs w:val="20"/>
          <w:lang w:val="ro-RO"/>
        </w:rPr>
        <w:t>puternică între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9D2971" w:rsidRPr="005E444E">
        <w:rPr>
          <w:rFonts w:ascii="Arial" w:hAnsi="Arial" w:cs="Arial"/>
          <w:sz w:val="20"/>
          <w:szCs w:val="20"/>
          <w:lang w:val="ro-RO"/>
        </w:rPr>
        <w:t>ii publici din BAP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9D2971" w:rsidRPr="005E444E">
        <w:rPr>
          <w:rFonts w:ascii="Arial" w:hAnsi="Arial" w:cs="Arial"/>
          <w:sz w:val="20"/>
          <w:szCs w:val="20"/>
          <w:lang w:val="ro-RO"/>
        </w:rPr>
        <w:t xml:space="preserve">inău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9D2971" w:rsidRPr="005E444E">
        <w:rPr>
          <w:rFonts w:ascii="Arial" w:hAnsi="Arial" w:cs="Arial"/>
          <w:sz w:val="20"/>
          <w:szCs w:val="20"/>
          <w:lang w:val="ro-RO"/>
        </w:rPr>
        <w:t>i cei din regiuni.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Această di</w:t>
      </w:r>
      <w:r w:rsidR="00363462">
        <w:rPr>
          <w:rFonts w:ascii="Arial" w:hAnsi="Arial" w:cs="Arial"/>
          <w:sz w:val="20"/>
          <w:szCs w:val="20"/>
          <w:lang w:val="ro-RO"/>
        </w:rPr>
        <w:t xml:space="preserve">screpanţă </w:t>
      </w:r>
      <w:r w:rsidRPr="005E444E">
        <w:rPr>
          <w:rFonts w:ascii="Arial" w:hAnsi="Arial" w:cs="Arial"/>
          <w:sz w:val="20"/>
          <w:szCs w:val="20"/>
          <w:lang w:val="ro-RO"/>
        </w:rPr>
        <w:t>poate fi în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eleasă din is</w:t>
      </w:r>
      <w:r w:rsidR="008D3743">
        <w:rPr>
          <w:rFonts w:ascii="Arial" w:hAnsi="Arial" w:cs="Arial"/>
          <w:sz w:val="20"/>
          <w:szCs w:val="20"/>
          <w:lang w:val="ro-RO"/>
        </w:rPr>
        <w:t>toricul evenimentelor, atunci câ</w:t>
      </w:r>
      <w:r w:rsidRPr="005E444E">
        <w:rPr>
          <w:rFonts w:ascii="Arial" w:hAnsi="Arial" w:cs="Arial"/>
          <w:sz w:val="20"/>
          <w:szCs w:val="20"/>
          <w:lang w:val="ro-RO"/>
        </w:rPr>
        <w:t>nd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din regiuni au constituit un răspuns la lipsa de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califica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i, însă ar fi bine de revizuit mecanismul conform căruia to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sunt administra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de o singură unitate. Aceasta ar avea valoare prin aceea că ar încuraja standarde comune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ar combate această izolare 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afla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în regiuni. </w:t>
      </w:r>
      <w:r w:rsidR="007B59CE" w:rsidRPr="005E444E">
        <w:rPr>
          <w:rFonts w:ascii="Arial" w:hAnsi="Arial" w:cs="Arial"/>
          <w:sz w:val="20"/>
          <w:szCs w:val="20"/>
          <w:lang w:val="ro-RO"/>
        </w:rPr>
        <w:t>Cauze</w:t>
      </w:r>
      <w:r w:rsidR="00EE5251">
        <w:rPr>
          <w:rFonts w:ascii="Arial" w:hAnsi="Arial" w:cs="Arial"/>
          <w:sz w:val="20"/>
          <w:szCs w:val="20"/>
          <w:lang w:val="ro-RO"/>
        </w:rPr>
        <w:t>le</w:t>
      </w:r>
      <w:r w:rsidR="007B59CE" w:rsidRPr="005E444E">
        <w:rPr>
          <w:rFonts w:ascii="Arial" w:hAnsi="Arial" w:cs="Arial"/>
          <w:sz w:val="20"/>
          <w:szCs w:val="20"/>
          <w:lang w:val="ro-RO"/>
        </w:rPr>
        <w:t xml:space="preserve"> ar putea fi </w:t>
      </w:r>
      <w:r w:rsidR="00EE5251">
        <w:rPr>
          <w:rFonts w:ascii="Arial" w:hAnsi="Arial" w:cs="Arial"/>
          <w:sz w:val="20"/>
          <w:szCs w:val="20"/>
          <w:lang w:val="ro-RO"/>
        </w:rPr>
        <w:t xml:space="preserve">distribuite </w:t>
      </w:r>
      <w:r w:rsidR="007B59CE" w:rsidRPr="005E444E">
        <w:rPr>
          <w:rFonts w:ascii="Arial" w:hAnsi="Arial" w:cs="Arial"/>
          <w:sz w:val="20"/>
          <w:szCs w:val="20"/>
          <w:lang w:val="ro-RO"/>
        </w:rPr>
        <w:t>în continuare de Oficiile Teritoriale.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7B59CE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Există posibilită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pentru a conecta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din regiuni cu BAP. Spre exemplu, ar putea exista posibilită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de încurajare a comunicării fără a fi grupa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to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într-un birou prin crearea grupurilor pe internet, cum ar fi spre exemplu sit</w:t>
      </w:r>
      <w:r w:rsidR="00F922B2">
        <w:rPr>
          <w:rFonts w:ascii="Arial" w:hAnsi="Arial" w:cs="Arial"/>
          <w:sz w:val="20"/>
          <w:szCs w:val="20"/>
          <w:lang w:val="ro-RO"/>
        </w:rPr>
        <w:t>e-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ul </w:t>
      </w:r>
      <w:hyperlink r:id="rId8" w:history="1">
        <w:r w:rsidR="008E0BE1" w:rsidRPr="008E0BE1">
          <w:rPr>
            <w:rStyle w:val="Hyperlink"/>
            <w:rFonts w:ascii="Arial" w:hAnsi="Arial" w:cs="Arial"/>
            <w:sz w:val="20"/>
            <w:szCs w:val="20"/>
            <w:lang w:val="ro-RO"/>
          </w:rPr>
          <w:t>www.parajurist.m</w:t>
        </w:r>
      </w:hyperlink>
      <w:r w:rsidR="008E0BE1" w:rsidRPr="008E0BE1">
        <w:rPr>
          <w:rFonts w:ascii="Arial" w:hAnsi="Arial" w:cs="Arial"/>
          <w:sz w:val="20"/>
          <w:szCs w:val="20"/>
          <w:u w:val="single"/>
          <w:lang w:val="ro-RO"/>
        </w:rPr>
        <w:t>d</w:t>
      </w:r>
      <w:r w:rsidRPr="005E444E">
        <w:rPr>
          <w:rFonts w:ascii="Arial" w:hAnsi="Arial" w:cs="Arial"/>
          <w:sz w:val="20"/>
          <w:szCs w:val="20"/>
          <w:lang w:val="ro-RO"/>
        </w:rPr>
        <w:t>, creat pentru para-juri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ti.</w:t>
      </w:r>
    </w:p>
    <w:p w:rsidR="00052BA9" w:rsidRPr="00D95188" w:rsidRDefault="00052BA9" w:rsidP="00D951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D95188" w:rsidRDefault="007B59CE" w:rsidP="00D95188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95188">
        <w:rPr>
          <w:rFonts w:ascii="Arial" w:hAnsi="Arial" w:cs="Arial"/>
          <w:b/>
          <w:bCs/>
          <w:sz w:val="20"/>
          <w:szCs w:val="20"/>
          <w:lang w:val="ro-RO"/>
        </w:rPr>
        <w:t>Contracte</w:t>
      </w:r>
    </w:p>
    <w:p w:rsidR="00052BA9" w:rsidRPr="00D95188" w:rsidRDefault="00052BA9" w:rsidP="00D951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7B59CE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Indiferent de rolul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modul de organizare 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publici, ar trebui examinat subiectul dacă contractele cu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ar trebui să fie semnate pe un termen mai mare de un an. Această practică oferă o siguran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ă redusă în locul de muncă, fiind suficientă pentru un proiect pilot însă nu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7A26F1">
        <w:rPr>
          <w:rFonts w:ascii="Arial" w:hAnsi="Arial" w:cs="Arial"/>
          <w:sz w:val="20"/>
          <w:szCs w:val="20"/>
          <w:lang w:val="ro-RO"/>
        </w:rPr>
        <w:t>i atunci câ</w:t>
      </w:r>
      <w:r w:rsidRPr="005E444E">
        <w:rPr>
          <w:rFonts w:ascii="Arial" w:hAnsi="Arial" w:cs="Arial"/>
          <w:sz w:val="20"/>
          <w:szCs w:val="20"/>
          <w:lang w:val="ro-RO"/>
        </w:rPr>
        <w:t>nd proiectul s-a institu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ionalizat.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7B59CE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lastRenderedPageBreak/>
        <w:t>Contractul ar trebui să reglementeze rolul avocatului public. Astfel, dacă se decide că avocatul public are un rol în cauzele de rezonan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ă, servicii specializate, instruire pentru al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practicieni sau recomandări pentru sistem, atunci ar trebui să existe un supliment</w:t>
      </w:r>
      <w:r w:rsidR="000260F1" w:rsidRPr="005E444E">
        <w:rPr>
          <w:rFonts w:ascii="Arial" w:hAnsi="Arial" w:cs="Arial"/>
          <w:sz w:val="20"/>
          <w:szCs w:val="20"/>
          <w:lang w:val="ro-RO"/>
        </w:rPr>
        <w:t xml:space="preserve"> în remunerare pentru aceste servicii. S-ar putea ca CNAJGS să caute fonduri pentru această remunerare suplimenta</w:t>
      </w:r>
      <w:r w:rsidR="005C7E3A">
        <w:rPr>
          <w:rFonts w:ascii="Arial" w:hAnsi="Arial" w:cs="Arial"/>
          <w:sz w:val="20"/>
          <w:szCs w:val="20"/>
          <w:lang w:val="ro-RO"/>
        </w:rPr>
        <w:t>ră din alte resurse decâ</w:t>
      </w:r>
      <w:r w:rsidR="000260F1" w:rsidRPr="005E444E">
        <w:rPr>
          <w:rFonts w:ascii="Arial" w:hAnsi="Arial" w:cs="Arial"/>
          <w:sz w:val="20"/>
          <w:szCs w:val="20"/>
          <w:lang w:val="ro-RO"/>
        </w:rPr>
        <w:t xml:space="preserve">t cele ale Guvernului,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0260F1" w:rsidRPr="005E444E">
        <w:rPr>
          <w:rFonts w:ascii="Arial" w:hAnsi="Arial" w:cs="Arial"/>
          <w:sz w:val="20"/>
          <w:szCs w:val="20"/>
          <w:lang w:val="ro-RO"/>
        </w:rPr>
        <w:t>i acestea ar putea fi din sursele donatorilor cointeresa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260F1" w:rsidRPr="005E444E">
        <w:rPr>
          <w:rFonts w:ascii="Arial" w:hAnsi="Arial" w:cs="Arial"/>
          <w:sz w:val="20"/>
          <w:szCs w:val="20"/>
          <w:lang w:val="ro-RO"/>
        </w:rPr>
        <w:t>i.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0260F1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În oricare scenariu CNAJ</w:t>
      </w:r>
      <w:r w:rsidR="004669B0">
        <w:rPr>
          <w:rFonts w:ascii="Arial" w:hAnsi="Arial" w:cs="Arial"/>
          <w:sz w:val="20"/>
          <w:szCs w:val="20"/>
          <w:lang w:val="ro-RO"/>
        </w:rPr>
        <w:t>G</w:t>
      </w:r>
      <w:r w:rsidRPr="005E444E">
        <w:rPr>
          <w:rFonts w:ascii="Arial" w:hAnsi="Arial" w:cs="Arial"/>
          <w:sz w:val="20"/>
          <w:szCs w:val="20"/>
          <w:lang w:val="ro-RO"/>
        </w:rPr>
        <w:t>S s-ar putea să reexamineze obliga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iile contractuale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 de numărul de cauze pentru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în contextul opiniei acceptate că rolul lor nu se limitează doar la prestarea de servicii de procesare în volum sporit a cauzelor.</w:t>
      </w:r>
    </w:p>
    <w:p w:rsidR="00052BA9" w:rsidRPr="00D95188" w:rsidRDefault="00052BA9" w:rsidP="00D951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52BA9" w:rsidRPr="00D95188" w:rsidRDefault="00DC6E1D" w:rsidP="00D95188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95188">
        <w:rPr>
          <w:rFonts w:ascii="Arial" w:hAnsi="Arial" w:cs="Arial"/>
          <w:b/>
          <w:bCs/>
          <w:sz w:val="20"/>
          <w:szCs w:val="20"/>
          <w:lang w:val="ro-RO"/>
        </w:rPr>
        <w:t>Rezu</w:t>
      </w:r>
      <w:r w:rsidR="000260F1" w:rsidRPr="00D95188">
        <w:rPr>
          <w:rFonts w:ascii="Arial" w:hAnsi="Arial" w:cs="Arial"/>
          <w:b/>
          <w:bCs/>
          <w:sz w:val="20"/>
          <w:szCs w:val="20"/>
          <w:lang w:val="ro-RO"/>
        </w:rPr>
        <w:t>m</w:t>
      </w:r>
      <w:r w:rsidRPr="00D95188">
        <w:rPr>
          <w:rFonts w:ascii="Arial" w:hAnsi="Arial" w:cs="Arial"/>
          <w:b/>
          <w:bCs/>
          <w:sz w:val="20"/>
          <w:szCs w:val="20"/>
          <w:lang w:val="ro-RO"/>
        </w:rPr>
        <w:t>at</w:t>
      </w:r>
    </w:p>
    <w:p w:rsidR="00052BA9" w:rsidRPr="00D95188" w:rsidRDefault="00052BA9" w:rsidP="00D951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AD0EF2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0260F1" w:rsidRPr="005E444E">
        <w:rPr>
          <w:rFonts w:ascii="Arial" w:hAnsi="Arial" w:cs="Arial"/>
          <w:sz w:val="20"/>
          <w:szCs w:val="20"/>
          <w:lang w:val="ro-RO"/>
        </w:rPr>
        <w:t>Moldova a înregistrat progrese mari în dezvoltarea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CA35AF">
        <w:rPr>
          <w:rFonts w:ascii="Arial" w:hAnsi="Arial" w:cs="Arial"/>
          <w:sz w:val="20"/>
          <w:szCs w:val="20"/>
          <w:lang w:val="ro-RO"/>
        </w:rPr>
        <w:t>ei juridice din 2006, câ</w:t>
      </w:r>
      <w:r w:rsidR="000260F1" w:rsidRPr="005E444E">
        <w:rPr>
          <w:rFonts w:ascii="Arial" w:hAnsi="Arial" w:cs="Arial"/>
          <w:sz w:val="20"/>
          <w:szCs w:val="20"/>
          <w:lang w:val="ro-RO"/>
        </w:rPr>
        <w:t xml:space="preserve">nd a fost creat BAP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0260F1" w:rsidRPr="005E444E">
        <w:rPr>
          <w:rFonts w:ascii="Arial" w:hAnsi="Arial" w:cs="Arial"/>
          <w:sz w:val="20"/>
          <w:szCs w:val="20"/>
          <w:lang w:val="ro-RO"/>
        </w:rPr>
        <w:t>i în 2007,</w:t>
      </w:r>
      <w:r w:rsidR="00CA35AF">
        <w:rPr>
          <w:rFonts w:ascii="Arial" w:hAnsi="Arial" w:cs="Arial"/>
          <w:sz w:val="20"/>
          <w:szCs w:val="20"/>
          <w:lang w:val="ro-RO"/>
        </w:rPr>
        <w:t xml:space="preserve"> câ</w:t>
      </w:r>
      <w:r w:rsidR="000260F1" w:rsidRPr="005E444E">
        <w:rPr>
          <w:rFonts w:ascii="Arial" w:hAnsi="Arial" w:cs="Arial"/>
          <w:sz w:val="20"/>
          <w:szCs w:val="20"/>
          <w:lang w:val="ro-RO"/>
        </w:rPr>
        <w:t>nd a aprobat legisla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260F1" w:rsidRPr="005E444E">
        <w:rPr>
          <w:rFonts w:ascii="Arial" w:hAnsi="Arial" w:cs="Arial"/>
          <w:sz w:val="20"/>
          <w:szCs w:val="20"/>
          <w:lang w:val="ro-RO"/>
        </w:rPr>
        <w:t xml:space="preserve">ia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260F1" w:rsidRPr="005E444E">
        <w:rPr>
          <w:rFonts w:ascii="Arial" w:hAnsi="Arial" w:cs="Arial"/>
          <w:sz w:val="20"/>
          <w:szCs w:val="20"/>
          <w:lang w:val="ro-RO"/>
        </w:rPr>
        <w:t>in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260F1" w:rsidRPr="005E444E">
        <w:rPr>
          <w:rFonts w:ascii="Arial" w:hAnsi="Arial" w:cs="Arial"/>
          <w:sz w:val="20"/>
          <w:szCs w:val="20"/>
          <w:lang w:val="ro-RO"/>
        </w:rPr>
        <w:t>a juridică garantată de stat.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0260F1" w:rsidRPr="005E444E">
        <w:rPr>
          <w:rFonts w:ascii="Arial" w:hAnsi="Arial" w:cs="Arial"/>
          <w:sz w:val="20"/>
          <w:szCs w:val="20"/>
          <w:lang w:val="ro-RO"/>
        </w:rPr>
        <w:t xml:space="preserve">BAP a jucat un rol </w:t>
      </w:r>
      <w:r w:rsidR="00DC6E1D" w:rsidRPr="005E444E">
        <w:rPr>
          <w:rFonts w:ascii="Arial" w:hAnsi="Arial" w:cs="Arial"/>
          <w:sz w:val="20"/>
          <w:szCs w:val="20"/>
          <w:lang w:val="ro-RO"/>
        </w:rPr>
        <w:t>inestimabil în această perioadă. Lec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C6E1D" w:rsidRPr="005E444E">
        <w:rPr>
          <w:rFonts w:ascii="Arial" w:hAnsi="Arial" w:cs="Arial"/>
          <w:sz w:val="20"/>
          <w:szCs w:val="20"/>
          <w:lang w:val="ro-RO"/>
        </w:rPr>
        <w:t>iile învă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C6E1D" w:rsidRPr="005E444E">
        <w:rPr>
          <w:rFonts w:ascii="Arial" w:hAnsi="Arial" w:cs="Arial"/>
          <w:sz w:val="20"/>
          <w:szCs w:val="20"/>
          <w:lang w:val="ro-RO"/>
        </w:rPr>
        <w:t>ate din experien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CA35AF">
        <w:rPr>
          <w:rFonts w:ascii="Arial" w:hAnsi="Arial" w:cs="Arial"/>
          <w:sz w:val="20"/>
          <w:szCs w:val="20"/>
          <w:lang w:val="ro-RO"/>
        </w:rPr>
        <w:t>a atât a proiectului pilot câ</w:t>
      </w:r>
      <w:r w:rsidR="00DC6E1D" w:rsidRPr="005E444E">
        <w:rPr>
          <w:rFonts w:ascii="Arial" w:hAnsi="Arial" w:cs="Arial"/>
          <w:sz w:val="20"/>
          <w:szCs w:val="20"/>
          <w:lang w:val="ro-RO"/>
        </w:rPr>
        <w:t xml:space="preserve">t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DC6E1D" w:rsidRPr="005E444E">
        <w:rPr>
          <w:rFonts w:ascii="Arial" w:hAnsi="Arial" w:cs="Arial"/>
          <w:sz w:val="20"/>
          <w:szCs w:val="20"/>
          <w:lang w:val="ro-RO"/>
        </w:rPr>
        <w:t>i în calitate de parte integrantă a sistemului de asisten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C6E1D" w:rsidRPr="005E444E">
        <w:rPr>
          <w:rFonts w:ascii="Arial" w:hAnsi="Arial" w:cs="Arial"/>
          <w:sz w:val="20"/>
          <w:szCs w:val="20"/>
          <w:lang w:val="ro-RO"/>
        </w:rPr>
        <w:t>ă juridică din Moldova necesită a fi luate în considera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DC6E1D" w:rsidRPr="005E444E">
        <w:rPr>
          <w:rFonts w:ascii="Arial" w:hAnsi="Arial" w:cs="Arial"/>
          <w:sz w:val="20"/>
          <w:szCs w:val="20"/>
          <w:lang w:val="ro-RO"/>
        </w:rPr>
        <w:t>ie. Astfel, în rezumat, acest raport recomandă următoarele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. 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DC6E1D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CNAJGS (din proprie ini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iativă sau în comun cu Ministerul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iei) ar trebui să ini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ieze o evaluare a rolului BAP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din Oficiile Teritoriale.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DC6E1D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Evaluarea ar trebui să răspundă cel pu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 la patru întrebări </w:t>
      </w:r>
      <w:r w:rsidR="001727E1">
        <w:rPr>
          <w:rFonts w:ascii="Arial" w:hAnsi="Arial" w:cs="Arial"/>
          <w:sz w:val="20"/>
          <w:szCs w:val="20"/>
          <w:lang w:val="ro-RO"/>
        </w:rPr>
        <w:t>referitoare la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rolul </w:t>
      </w:r>
      <w:r w:rsidR="001727E1">
        <w:rPr>
          <w:rFonts w:ascii="Arial" w:hAnsi="Arial" w:cs="Arial"/>
          <w:sz w:val="20"/>
          <w:szCs w:val="20"/>
          <w:lang w:val="ro-RO"/>
        </w:rPr>
        <w:t>de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viitor 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DC6E1D" w:rsidRPr="005E444E" w:rsidRDefault="00DC6E1D" w:rsidP="001D7215">
      <w:pPr>
        <w:pStyle w:val="Body"/>
        <w:numPr>
          <w:ilvl w:val="0"/>
          <w:numId w:val="19"/>
        </w:numPr>
        <w:tabs>
          <w:tab w:val="clear" w:pos="360"/>
          <w:tab w:val="num" w:pos="1170"/>
        </w:tabs>
        <w:spacing w:line="276" w:lineRule="auto"/>
        <w:ind w:left="117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Care este func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ia lor?</w:t>
      </w:r>
    </w:p>
    <w:p w:rsidR="00DC6E1D" w:rsidRPr="005E444E" w:rsidRDefault="00DC6E1D" w:rsidP="001D7215">
      <w:pPr>
        <w:pStyle w:val="Body"/>
        <w:numPr>
          <w:ilvl w:val="0"/>
          <w:numId w:val="19"/>
        </w:numPr>
        <w:tabs>
          <w:tab w:val="clear" w:pos="360"/>
          <w:tab w:val="num" w:pos="1170"/>
        </w:tabs>
        <w:spacing w:line="276" w:lineRule="auto"/>
        <w:ind w:left="117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Cum ar fi mai bine de organizat BAP din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inău?</w:t>
      </w:r>
    </w:p>
    <w:p w:rsidR="00DC6E1D" w:rsidRPr="005E444E" w:rsidRDefault="00DC6E1D" w:rsidP="001D7215">
      <w:pPr>
        <w:pStyle w:val="Body"/>
        <w:numPr>
          <w:ilvl w:val="0"/>
          <w:numId w:val="19"/>
        </w:numPr>
        <w:tabs>
          <w:tab w:val="clear" w:pos="360"/>
          <w:tab w:val="num" w:pos="1170"/>
        </w:tabs>
        <w:spacing w:line="276" w:lineRule="auto"/>
        <w:ind w:left="117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Care ar trebui să fie rela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 dintre BAP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din regiuni?</w:t>
      </w:r>
    </w:p>
    <w:p w:rsidR="00052BA9" w:rsidRPr="005E444E" w:rsidRDefault="00DC6E1D" w:rsidP="001D7215">
      <w:pPr>
        <w:pStyle w:val="Body"/>
        <w:numPr>
          <w:ilvl w:val="0"/>
          <w:numId w:val="19"/>
        </w:numPr>
        <w:tabs>
          <w:tab w:val="clear" w:pos="360"/>
          <w:tab w:val="num" w:pos="1170"/>
        </w:tabs>
        <w:spacing w:line="276" w:lineRule="auto"/>
        <w:ind w:left="117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Ar trebui să fie făcute careva schimbări la contractele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condi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iile de lucru ale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din Moldova?</w:t>
      </w:r>
    </w:p>
    <w:p w:rsidR="00052BA9" w:rsidRPr="00D95188" w:rsidRDefault="00052BA9" w:rsidP="00D951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DC6E1D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În esen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ă urmează a fi </w:t>
      </w:r>
      <w:r w:rsidR="00382F6C">
        <w:rPr>
          <w:rFonts w:ascii="Arial" w:hAnsi="Arial" w:cs="Arial"/>
          <w:sz w:val="20"/>
          <w:szCs w:val="20"/>
          <w:lang w:val="ro-RO"/>
        </w:rPr>
        <w:t xml:space="preserve">ales unul din </w:t>
      </w:r>
      <w:r w:rsidRPr="005E444E">
        <w:rPr>
          <w:rFonts w:ascii="Arial" w:hAnsi="Arial" w:cs="Arial"/>
          <w:sz w:val="20"/>
          <w:szCs w:val="20"/>
          <w:lang w:val="ro-RO"/>
        </w:rPr>
        <w:t>diversele roluri pe care le poate avea BAP. Iată care sunt ele:</w:t>
      </w:r>
    </w:p>
    <w:p w:rsidR="00052BA9" w:rsidRPr="005E444E" w:rsidRDefault="0027577B" w:rsidP="000C0A55">
      <w:pPr>
        <w:pStyle w:val="Body"/>
        <w:numPr>
          <w:ilvl w:val="0"/>
          <w:numId w:val="16"/>
        </w:numPr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BAP ar putea fi un prestator de servicii de masă la costuri reduse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27577B" w:rsidP="000C0A55">
      <w:pPr>
        <w:pStyle w:val="Body"/>
        <w:numPr>
          <w:ilvl w:val="0"/>
          <w:numId w:val="16"/>
        </w:numPr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BAP ar putea fi, di</w:t>
      </w:r>
      <w:r w:rsidR="007B601F">
        <w:rPr>
          <w:rFonts w:ascii="Arial" w:hAnsi="Arial" w:cs="Arial"/>
          <w:sz w:val="20"/>
          <w:szCs w:val="20"/>
          <w:lang w:val="ro-RO"/>
        </w:rPr>
        <w:t>mpotrivă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, privit drept un prestator de servicii de calitate înaltă </w:t>
      </w:r>
      <w:r w:rsidR="007B601F">
        <w:rPr>
          <w:rFonts w:ascii="Arial" w:hAnsi="Arial" w:cs="Arial"/>
          <w:sz w:val="20"/>
          <w:szCs w:val="20"/>
          <w:lang w:val="ro-RO"/>
        </w:rPr>
        <w:t xml:space="preserve">oferind </w:t>
      </w:r>
      <w:r w:rsidRPr="005E444E">
        <w:rPr>
          <w:rFonts w:ascii="Arial" w:hAnsi="Arial" w:cs="Arial"/>
          <w:sz w:val="20"/>
          <w:szCs w:val="20"/>
          <w:lang w:val="ro-RO"/>
        </w:rPr>
        <w:t>servicii juridice specializate în domenii unde aceste servicii sunt în mod prioritar necesare, spre exemplu lucrul cu minorii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27577B" w:rsidP="000C0A55">
      <w:pPr>
        <w:pStyle w:val="Body"/>
        <w:numPr>
          <w:ilvl w:val="0"/>
          <w:numId w:val="16"/>
        </w:numPr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BAP ar putea fi considerat drept un prestator ”model” de servicii, arătînd practicienilor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CNAJGS cum trebuie să fie administrate cauzele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să ofere instruirea relevantă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27577B" w:rsidP="000C0A55">
      <w:pPr>
        <w:pStyle w:val="Body"/>
        <w:numPr>
          <w:ilvl w:val="0"/>
          <w:numId w:val="16"/>
        </w:numPr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BAP ar putea fi considerat drept un furnizor de servicii strategice, precum ar fi cele legate de domeniul drepturilor omului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27577B" w:rsidP="000C0A55">
      <w:pPr>
        <w:pStyle w:val="Body"/>
        <w:numPr>
          <w:ilvl w:val="0"/>
          <w:numId w:val="16"/>
        </w:numPr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BAP ar putea fi - indiferent că este un generalist, un model sau un birou specializat – o ”fereastră” în sistemul justi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iei, av</w:t>
      </w:r>
      <w:r w:rsidR="006A0DB1">
        <w:rPr>
          <w:rFonts w:ascii="Arial" w:hAnsi="Arial" w:cs="Arial"/>
          <w:sz w:val="20"/>
          <w:szCs w:val="20"/>
          <w:lang w:val="ro-RO"/>
        </w:rPr>
        <w:t>â</w:t>
      </w:r>
      <w:r w:rsidRPr="005E444E">
        <w:rPr>
          <w:rFonts w:ascii="Arial" w:hAnsi="Arial" w:cs="Arial"/>
          <w:sz w:val="20"/>
          <w:szCs w:val="20"/>
          <w:lang w:val="ro-RO"/>
        </w:rPr>
        <w:t>nd un rol special (a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a cum se înt</w:t>
      </w:r>
      <w:r w:rsidR="006A0DB1">
        <w:rPr>
          <w:rFonts w:ascii="Arial" w:hAnsi="Arial" w:cs="Arial"/>
          <w:sz w:val="20"/>
          <w:szCs w:val="20"/>
          <w:lang w:val="ro-RO"/>
        </w:rPr>
        <w:t>â</w:t>
      </w:r>
      <w:r w:rsidRPr="005E444E">
        <w:rPr>
          <w:rFonts w:ascii="Arial" w:hAnsi="Arial" w:cs="Arial"/>
          <w:sz w:val="20"/>
          <w:szCs w:val="20"/>
          <w:lang w:val="ro-RO"/>
        </w:rPr>
        <w:t>mplă acum) de generator de pozi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pentru formatorii de politici pe subiecte care merită aten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ie.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052BA9" w:rsidRPr="00D95188" w:rsidRDefault="00052BA9" w:rsidP="00D951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27577B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Op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iunile pentru viitoarea organizare 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 sunt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27577B" w:rsidRPr="005E444E" w:rsidRDefault="0027577B" w:rsidP="000C0A55">
      <w:pPr>
        <w:pStyle w:val="Body"/>
        <w:numPr>
          <w:ilvl w:val="0"/>
          <w:numId w:val="20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Rela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 dintre CNAJGS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la nivel individual ar putea fi similară celei cu al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</w:t>
      </w:r>
      <w:r w:rsidR="00495653">
        <w:rPr>
          <w:rFonts w:ascii="Arial" w:hAnsi="Arial" w:cs="Arial"/>
          <w:sz w:val="20"/>
          <w:szCs w:val="20"/>
          <w:lang w:val="ro-RO"/>
        </w:rPr>
        <w:t>.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</w:t>
      </w:r>
      <w:r w:rsidR="00495653">
        <w:rPr>
          <w:rFonts w:ascii="Arial" w:hAnsi="Arial" w:cs="Arial"/>
          <w:sz w:val="20"/>
          <w:szCs w:val="20"/>
          <w:lang w:val="ro-RO"/>
        </w:rPr>
        <w:t>C</w:t>
      </w:r>
      <w:r w:rsidRPr="005E444E">
        <w:rPr>
          <w:rFonts w:ascii="Arial" w:hAnsi="Arial" w:cs="Arial"/>
          <w:sz w:val="20"/>
          <w:szCs w:val="20"/>
          <w:lang w:val="ro-RO"/>
        </w:rPr>
        <w:t>u alte cuvinte, nu vor fi careva restric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pentru lucrul individual pe care ar putea să-l întreprindă avocatul public, unica diferen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ă fiind cea dintre plata garantată pentru timpul acordat sau onorar</w:t>
      </w:r>
      <w:r w:rsidR="00CA298B">
        <w:rPr>
          <w:rFonts w:ascii="Arial" w:hAnsi="Arial" w:cs="Arial"/>
          <w:sz w:val="20"/>
          <w:szCs w:val="20"/>
          <w:lang w:val="ro-RO"/>
        </w:rPr>
        <w:t>i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ul pentru o cauză; </w:t>
      </w:r>
    </w:p>
    <w:p w:rsidR="0027577B" w:rsidRPr="005E444E" w:rsidRDefault="0027577B" w:rsidP="000C0A55">
      <w:pPr>
        <w:pStyle w:val="Body"/>
        <w:numPr>
          <w:ilvl w:val="0"/>
          <w:numId w:val="20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Rela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ia dintre CNAJGS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BAP ar putea fi similară cu o rela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ie cu un ONG independent pe care CNAJGS l-a contractat. CNAJGS ar achita un grant anual pentru serviciile prestate, ce ar putea include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compensarea costuril</w:t>
      </w:r>
      <w:r w:rsidR="00983C32">
        <w:rPr>
          <w:rFonts w:ascii="Arial" w:hAnsi="Arial" w:cs="Arial"/>
          <w:sz w:val="20"/>
          <w:szCs w:val="20"/>
          <w:lang w:val="ro-RO"/>
        </w:rPr>
        <w:t>or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legate de obliga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iile de angajator fa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ă de fondul de asigurări sociale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fondul de asigurări în medicină, precum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costurile de administrare;</w:t>
      </w:r>
    </w:p>
    <w:p w:rsidR="0027577B" w:rsidRPr="005E444E" w:rsidRDefault="0027577B" w:rsidP="000C0A55">
      <w:pPr>
        <w:pStyle w:val="Body"/>
        <w:numPr>
          <w:ilvl w:val="0"/>
          <w:numId w:val="20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Arial" w:eastAsia="Helvetica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CNAJGS ar putea angaja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publici direct, acoperind astfel costurile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 de asigurarea medicală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alte costuri, 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a precum o face la moment cu angaja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săi existen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i;</w:t>
      </w:r>
    </w:p>
    <w:p w:rsidR="00052BA9" w:rsidRPr="005E444E" w:rsidRDefault="0027577B" w:rsidP="000C0A55">
      <w:pPr>
        <w:pStyle w:val="Body"/>
        <w:numPr>
          <w:ilvl w:val="0"/>
          <w:numId w:val="20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lastRenderedPageBreak/>
        <w:t>CNAJGS ar putea contracta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publici individual, </w:t>
      </w:r>
      <w:r w:rsidR="00983C32">
        <w:rPr>
          <w:rFonts w:ascii="Arial" w:hAnsi="Arial" w:cs="Arial"/>
          <w:sz w:val="20"/>
          <w:szCs w:val="20"/>
          <w:lang w:val="ro-RO"/>
        </w:rPr>
        <w:t xml:space="preserve">aşa cum se întâmplă în prezent, </w:t>
      </w:r>
      <w:r w:rsidRPr="005E444E">
        <w:rPr>
          <w:rFonts w:ascii="Arial" w:hAnsi="Arial" w:cs="Arial"/>
          <w:sz w:val="20"/>
          <w:szCs w:val="20"/>
          <w:lang w:val="ro-RO"/>
        </w:rPr>
        <w:t>dar să ofer</w:t>
      </w:r>
      <w:r w:rsidR="00983C32">
        <w:rPr>
          <w:rFonts w:ascii="Arial" w:hAnsi="Arial" w:cs="Arial"/>
          <w:sz w:val="20"/>
          <w:szCs w:val="20"/>
          <w:lang w:val="ro-RO"/>
        </w:rPr>
        <w:t>e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o compensare adi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ională</w:t>
      </w:r>
      <w:r w:rsidR="00983C32">
        <w:rPr>
          <w:rFonts w:ascii="Arial" w:hAnsi="Arial" w:cs="Arial"/>
          <w:sz w:val="20"/>
          <w:szCs w:val="20"/>
          <w:lang w:val="ro-RO"/>
        </w:rPr>
        <w:t xml:space="preserve"> pentru </w:t>
      </w:r>
      <w:r w:rsidRPr="005E444E">
        <w:rPr>
          <w:rFonts w:ascii="Arial" w:hAnsi="Arial" w:cs="Arial"/>
          <w:sz w:val="20"/>
          <w:szCs w:val="20"/>
          <w:lang w:val="ro-RO"/>
        </w:rPr>
        <w:t>acoperi</w:t>
      </w:r>
      <w:r w:rsidR="00983C32">
        <w:rPr>
          <w:rFonts w:ascii="Arial" w:hAnsi="Arial" w:cs="Arial"/>
          <w:sz w:val="20"/>
          <w:szCs w:val="20"/>
          <w:lang w:val="ro-RO"/>
        </w:rPr>
        <w:t>rea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costuril</w:t>
      </w:r>
      <w:r w:rsidR="00983C32">
        <w:rPr>
          <w:rFonts w:ascii="Arial" w:hAnsi="Arial" w:cs="Arial"/>
          <w:sz w:val="20"/>
          <w:szCs w:val="20"/>
          <w:lang w:val="ro-RO"/>
        </w:rPr>
        <w:t>or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suplimentare</w:t>
      </w:r>
      <w:r w:rsidR="00485872">
        <w:rPr>
          <w:rFonts w:ascii="Arial" w:hAnsi="Arial" w:cs="Arial"/>
          <w:sz w:val="20"/>
          <w:szCs w:val="20"/>
          <w:lang w:val="ro-RO"/>
        </w:rPr>
        <w:t>,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pe care ei nu le </w:t>
      </w:r>
      <w:r w:rsidR="00983C32">
        <w:rPr>
          <w:rFonts w:ascii="Arial" w:hAnsi="Arial" w:cs="Arial"/>
          <w:sz w:val="20"/>
          <w:szCs w:val="20"/>
          <w:lang w:val="ro-RO"/>
        </w:rPr>
        <w:t xml:space="preserve">pot suporta pentru că nu li se </w:t>
      </w:r>
      <w:r w:rsidRPr="005E444E">
        <w:rPr>
          <w:rFonts w:ascii="Arial" w:hAnsi="Arial" w:cs="Arial"/>
          <w:sz w:val="20"/>
          <w:szCs w:val="20"/>
          <w:lang w:val="ro-RO"/>
        </w:rPr>
        <w:t>permite să preia clien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i.</w:t>
      </w:r>
    </w:p>
    <w:p w:rsidR="00052BA9" w:rsidRPr="00D95188" w:rsidRDefault="00052BA9" w:rsidP="00D9518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27577B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Evaluarea ar trebui să cerceteze dacă to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 ar trebui să fie administra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 de o singură entitate, prin alipirea celora din Chi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inău cu cei din oficiile teritoriale din afară.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27577B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Ar fi benefic ca </w:t>
      </w:r>
      <w:r w:rsidR="00485872">
        <w:rPr>
          <w:rFonts w:ascii="Arial" w:hAnsi="Arial" w:cs="Arial"/>
          <w:sz w:val="20"/>
          <w:szCs w:val="20"/>
          <w:lang w:val="ro-RO"/>
        </w:rPr>
        <w:t>a</w:t>
      </w:r>
      <w:r w:rsidRPr="005E444E">
        <w:rPr>
          <w:rFonts w:ascii="Arial" w:hAnsi="Arial" w:cs="Arial"/>
          <w:sz w:val="20"/>
          <w:szCs w:val="20"/>
          <w:lang w:val="ro-RO"/>
        </w:rPr>
        <w:t>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</w:t>
      </w:r>
      <w:r w:rsidR="00485872">
        <w:rPr>
          <w:rFonts w:ascii="Arial" w:hAnsi="Arial" w:cs="Arial"/>
          <w:sz w:val="20"/>
          <w:szCs w:val="20"/>
          <w:lang w:val="ro-RO"/>
        </w:rPr>
        <w:t>p</w:t>
      </w:r>
      <w:r w:rsidRPr="005E444E">
        <w:rPr>
          <w:rFonts w:ascii="Arial" w:hAnsi="Arial" w:cs="Arial"/>
          <w:sz w:val="20"/>
          <w:szCs w:val="20"/>
          <w:lang w:val="ro-RO"/>
        </w:rPr>
        <w:t>u</w:t>
      </w:r>
      <w:r w:rsidR="00062E40" w:rsidRPr="005E444E">
        <w:rPr>
          <w:rFonts w:ascii="Arial" w:hAnsi="Arial" w:cs="Arial"/>
          <w:sz w:val="20"/>
          <w:szCs w:val="20"/>
          <w:lang w:val="ro-RO"/>
        </w:rPr>
        <w:t xml:space="preserve">blici, fie individual sau </w:t>
      </w:r>
      <w:r w:rsidRPr="005E444E">
        <w:rPr>
          <w:rFonts w:ascii="Arial" w:hAnsi="Arial" w:cs="Arial"/>
          <w:sz w:val="20"/>
          <w:szCs w:val="20"/>
          <w:lang w:val="ro-RO"/>
        </w:rPr>
        <w:t>din numele biroului</w:t>
      </w:r>
      <w:r w:rsidR="00C55294">
        <w:rPr>
          <w:rFonts w:ascii="Arial" w:hAnsi="Arial" w:cs="Arial"/>
          <w:sz w:val="20"/>
          <w:szCs w:val="20"/>
          <w:lang w:val="ro-RO"/>
        </w:rPr>
        <w:t>,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să se expu</w:t>
      </w:r>
      <w:r w:rsidR="00C55294">
        <w:rPr>
          <w:rFonts w:ascii="Arial" w:hAnsi="Arial" w:cs="Arial"/>
          <w:sz w:val="20"/>
          <w:szCs w:val="20"/>
          <w:lang w:val="ro-RO"/>
        </w:rPr>
        <w:t>n</w:t>
      </w:r>
      <w:r w:rsidRPr="005E444E">
        <w:rPr>
          <w:rFonts w:ascii="Arial" w:hAnsi="Arial" w:cs="Arial"/>
          <w:sz w:val="20"/>
          <w:szCs w:val="20"/>
          <w:lang w:val="ro-RO"/>
        </w:rPr>
        <w:t>ă pe marginea următoarelor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27577B" w:rsidP="00C55294">
      <w:pPr>
        <w:pStyle w:val="Body"/>
        <w:numPr>
          <w:ilvl w:val="0"/>
          <w:numId w:val="18"/>
        </w:numPr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Lec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iile învă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ate din experien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a lor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27577B" w:rsidP="00C55294">
      <w:pPr>
        <w:pStyle w:val="Body"/>
        <w:numPr>
          <w:ilvl w:val="0"/>
          <w:numId w:val="18"/>
        </w:numPr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Subiectele pe care ei le consideră puncte slabe în calitate</w:t>
      </w:r>
      <w:r w:rsidR="003E2AF5">
        <w:rPr>
          <w:rFonts w:ascii="Arial" w:hAnsi="Arial" w:cs="Arial"/>
          <w:sz w:val="20"/>
          <w:szCs w:val="20"/>
          <w:lang w:val="ro-RO"/>
        </w:rPr>
        <w:t>a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serviciilor prestat</w:t>
      </w:r>
      <w:r w:rsidR="005C379F">
        <w:rPr>
          <w:rFonts w:ascii="Arial" w:hAnsi="Arial" w:cs="Arial"/>
          <w:sz w:val="20"/>
          <w:szCs w:val="20"/>
          <w:lang w:val="ro-RO"/>
        </w:rPr>
        <w:t>e de avocaţii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priva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 </w:t>
      </w:r>
      <w:r w:rsidR="005C379F">
        <w:rPr>
          <w:rFonts w:ascii="Arial" w:hAnsi="Arial" w:cs="Arial"/>
          <w:sz w:val="20"/>
          <w:szCs w:val="20"/>
          <w:lang w:val="ro-RO"/>
        </w:rPr>
        <w:t>modalitatea de soluţionare a lor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062E40" w:rsidP="00C55294">
      <w:pPr>
        <w:pStyle w:val="Body"/>
        <w:numPr>
          <w:ilvl w:val="0"/>
          <w:numId w:val="18"/>
        </w:numPr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Subiectele de drept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procedură asupra cărora ar fi benefic din punct de vedere strategic să se concentreze – acestea ar putea fi legate de procedura penală (spre exemplu drepturile la etapa prejudiciară), procedura civilă (diverse forme de contestare a actelor Guvernului) sau drept material (aplicarea unor acte legislative anume, civile sau penale).</w:t>
      </w:r>
    </w:p>
    <w:p w:rsidR="00052BA9" w:rsidRPr="005E444E" w:rsidRDefault="00052BA9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062E40" w:rsidP="001C3AED">
      <w:pPr>
        <w:pStyle w:val="Heading2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Indiferent de rolul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modul de organizare al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ilor publici, urmează a fi examinate o serie de chestiuni legate de contractele semnate cu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ii publici, inclusiv</w:t>
      </w:r>
      <w:r w:rsidR="00AD0EF2" w:rsidRPr="005E444E">
        <w:rPr>
          <w:rFonts w:ascii="Arial" w:hAnsi="Arial" w:cs="Arial"/>
          <w:sz w:val="20"/>
          <w:szCs w:val="20"/>
          <w:lang w:val="ro-RO"/>
        </w:rPr>
        <w:t>:</w:t>
      </w:r>
    </w:p>
    <w:p w:rsidR="00052BA9" w:rsidRPr="005E444E" w:rsidRDefault="00062E40" w:rsidP="001C3AED">
      <w:pPr>
        <w:pStyle w:val="Heading2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Dacă </w:t>
      </w:r>
      <w:r w:rsidR="007604AD">
        <w:rPr>
          <w:rFonts w:ascii="Arial" w:hAnsi="Arial" w:cs="Arial"/>
          <w:sz w:val="20"/>
          <w:szCs w:val="20"/>
          <w:lang w:val="ro-RO"/>
        </w:rPr>
        <w:t xml:space="preserve">termenul </w:t>
      </w:r>
      <w:r w:rsidRPr="005E444E">
        <w:rPr>
          <w:rFonts w:ascii="Arial" w:hAnsi="Arial" w:cs="Arial"/>
          <w:sz w:val="20"/>
          <w:szCs w:val="20"/>
          <w:lang w:val="ro-RO"/>
        </w:rPr>
        <w:t>contract</w:t>
      </w:r>
      <w:r w:rsidR="007604AD">
        <w:rPr>
          <w:rFonts w:ascii="Arial" w:hAnsi="Arial" w:cs="Arial"/>
          <w:sz w:val="20"/>
          <w:szCs w:val="20"/>
          <w:lang w:val="ro-RO"/>
        </w:rPr>
        <w:t xml:space="preserve">ului încheiat cu </w:t>
      </w:r>
      <w:r w:rsidRPr="005E444E">
        <w:rPr>
          <w:rFonts w:ascii="Arial" w:hAnsi="Arial" w:cs="Arial"/>
          <w:sz w:val="20"/>
          <w:szCs w:val="20"/>
          <w:lang w:val="ro-RO"/>
        </w:rPr>
        <w:t>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ii publici </w:t>
      </w:r>
      <w:r w:rsidR="007604AD">
        <w:rPr>
          <w:rFonts w:ascii="Arial" w:hAnsi="Arial" w:cs="Arial"/>
          <w:sz w:val="20"/>
          <w:szCs w:val="20"/>
          <w:lang w:val="ro-RO"/>
        </w:rPr>
        <w:t>ar putea fi mai mare de un an</w:t>
      </w:r>
      <w:r w:rsidR="00E3478E">
        <w:rPr>
          <w:rFonts w:ascii="Arial" w:hAnsi="Arial" w:cs="Arial"/>
          <w:sz w:val="20"/>
          <w:szCs w:val="20"/>
          <w:lang w:val="ro-RO"/>
        </w:rPr>
        <w:t>?</w:t>
      </w:r>
    </w:p>
    <w:p w:rsidR="00052BA9" w:rsidRPr="005E444E" w:rsidRDefault="00062E40" w:rsidP="001C3AED">
      <w:pPr>
        <w:pStyle w:val="Heading2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Consecin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ele </w:t>
      </w:r>
      <w:r w:rsidR="00E3478E">
        <w:rPr>
          <w:rFonts w:ascii="Arial" w:hAnsi="Arial" w:cs="Arial"/>
          <w:sz w:val="20"/>
          <w:szCs w:val="20"/>
          <w:lang w:val="ro-RO"/>
        </w:rPr>
        <w:t xml:space="preserve">survenite ca urmare a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deciziilor </w:t>
      </w:r>
      <w:r w:rsidR="00E3478E">
        <w:rPr>
          <w:rFonts w:ascii="Arial" w:hAnsi="Arial" w:cs="Arial"/>
          <w:sz w:val="20"/>
          <w:szCs w:val="20"/>
          <w:lang w:val="ro-RO"/>
        </w:rPr>
        <w:t xml:space="preserve">rezultate din litigiul </w:t>
      </w:r>
      <w:r w:rsidRPr="005E444E">
        <w:rPr>
          <w:rFonts w:ascii="Arial" w:hAnsi="Arial" w:cs="Arial"/>
          <w:sz w:val="20"/>
          <w:szCs w:val="20"/>
          <w:lang w:val="ro-RO"/>
        </w:rPr>
        <w:t>strategic</w:t>
      </w:r>
      <w:r w:rsidR="00E3478E">
        <w:rPr>
          <w:rFonts w:ascii="Arial" w:hAnsi="Arial" w:cs="Arial"/>
          <w:sz w:val="20"/>
          <w:szCs w:val="20"/>
          <w:lang w:val="ro-RO"/>
        </w:rPr>
        <w:t xml:space="preserve">,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instruirea altor practicieni sau </w:t>
      </w:r>
      <w:r w:rsidR="00E3478E">
        <w:rPr>
          <w:rFonts w:ascii="Arial" w:hAnsi="Arial" w:cs="Arial"/>
          <w:sz w:val="20"/>
          <w:szCs w:val="20"/>
          <w:lang w:val="ro-RO"/>
        </w:rPr>
        <w:t xml:space="preserve">recomandările sistematice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în partea ce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in</w:t>
      </w:r>
      <w:r w:rsidR="007768F2">
        <w:rPr>
          <w:rFonts w:ascii="Arial" w:hAnsi="Arial" w:cs="Arial"/>
          <w:sz w:val="20"/>
          <w:szCs w:val="20"/>
          <w:lang w:val="ro-RO"/>
        </w:rPr>
        <w:t>e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de structura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Pr="005E444E">
        <w:rPr>
          <w:rFonts w:ascii="Arial" w:hAnsi="Arial" w:cs="Arial"/>
          <w:sz w:val="20"/>
          <w:szCs w:val="20"/>
          <w:lang w:val="ro-RO"/>
        </w:rPr>
        <w:t>i nivelul de remunerare</w:t>
      </w:r>
      <w:r w:rsidR="00AD0EF2" w:rsidRPr="005E444E">
        <w:rPr>
          <w:rFonts w:ascii="Arial" w:hAnsi="Arial" w:cs="Arial"/>
          <w:sz w:val="20"/>
          <w:szCs w:val="20"/>
          <w:lang w:val="ro-RO"/>
        </w:rPr>
        <w:t>;</w:t>
      </w:r>
    </w:p>
    <w:p w:rsidR="00052BA9" w:rsidRPr="005E444E" w:rsidRDefault="00E3478E" w:rsidP="001C3AED">
      <w:pPr>
        <w:pStyle w:val="Heading2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Dacă </w:t>
      </w:r>
      <w:r w:rsidR="00062E40" w:rsidRPr="005E444E">
        <w:rPr>
          <w:rFonts w:ascii="Arial" w:hAnsi="Arial" w:cs="Arial"/>
          <w:sz w:val="20"/>
          <w:szCs w:val="20"/>
          <w:lang w:val="ro-RO"/>
        </w:rPr>
        <w:t>donatori</w:t>
      </w:r>
      <w:r>
        <w:rPr>
          <w:rFonts w:ascii="Arial" w:hAnsi="Arial" w:cs="Arial"/>
          <w:sz w:val="20"/>
          <w:szCs w:val="20"/>
          <w:lang w:val="ro-RO"/>
        </w:rPr>
        <w:t>i a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ro-RO"/>
        </w:rPr>
        <w:t xml:space="preserve">r putea </w:t>
      </w:r>
      <w:r w:rsidR="00062E40" w:rsidRPr="005E444E">
        <w:rPr>
          <w:rFonts w:ascii="Arial" w:hAnsi="Arial" w:cs="Arial"/>
          <w:sz w:val="20"/>
          <w:szCs w:val="20"/>
          <w:lang w:val="ro-RO"/>
        </w:rPr>
        <w:t xml:space="preserve">să </w:t>
      </w:r>
      <w:r>
        <w:rPr>
          <w:rFonts w:ascii="Arial" w:hAnsi="Arial" w:cs="Arial"/>
          <w:sz w:val="20"/>
          <w:szCs w:val="20"/>
          <w:lang w:val="ro-RO"/>
        </w:rPr>
        <w:t xml:space="preserve">remunereze </w:t>
      </w:r>
      <w:r w:rsidR="00062E40" w:rsidRPr="005E444E">
        <w:rPr>
          <w:rFonts w:ascii="Arial" w:hAnsi="Arial" w:cs="Arial"/>
          <w:sz w:val="20"/>
          <w:szCs w:val="20"/>
          <w:lang w:val="ro-RO"/>
        </w:rPr>
        <w:t>într-o manieră structurată munc</w:t>
      </w:r>
      <w:r>
        <w:rPr>
          <w:rFonts w:ascii="Arial" w:hAnsi="Arial" w:cs="Arial"/>
          <w:sz w:val="20"/>
          <w:szCs w:val="20"/>
          <w:lang w:val="ro-RO"/>
        </w:rPr>
        <w:t>a</w:t>
      </w:r>
      <w:r w:rsidR="00062E40" w:rsidRPr="005E444E">
        <w:rPr>
          <w:rFonts w:ascii="Arial" w:hAnsi="Arial" w:cs="Arial"/>
          <w:sz w:val="20"/>
          <w:szCs w:val="20"/>
          <w:lang w:val="ro-RO"/>
        </w:rPr>
        <w:t xml:space="preserve"> 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62E40" w:rsidRPr="005E444E">
        <w:rPr>
          <w:rFonts w:ascii="Arial" w:hAnsi="Arial" w:cs="Arial"/>
          <w:sz w:val="20"/>
          <w:szCs w:val="20"/>
          <w:lang w:val="ro-RO"/>
        </w:rPr>
        <w:t xml:space="preserve">ilor publici </w:t>
      </w:r>
      <w:r>
        <w:rPr>
          <w:rFonts w:ascii="Arial" w:hAnsi="Arial" w:cs="Arial"/>
          <w:sz w:val="20"/>
          <w:szCs w:val="20"/>
          <w:lang w:val="ro-RO"/>
        </w:rPr>
        <w:t xml:space="preserve">pe chestiuni </w:t>
      </w:r>
      <w:r w:rsidR="00062E40" w:rsidRPr="005E444E">
        <w:rPr>
          <w:rFonts w:ascii="Arial" w:hAnsi="Arial" w:cs="Arial"/>
          <w:sz w:val="20"/>
          <w:szCs w:val="20"/>
          <w:lang w:val="ro-RO"/>
        </w:rPr>
        <w:t>de importan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62E40" w:rsidRPr="005E444E">
        <w:rPr>
          <w:rFonts w:ascii="Arial" w:hAnsi="Arial" w:cs="Arial"/>
          <w:sz w:val="20"/>
          <w:szCs w:val="20"/>
          <w:lang w:val="ro-RO"/>
        </w:rPr>
        <w:t>ă strategică sau pentru activită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="00062E40" w:rsidRPr="005E444E">
        <w:rPr>
          <w:rFonts w:ascii="Arial" w:hAnsi="Arial" w:cs="Arial"/>
          <w:sz w:val="20"/>
          <w:szCs w:val="20"/>
          <w:lang w:val="ro-RO"/>
        </w:rPr>
        <w:t xml:space="preserve">i de instruire; 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ş</w:t>
      </w:r>
      <w:r w:rsidR="00062E40" w:rsidRPr="005E444E">
        <w:rPr>
          <w:rFonts w:ascii="Arial" w:hAnsi="Arial" w:cs="Arial"/>
          <w:sz w:val="20"/>
          <w:szCs w:val="20"/>
          <w:lang w:val="ro-RO"/>
        </w:rPr>
        <w:t>i</w:t>
      </w:r>
    </w:p>
    <w:p w:rsidR="00052BA9" w:rsidRPr="005E444E" w:rsidRDefault="00062E40" w:rsidP="001C3AED">
      <w:pPr>
        <w:pStyle w:val="Heading2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 xml:space="preserve">Dacă actualul volum de lucru </w:t>
      </w:r>
      <w:r w:rsidR="00C30A96">
        <w:rPr>
          <w:rFonts w:ascii="Arial" w:hAnsi="Arial" w:cs="Arial"/>
          <w:sz w:val="20"/>
          <w:szCs w:val="20"/>
          <w:lang w:val="ro-RO"/>
        </w:rPr>
        <w:t xml:space="preserve">al </w:t>
      </w:r>
      <w:r w:rsidRPr="005E444E">
        <w:rPr>
          <w:rFonts w:ascii="Arial" w:hAnsi="Arial" w:cs="Arial"/>
          <w:sz w:val="20"/>
          <w:szCs w:val="20"/>
          <w:lang w:val="ro-RO"/>
        </w:rPr>
        <w:t>avoca</w:t>
      </w:r>
      <w:r w:rsidR="0042071E" w:rsidRPr="005E444E">
        <w:rPr>
          <w:rFonts w:ascii="Arial" w:hAnsi="Arial" w:cs="Arial"/>
          <w:sz w:val="20"/>
          <w:szCs w:val="20"/>
          <w:lang w:val="ro-RO"/>
        </w:rPr>
        <w:t>ţ</w:t>
      </w:r>
      <w:r w:rsidRPr="005E444E">
        <w:rPr>
          <w:rFonts w:ascii="Arial" w:hAnsi="Arial" w:cs="Arial"/>
          <w:sz w:val="20"/>
          <w:szCs w:val="20"/>
          <w:lang w:val="ro-RO"/>
        </w:rPr>
        <w:t>i</w:t>
      </w:r>
      <w:r w:rsidR="00C30A96">
        <w:rPr>
          <w:rFonts w:ascii="Arial" w:hAnsi="Arial" w:cs="Arial"/>
          <w:sz w:val="20"/>
          <w:szCs w:val="20"/>
          <w:lang w:val="ro-RO"/>
        </w:rPr>
        <w:t>lor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 publici ar </w:t>
      </w:r>
      <w:r w:rsidR="00D7182D">
        <w:rPr>
          <w:rFonts w:ascii="Arial" w:hAnsi="Arial" w:cs="Arial"/>
          <w:sz w:val="20"/>
          <w:szCs w:val="20"/>
          <w:lang w:val="ro-RO"/>
        </w:rPr>
        <w:t xml:space="preserve">putea fi </w:t>
      </w:r>
      <w:r w:rsidRPr="005E444E">
        <w:rPr>
          <w:rFonts w:ascii="Arial" w:hAnsi="Arial" w:cs="Arial"/>
          <w:sz w:val="20"/>
          <w:szCs w:val="20"/>
          <w:lang w:val="ro-RO"/>
        </w:rPr>
        <w:t xml:space="preserve">redus în </w:t>
      </w:r>
      <w:r w:rsidR="00D7182D">
        <w:rPr>
          <w:rFonts w:ascii="Arial" w:hAnsi="Arial" w:cs="Arial"/>
          <w:sz w:val="20"/>
          <w:szCs w:val="20"/>
          <w:lang w:val="ro-RO"/>
        </w:rPr>
        <w:t xml:space="preserve">favoarea unui rol extins, altul decât </w:t>
      </w:r>
      <w:r w:rsidRPr="005E444E">
        <w:rPr>
          <w:rFonts w:ascii="Arial" w:hAnsi="Arial" w:cs="Arial"/>
          <w:sz w:val="20"/>
          <w:szCs w:val="20"/>
          <w:lang w:val="ro-RO"/>
        </w:rPr>
        <w:t>prestarea servicii</w:t>
      </w:r>
      <w:r w:rsidR="00D7182D">
        <w:rPr>
          <w:rFonts w:ascii="Arial" w:hAnsi="Arial" w:cs="Arial"/>
          <w:sz w:val="20"/>
          <w:szCs w:val="20"/>
          <w:lang w:val="ro-RO"/>
        </w:rPr>
        <w:t>lor</w:t>
      </w:r>
      <w:r w:rsidR="00135301">
        <w:rPr>
          <w:rFonts w:ascii="Arial" w:hAnsi="Arial" w:cs="Arial"/>
          <w:sz w:val="20"/>
          <w:szCs w:val="20"/>
          <w:lang w:val="ro-RO"/>
        </w:rPr>
        <w:t xml:space="preserve"> de masă?</w:t>
      </w:r>
    </w:p>
    <w:p w:rsidR="00052BA9" w:rsidRPr="004A7769" w:rsidRDefault="00052BA9" w:rsidP="004A7769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:rsidR="004A7769" w:rsidRPr="004A7769" w:rsidRDefault="004A7769" w:rsidP="004A7769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:rsidR="00052BA9" w:rsidRPr="005E444E" w:rsidRDefault="00062E40" w:rsidP="001C3AED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5E444E">
        <w:rPr>
          <w:rFonts w:ascii="Arial" w:hAnsi="Arial" w:cs="Arial"/>
          <w:sz w:val="20"/>
          <w:szCs w:val="20"/>
          <w:lang w:val="ro-RO"/>
        </w:rPr>
        <w:t>Decembrie</w:t>
      </w:r>
      <w:r w:rsidR="00AD0EF2" w:rsidRPr="005E444E">
        <w:rPr>
          <w:rFonts w:ascii="Arial" w:hAnsi="Arial" w:cs="Arial"/>
          <w:sz w:val="20"/>
          <w:szCs w:val="20"/>
          <w:lang w:val="ro-RO"/>
        </w:rPr>
        <w:t xml:space="preserve"> 2013</w:t>
      </w:r>
    </w:p>
    <w:sectPr w:rsidR="00052BA9" w:rsidRPr="005E444E" w:rsidSect="00052BA9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5DE" w:rsidRDefault="007645DE" w:rsidP="00052BA9">
      <w:r>
        <w:separator/>
      </w:r>
    </w:p>
  </w:endnote>
  <w:endnote w:type="continuationSeparator" w:id="0">
    <w:p w:rsidR="007645DE" w:rsidRDefault="007645DE" w:rsidP="0005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1EB" w:rsidRDefault="00B231EB">
    <w:pPr>
      <w:pStyle w:val="FreeForm"/>
    </w:pPr>
    <w:r>
      <w:t xml:space="preserve">Page </w:t>
    </w:r>
    <w:r w:rsidR="00F10092">
      <w:fldChar w:fldCharType="begin"/>
    </w:r>
    <w:r>
      <w:instrText xml:space="preserve"> PAGE </w:instrText>
    </w:r>
    <w:r w:rsidR="00F10092">
      <w:fldChar w:fldCharType="separate"/>
    </w:r>
    <w:r w:rsidR="001C6A63">
      <w:rPr>
        <w:noProof/>
      </w:rPr>
      <w:t>11</w:t>
    </w:r>
    <w:r w:rsidR="00F10092">
      <w:fldChar w:fldCharType="end"/>
    </w:r>
    <w:r>
      <w:t xml:space="preserve"> of </w:t>
    </w:r>
    <w:r w:rsidR="00F10092">
      <w:fldChar w:fldCharType="begin"/>
    </w:r>
    <w:r>
      <w:instrText xml:space="preserve"> NUMPAGES </w:instrText>
    </w:r>
    <w:r w:rsidR="00F10092">
      <w:fldChar w:fldCharType="separate"/>
    </w:r>
    <w:r w:rsidR="001C6A63">
      <w:rPr>
        <w:noProof/>
      </w:rPr>
      <w:t>11</w:t>
    </w:r>
    <w:r w:rsidR="00F1009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5DE" w:rsidRDefault="007645DE">
      <w:r>
        <w:separator/>
      </w:r>
    </w:p>
  </w:footnote>
  <w:footnote w:type="continuationSeparator" w:id="0">
    <w:p w:rsidR="007645DE" w:rsidRDefault="007645DE">
      <w:r>
        <w:continuationSeparator/>
      </w:r>
    </w:p>
  </w:footnote>
  <w:footnote w:type="continuationNotice" w:id="1">
    <w:p w:rsidR="007645DE" w:rsidRDefault="007645DE"/>
  </w:footnote>
  <w:footnote w:id="2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Pr="001357B6">
        <w:rPr>
          <w:rFonts w:ascii="Arial" w:hAnsi="Arial" w:cs="Arial"/>
          <w:sz w:val="16"/>
          <w:szCs w:val="16"/>
          <w:lang w:val="ro-RO"/>
        </w:rPr>
        <w:t xml:space="preserve"> Raport de Activitate in Sistemul de Acordare a Asistentei juridice Garantate de Stat Pentru Anul 2012.</w:t>
      </w:r>
    </w:p>
  </w:footnote>
  <w:footnote w:id="3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Pr="001357B6">
        <w:rPr>
          <w:rFonts w:ascii="Arial" w:hAnsi="Arial" w:cs="Arial"/>
          <w:sz w:val="16"/>
          <w:szCs w:val="16"/>
          <w:lang w:val="ro-RO"/>
        </w:rPr>
        <w:t xml:space="preserve"> CEPEJ </w:t>
      </w:r>
      <w:r w:rsidR="006C180F" w:rsidRPr="001357B6">
        <w:rPr>
          <w:rFonts w:ascii="Arial" w:hAnsi="Arial" w:cs="Arial"/>
          <w:i/>
          <w:iCs/>
          <w:sz w:val="16"/>
          <w:szCs w:val="16"/>
          <w:lang w:val="ro-RO"/>
        </w:rPr>
        <w:t>Evaluarea Sistemelor Europene de Justi</w:t>
      </w:r>
      <w:r w:rsidR="00013F98" w:rsidRPr="001357B6">
        <w:rPr>
          <w:rFonts w:ascii="Arial" w:hAnsi="Arial" w:cs="Arial"/>
          <w:i/>
          <w:iCs/>
          <w:sz w:val="16"/>
          <w:szCs w:val="16"/>
          <w:lang w:val="ro-RO"/>
        </w:rPr>
        <w:t>ţ</w:t>
      </w:r>
      <w:r w:rsidR="006C180F" w:rsidRPr="001357B6">
        <w:rPr>
          <w:rFonts w:ascii="Arial" w:hAnsi="Arial" w:cs="Arial"/>
          <w:i/>
          <w:iCs/>
          <w:sz w:val="16"/>
          <w:szCs w:val="16"/>
          <w:lang w:val="ro-RO"/>
        </w:rPr>
        <w:t>ie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2</w:t>
      </w:r>
      <w:r w:rsidR="006C180F" w:rsidRPr="001357B6">
        <w:rPr>
          <w:rFonts w:ascii="Arial" w:hAnsi="Arial" w:cs="Arial"/>
          <w:sz w:val="16"/>
          <w:szCs w:val="16"/>
          <w:lang w:val="ro-RO"/>
        </w:rPr>
        <w:t>012, capitolul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3</w:t>
      </w:r>
    </w:p>
  </w:footnote>
  <w:footnote w:id="4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Semne de punctua</w:t>
      </w:r>
      <w:r w:rsidR="00013F98" w:rsidRPr="001357B6">
        <w:rPr>
          <w:rFonts w:ascii="Arial" w:hAnsi="Arial" w:cs="Arial"/>
          <w:sz w:val="16"/>
          <w:szCs w:val="16"/>
          <w:lang w:val="ro-RO"/>
        </w:rPr>
        <w:t>ţ</w:t>
      </w:r>
      <w:r w:rsidR="006C180F" w:rsidRPr="001357B6">
        <w:rPr>
          <w:rFonts w:ascii="Arial" w:hAnsi="Arial" w:cs="Arial"/>
          <w:sz w:val="16"/>
          <w:szCs w:val="16"/>
          <w:lang w:val="ro-RO"/>
        </w:rPr>
        <w:t>ie adăugate</w:t>
      </w:r>
    </w:p>
  </w:footnote>
  <w:footnote w:id="5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Pr="001357B6">
        <w:rPr>
          <w:rFonts w:ascii="Arial" w:hAnsi="Arial" w:cs="Arial"/>
          <w:sz w:val="16"/>
          <w:szCs w:val="16"/>
          <w:lang w:val="ro-RO"/>
        </w:rPr>
        <w:t xml:space="preserve"> </w:t>
      </w:r>
      <w:r w:rsidR="006C180F" w:rsidRPr="001357B6">
        <w:rPr>
          <w:rFonts w:ascii="Arial" w:hAnsi="Arial" w:cs="Arial"/>
          <w:sz w:val="16"/>
          <w:szCs w:val="16"/>
          <w:lang w:val="ro-RO"/>
        </w:rPr>
        <w:t>Legea privind aprobarea Strategie</w:t>
      </w:r>
      <w:r w:rsidR="00EE523A">
        <w:rPr>
          <w:rFonts w:ascii="Arial" w:hAnsi="Arial" w:cs="Arial"/>
          <w:sz w:val="16"/>
          <w:szCs w:val="16"/>
          <w:lang w:val="ro-RO"/>
        </w:rPr>
        <w:t>i</w:t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de Reformare a Sectorului Justi</w:t>
      </w:r>
      <w:r w:rsidR="00013F98" w:rsidRPr="001357B6">
        <w:rPr>
          <w:rFonts w:ascii="Arial" w:hAnsi="Arial" w:cs="Arial"/>
          <w:sz w:val="16"/>
          <w:szCs w:val="16"/>
          <w:lang w:val="ro-RO"/>
        </w:rPr>
        <w:t>ţ</w:t>
      </w:r>
      <w:r w:rsidR="006C180F" w:rsidRPr="001357B6">
        <w:rPr>
          <w:rFonts w:ascii="Arial" w:hAnsi="Arial" w:cs="Arial"/>
          <w:sz w:val="16"/>
          <w:szCs w:val="16"/>
          <w:lang w:val="ro-RO"/>
        </w:rPr>
        <w:t>iei pentru anii 2011-2016, nr. 231 din 25.11.2011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</w:t>
      </w:r>
    </w:p>
  </w:footnote>
  <w:footnote w:id="6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Pr="001357B6">
        <w:rPr>
          <w:rFonts w:ascii="Arial" w:hAnsi="Arial" w:cs="Arial"/>
          <w:sz w:val="16"/>
          <w:szCs w:val="16"/>
          <w:lang w:val="ro-RO"/>
        </w:rPr>
        <w:t xml:space="preserve"> </w:t>
      </w:r>
      <w:r w:rsidR="006C180F" w:rsidRPr="001357B6">
        <w:rPr>
          <w:rFonts w:ascii="Arial" w:hAnsi="Arial" w:cs="Arial"/>
          <w:sz w:val="16"/>
          <w:szCs w:val="16"/>
          <w:lang w:val="ro-RO"/>
        </w:rPr>
        <w:t>Idem</w:t>
      </w:r>
      <w:r w:rsidRPr="001357B6">
        <w:rPr>
          <w:rFonts w:ascii="Arial" w:hAnsi="Arial" w:cs="Arial"/>
          <w:sz w:val="16"/>
          <w:szCs w:val="16"/>
          <w:lang w:val="ro-RO"/>
        </w:rPr>
        <w:t>, para</w:t>
      </w:r>
      <w:r w:rsidR="006C180F" w:rsidRPr="001357B6">
        <w:rPr>
          <w:rFonts w:ascii="Arial" w:hAnsi="Arial" w:cs="Arial"/>
          <w:sz w:val="16"/>
          <w:szCs w:val="16"/>
          <w:lang w:val="ro-RO"/>
        </w:rPr>
        <w:t>graful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3.1.2</w:t>
      </w:r>
    </w:p>
  </w:footnote>
  <w:footnote w:id="7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Pr="001357B6">
        <w:rPr>
          <w:rFonts w:ascii="Arial" w:hAnsi="Arial" w:cs="Arial"/>
          <w:sz w:val="16"/>
          <w:szCs w:val="16"/>
          <w:lang w:val="ro-RO"/>
        </w:rPr>
        <w:t xml:space="preserve"> Nadejda Hriptievschi</w:t>
      </w:r>
      <w:r w:rsidR="006C180F" w:rsidRPr="001357B6">
        <w:rPr>
          <w:rFonts w:ascii="Arial" w:hAnsi="Arial" w:cs="Arial"/>
          <w:sz w:val="16"/>
          <w:szCs w:val="16"/>
          <w:lang w:val="ro-RO"/>
        </w:rPr>
        <w:t>,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</w:t>
      </w:r>
      <w:r w:rsidR="006C180F" w:rsidRPr="001357B6">
        <w:rPr>
          <w:rFonts w:ascii="Arial" w:hAnsi="Arial" w:cs="Arial"/>
          <w:i/>
          <w:sz w:val="16"/>
          <w:szCs w:val="16"/>
          <w:lang w:val="ro-RO"/>
        </w:rPr>
        <w:t>Reforma Asisten</w:t>
      </w:r>
      <w:r w:rsidR="00013F98" w:rsidRPr="001357B6">
        <w:rPr>
          <w:rFonts w:ascii="Arial" w:hAnsi="Arial" w:cs="Arial"/>
          <w:i/>
          <w:sz w:val="16"/>
          <w:szCs w:val="16"/>
          <w:lang w:val="ro-RO"/>
        </w:rPr>
        <w:t>ţ</w:t>
      </w:r>
      <w:r w:rsidR="006C180F" w:rsidRPr="001357B6">
        <w:rPr>
          <w:rFonts w:ascii="Arial" w:hAnsi="Arial" w:cs="Arial"/>
          <w:i/>
          <w:sz w:val="16"/>
          <w:szCs w:val="16"/>
          <w:lang w:val="ro-RO"/>
        </w:rPr>
        <w:t>ei Juridice în Moldova</w:t>
      </w:r>
      <w:r w:rsidRPr="001357B6">
        <w:rPr>
          <w:rFonts w:ascii="Arial" w:hAnsi="Arial" w:cs="Arial"/>
          <w:i/>
          <w:iCs/>
          <w:sz w:val="16"/>
          <w:szCs w:val="16"/>
          <w:lang w:val="ro-RO"/>
        </w:rPr>
        <w:t xml:space="preserve"> – </w:t>
      </w:r>
      <w:r w:rsidR="006C180F" w:rsidRPr="001357B6">
        <w:rPr>
          <w:rFonts w:ascii="Arial" w:hAnsi="Arial" w:cs="Arial"/>
          <w:i/>
          <w:iCs/>
          <w:sz w:val="16"/>
          <w:szCs w:val="16"/>
          <w:lang w:val="ro-RO"/>
        </w:rPr>
        <w:t xml:space="preserve">premise, progres, provocări </w:t>
      </w:r>
      <w:r w:rsidR="00013F98" w:rsidRPr="001357B6">
        <w:rPr>
          <w:rFonts w:ascii="Arial" w:hAnsi="Arial" w:cs="Arial"/>
          <w:i/>
          <w:iCs/>
          <w:sz w:val="16"/>
          <w:szCs w:val="16"/>
          <w:lang w:val="ro-RO"/>
        </w:rPr>
        <w:t>ş</w:t>
      </w:r>
      <w:r w:rsidR="006C180F" w:rsidRPr="001357B6">
        <w:rPr>
          <w:rFonts w:ascii="Arial" w:hAnsi="Arial" w:cs="Arial"/>
          <w:i/>
          <w:iCs/>
          <w:sz w:val="16"/>
          <w:szCs w:val="16"/>
          <w:lang w:val="ro-RO"/>
        </w:rPr>
        <w:t>i a</w:t>
      </w:r>
      <w:r w:rsidR="00013F98" w:rsidRPr="001357B6">
        <w:rPr>
          <w:rFonts w:ascii="Arial" w:hAnsi="Arial" w:cs="Arial"/>
          <w:i/>
          <w:iCs/>
          <w:sz w:val="16"/>
          <w:szCs w:val="16"/>
          <w:lang w:val="ro-RO"/>
        </w:rPr>
        <w:t>ş</w:t>
      </w:r>
      <w:r w:rsidR="006C180F" w:rsidRPr="001357B6">
        <w:rPr>
          <w:rFonts w:ascii="Arial" w:hAnsi="Arial" w:cs="Arial"/>
          <w:i/>
          <w:iCs/>
          <w:sz w:val="16"/>
          <w:szCs w:val="16"/>
          <w:lang w:val="ro-RO"/>
        </w:rPr>
        <w:t>teptări</w:t>
      </w:r>
    </w:p>
    <w:p w:rsidR="00B231EB" w:rsidRPr="001357B6" w:rsidRDefault="006C180F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lang w:val="ro-RO"/>
        </w:rPr>
        <w:t>Raport pregătit pentru Funda</w:t>
      </w:r>
      <w:r w:rsidR="00013F98" w:rsidRPr="001357B6">
        <w:rPr>
          <w:rFonts w:ascii="Arial" w:hAnsi="Arial" w:cs="Arial"/>
          <w:sz w:val="16"/>
          <w:szCs w:val="16"/>
          <w:lang w:val="ro-RO"/>
        </w:rPr>
        <w:t>ţ</w:t>
      </w:r>
      <w:r w:rsidRPr="001357B6">
        <w:rPr>
          <w:rFonts w:ascii="Arial" w:hAnsi="Arial" w:cs="Arial"/>
          <w:sz w:val="16"/>
          <w:szCs w:val="16"/>
          <w:lang w:val="ro-RO"/>
        </w:rPr>
        <w:t>ia pentru Dezvoltarea Tehnicilor Juridice, Minsk, Bielorusia, noiembrie 2008</w:t>
      </w:r>
      <w:r w:rsidR="00B231EB" w:rsidRPr="001357B6">
        <w:rPr>
          <w:rFonts w:ascii="Arial" w:hAnsi="Arial" w:cs="Arial"/>
          <w:sz w:val="16"/>
          <w:szCs w:val="16"/>
          <w:lang w:val="ro-RO"/>
        </w:rPr>
        <w:t>, p3</w:t>
      </w:r>
    </w:p>
  </w:footnote>
  <w:footnote w:id="8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Ibidem</w:t>
      </w:r>
      <w:r w:rsidRPr="001357B6">
        <w:rPr>
          <w:rFonts w:ascii="Arial" w:hAnsi="Arial" w:cs="Arial"/>
          <w:sz w:val="16"/>
          <w:szCs w:val="16"/>
          <w:lang w:val="ro-RO"/>
        </w:rPr>
        <w:t>.</w:t>
      </w:r>
    </w:p>
  </w:footnote>
  <w:footnote w:id="9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Articolul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29(1)</w:t>
      </w:r>
    </w:p>
  </w:footnote>
  <w:footnote w:id="10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Articolul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32(2)</w:t>
      </w:r>
    </w:p>
  </w:footnote>
  <w:footnote w:id="11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Articolul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6</w:t>
      </w:r>
    </w:p>
  </w:footnote>
  <w:footnote w:id="12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Articolul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18</w:t>
      </w:r>
    </w:p>
  </w:footnote>
  <w:footnote w:id="13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Articolul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22</w:t>
      </w:r>
    </w:p>
  </w:footnote>
  <w:footnote w:id="14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Pr="001357B6">
        <w:rPr>
          <w:rFonts w:ascii="Arial" w:hAnsi="Arial" w:cs="Arial"/>
          <w:sz w:val="16"/>
          <w:szCs w:val="16"/>
          <w:lang w:val="ro-RO"/>
        </w:rPr>
        <w:t xml:space="preserve"> Artic</w:t>
      </w:r>
      <w:r w:rsidR="006C180F" w:rsidRPr="001357B6">
        <w:rPr>
          <w:rFonts w:ascii="Arial" w:hAnsi="Arial" w:cs="Arial"/>
          <w:sz w:val="16"/>
          <w:szCs w:val="16"/>
          <w:lang w:val="ro-RO"/>
        </w:rPr>
        <w:t>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23</w:t>
      </w:r>
    </w:p>
  </w:footnote>
  <w:footnote w:id="15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Articolul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24</w:t>
      </w:r>
    </w:p>
  </w:footnote>
  <w:footnote w:id="16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Articolul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28</w:t>
      </w:r>
    </w:p>
  </w:footnote>
  <w:footnote w:id="17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Articolul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35</w:t>
      </w:r>
    </w:p>
  </w:footnote>
  <w:footnote w:id="18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Articolul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38</w:t>
      </w:r>
    </w:p>
  </w:footnote>
  <w:footnote w:id="19">
    <w:p w:rsidR="00B231EB" w:rsidRPr="001357B6" w:rsidRDefault="00B231EB">
      <w:pPr>
        <w:pStyle w:val="FreeForm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eastAsia="Helvetica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Funda</w:t>
      </w:r>
      <w:r w:rsidR="00013F98" w:rsidRPr="001357B6">
        <w:rPr>
          <w:rFonts w:ascii="Arial" w:hAnsi="Arial" w:cs="Arial"/>
          <w:sz w:val="16"/>
          <w:szCs w:val="16"/>
          <w:lang w:val="ro-RO"/>
        </w:rPr>
        <w:t>ţ</w:t>
      </w:r>
      <w:r w:rsidR="006C180F" w:rsidRPr="001357B6">
        <w:rPr>
          <w:rFonts w:ascii="Arial" w:hAnsi="Arial" w:cs="Arial"/>
          <w:sz w:val="16"/>
          <w:szCs w:val="16"/>
          <w:lang w:val="ro-RO"/>
        </w:rPr>
        <w:t>ia Soros Moldova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</w:t>
      </w:r>
      <w:r w:rsidR="006C180F" w:rsidRPr="001357B6">
        <w:rPr>
          <w:rFonts w:ascii="Arial" w:hAnsi="Arial" w:cs="Arial"/>
          <w:i/>
          <w:sz w:val="16"/>
          <w:szCs w:val="16"/>
          <w:lang w:val="ro-RO"/>
        </w:rPr>
        <w:t>Performan</w:t>
      </w:r>
      <w:r w:rsidR="00013F98" w:rsidRPr="001357B6">
        <w:rPr>
          <w:rFonts w:ascii="Arial" w:hAnsi="Arial" w:cs="Arial"/>
          <w:i/>
          <w:sz w:val="16"/>
          <w:szCs w:val="16"/>
          <w:lang w:val="ro-RO"/>
        </w:rPr>
        <w:t>ţ</w:t>
      </w:r>
      <w:r w:rsidR="006C180F" w:rsidRPr="001357B6">
        <w:rPr>
          <w:rFonts w:ascii="Arial" w:hAnsi="Arial" w:cs="Arial"/>
          <w:i/>
          <w:sz w:val="16"/>
          <w:szCs w:val="16"/>
          <w:lang w:val="ro-RO"/>
        </w:rPr>
        <w:t>ele Justi</w:t>
      </w:r>
      <w:r w:rsidR="00013F98" w:rsidRPr="001357B6">
        <w:rPr>
          <w:rFonts w:ascii="Arial" w:hAnsi="Arial" w:cs="Arial"/>
          <w:i/>
          <w:sz w:val="16"/>
          <w:szCs w:val="16"/>
          <w:lang w:val="ro-RO"/>
        </w:rPr>
        <w:t>ţ</w:t>
      </w:r>
      <w:r w:rsidR="006C180F" w:rsidRPr="001357B6">
        <w:rPr>
          <w:rFonts w:ascii="Arial" w:hAnsi="Arial" w:cs="Arial"/>
          <w:i/>
          <w:sz w:val="16"/>
          <w:szCs w:val="16"/>
          <w:lang w:val="ro-RO"/>
        </w:rPr>
        <w:t>iei Penale din Perspectiva Drepturilor Omului: evaluarea transformărilor sistemului justi</w:t>
      </w:r>
      <w:r w:rsidR="00013F98" w:rsidRPr="001357B6">
        <w:rPr>
          <w:rFonts w:ascii="Arial" w:hAnsi="Arial" w:cs="Arial"/>
          <w:i/>
          <w:sz w:val="16"/>
          <w:szCs w:val="16"/>
          <w:lang w:val="ro-RO"/>
        </w:rPr>
        <w:t>ţ</w:t>
      </w:r>
      <w:r w:rsidR="006C180F" w:rsidRPr="001357B6">
        <w:rPr>
          <w:rFonts w:ascii="Arial" w:hAnsi="Arial" w:cs="Arial"/>
          <w:i/>
          <w:sz w:val="16"/>
          <w:szCs w:val="16"/>
          <w:lang w:val="ro-RO"/>
        </w:rPr>
        <w:t xml:space="preserve">iei penale din Moldova, </w:t>
      </w:r>
      <w:r w:rsidR="006C180F" w:rsidRPr="001357B6">
        <w:rPr>
          <w:rFonts w:ascii="Arial" w:hAnsi="Arial" w:cs="Arial"/>
          <w:sz w:val="16"/>
          <w:szCs w:val="16"/>
          <w:lang w:val="ro-RO"/>
        </w:rPr>
        <w:t>2009, p.70</w:t>
      </w:r>
    </w:p>
  </w:footnote>
  <w:footnote w:id="20">
    <w:p w:rsidR="00B231EB" w:rsidRPr="001357B6" w:rsidRDefault="00B231EB">
      <w:pPr>
        <w:pStyle w:val="FreeForm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eastAsia="Helvetica" w:hAnsi="Arial" w:cs="Arial"/>
          <w:sz w:val="16"/>
          <w:szCs w:val="16"/>
          <w:vertAlign w:val="superscript"/>
          <w:lang w:val="ro-RO"/>
        </w:rPr>
        <w:footnoteRef/>
      </w:r>
      <w:r w:rsidR="006C180F" w:rsidRPr="001357B6">
        <w:rPr>
          <w:rFonts w:ascii="Arial" w:hAnsi="Arial" w:cs="Arial"/>
          <w:sz w:val="16"/>
          <w:szCs w:val="16"/>
          <w:lang w:val="ro-RO"/>
        </w:rPr>
        <w:t xml:space="preserve"> M Gramatikov </w:t>
      </w:r>
      <w:r w:rsidR="00013F98" w:rsidRPr="001357B6">
        <w:rPr>
          <w:rFonts w:ascii="Arial" w:hAnsi="Arial" w:cs="Arial"/>
          <w:sz w:val="16"/>
          <w:szCs w:val="16"/>
          <w:lang w:val="ro-RO"/>
        </w:rPr>
        <w:t>ş</w:t>
      </w:r>
      <w:r w:rsidR="006C180F" w:rsidRPr="001357B6">
        <w:rPr>
          <w:rFonts w:ascii="Arial" w:hAnsi="Arial" w:cs="Arial"/>
          <w:sz w:val="16"/>
          <w:szCs w:val="16"/>
          <w:lang w:val="ro-RO"/>
        </w:rPr>
        <w:t>i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N Hrieptivschi </w:t>
      </w:r>
      <w:r w:rsidR="006C180F" w:rsidRPr="001357B6">
        <w:rPr>
          <w:rFonts w:ascii="Arial" w:hAnsi="Arial" w:cs="Arial"/>
          <w:i/>
          <w:iCs/>
          <w:sz w:val="16"/>
          <w:szCs w:val="16"/>
          <w:lang w:val="ro-RO"/>
        </w:rPr>
        <w:t>Evaluarea impactului Legii din Moldova cu privire la asisten</w:t>
      </w:r>
      <w:r w:rsidR="00013F98" w:rsidRPr="001357B6">
        <w:rPr>
          <w:rFonts w:ascii="Arial" w:hAnsi="Arial" w:cs="Arial"/>
          <w:i/>
          <w:iCs/>
          <w:sz w:val="16"/>
          <w:szCs w:val="16"/>
          <w:lang w:val="ro-RO"/>
        </w:rPr>
        <w:t>ţ</w:t>
      </w:r>
      <w:r w:rsidR="006C180F" w:rsidRPr="001357B6">
        <w:rPr>
          <w:rFonts w:ascii="Arial" w:hAnsi="Arial" w:cs="Arial"/>
          <w:i/>
          <w:iCs/>
          <w:sz w:val="16"/>
          <w:szCs w:val="16"/>
          <w:lang w:val="ro-RO"/>
        </w:rPr>
        <w:t xml:space="preserve">a juridică garantată de stat, </w:t>
      </w:r>
      <w:r w:rsidRPr="001357B6">
        <w:rPr>
          <w:rFonts w:ascii="Arial" w:hAnsi="Arial" w:cs="Arial"/>
          <w:sz w:val="16"/>
          <w:szCs w:val="16"/>
          <w:lang w:val="ro-RO"/>
        </w:rPr>
        <w:t>2012</w:t>
      </w:r>
    </w:p>
  </w:footnote>
  <w:footnote w:id="21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Pr="001357B6">
        <w:rPr>
          <w:rFonts w:ascii="Arial" w:hAnsi="Arial" w:cs="Arial"/>
          <w:sz w:val="16"/>
          <w:szCs w:val="16"/>
          <w:lang w:val="ro-RO"/>
        </w:rPr>
        <w:t xml:space="preserve"> Nadejda Hriptievschi </w:t>
      </w:r>
      <w:r w:rsidR="008B0F46" w:rsidRPr="001357B6">
        <w:rPr>
          <w:rFonts w:ascii="Arial" w:hAnsi="Arial" w:cs="Arial"/>
          <w:i/>
          <w:sz w:val="16"/>
          <w:szCs w:val="16"/>
          <w:lang w:val="ro-RO"/>
        </w:rPr>
        <w:t>Reforma Asisten</w:t>
      </w:r>
      <w:r w:rsidR="00013F98" w:rsidRPr="001357B6">
        <w:rPr>
          <w:rFonts w:ascii="Arial" w:hAnsi="Arial" w:cs="Arial"/>
          <w:i/>
          <w:sz w:val="16"/>
          <w:szCs w:val="16"/>
          <w:lang w:val="ro-RO"/>
        </w:rPr>
        <w:t>ţ</w:t>
      </w:r>
      <w:r w:rsidR="008B0F46" w:rsidRPr="001357B6">
        <w:rPr>
          <w:rFonts w:ascii="Arial" w:hAnsi="Arial" w:cs="Arial"/>
          <w:i/>
          <w:sz w:val="16"/>
          <w:szCs w:val="16"/>
          <w:lang w:val="ro-RO"/>
        </w:rPr>
        <w:t>ei Juridice în Moldova</w:t>
      </w:r>
      <w:r w:rsidR="008B0F46" w:rsidRPr="001357B6">
        <w:rPr>
          <w:rFonts w:ascii="Arial" w:hAnsi="Arial" w:cs="Arial"/>
          <w:i/>
          <w:iCs/>
          <w:sz w:val="16"/>
          <w:szCs w:val="16"/>
          <w:lang w:val="ro-RO"/>
        </w:rPr>
        <w:t xml:space="preserve"> – premise, progres, provocări </w:t>
      </w:r>
      <w:r w:rsidR="00013F98" w:rsidRPr="001357B6">
        <w:rPr>
          <w:rFonts w:ascii="Arial" w:hAnsi="Arial" w:cs="Arial"/>
          <w:i/>
          <w:iCs/>
          <w:sz w:val="16"/>
          <w:szCs w:val="16"/>
          <w:lang w:val="ro-RO"/>
        </w:rPr>
        <w:t>ş</w:t>
      </w:r>
      <w:r w:rsidR="008B0F46" w:rsidRPr="001357B6">
        <w:rPr>
          <w:rFonts w:ascii="Arial" w:hAnsi="Arial" w:cs="Arial"/>
          <w:i/>
          <w:iCs/>
          <w:sz w:val="16"/>
          <w:szCs w:val="16"/>
          <w:lang w:val="ro-RO"/>
        </w:rPr>
        <w:t>i a</w:t>
      </w:r>
      <w:r w:rsidR="00013F98" w:rsidRPr="001357B6">
        <w:rPr>
          <w:rFonts w:ascii="Arial" w:hAnsi="Arial" w:cs="Arial"/>
          <w:i/>
          <w:iCs/>
          <w:sz w:val="16"/>
          <w:szCs w:val="16"/>
          <w:lang w:val="ro-RO"/>
        </w:rPr>
        <w:t>ş</w:t>
      </w:r>
      <w:r w:rsidR="008B0F46" w:rsidRPr="001357B6">
        <w:rPr>
          <w:rFonts w:ascii="Arial" w:hAnsi="Arial" w:cs="Arial"/>
          <w:i/>
          <w:iCs/>
          <w:sz w:val="16"/>
          <w:szCs w:val="16"/>
          <w:lang w:val="ro-RO"/>
        </w:rPr>
        <w:t>teptări</w:t>
      </w:r>
      <w:r w:rsidR="008B0F46" w:rsidRPr="001357B6">
        <w:rPr>
          <w:rFonts w:ascii="Arial" w:hAnsi="Arial" w:cs="Arial"/>
          <w:sz w:val="16"/>
          <w:szCs w:val="16"/>
          <w:lang w:val="ro-RO"/>
        </w:rPr>
        <w:t xml:space="preserve"> </w:t>
      </w:r>
      <w:r w:rsidRPr="001357B6">
        <w:rPr>
          <w:rFonts w:ascii="Arial" w:hAnsi="Arial" w:cs="Arial"/>
          <w:sz w:val="16"/>
          <w:szCs w:val="16"/>
          <w:lang w:val="ro-RO"/>
        </w:rPr>
        <w:t>p3</w:t>
      </w:r>
    </w:p>
  </w:footnote>
  <w:footnote w:id="22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Pr="001357B6">
        <w:rPr>
          <w:rFonts w:ascii="Arial" w:hAnsi="Arial" w:cs="Arial"/>
          <w:sz w:val="16"/>
          <w:szCs w:val="16"/>
          <w:lang w:val="ro-RO"/>
        </w:rPr>
        <w:t xml:space="preserve"> N Hrieptivschi </w:t>
      </w:r>
      <w:r w:rsidR="008B0F46" w:rsidRPr="001357B6">
        <w:rPr>
          <w:rFonts w:ascii="Arial" w:hAnsi="Arial" w:cs="Arial"/>
          <w:i/>
          <w:sz w:val="16"/>
          <w:szCs w:val="16"/>
          <w:lang w:val="ro-RO"/>
        </w:rPr>
        <w:t>Raportul Na</w:t>
      </w:r>
      <w:r w:rsidR="00013F98" w:rsidRPr="001357B6">
        <w:rPr>
          <w:rFonts w:ascii="Arial" w:hAnsi="Arial" w:cs="Arial"/>
          <w:i/>
          <w:sz w:val="16"/>
          <w:szCs w:val="16"/>
          <w:lang w:val="ro-RO"/>
        </w:rPr>
        <w:t>ţ</w:t>
      </w:r>
      <w:r w:rsidR="008B0F46" w:rsidRPr="001357B6">
        <w:rPr>
          <w:rFonts w:ascii="Arial" w:hAnsi="Arial" w:cs="Arial"/>
          <w:i/>
          <w:sz w:val="16"/>
          <w:szCs w:val="16"/>
          <w:lang w:val="ro-RO"/>
        </w:rPr>
        <w:t xml:space="preserve">ional pe Moldova, </w:t>
      </w:r>
      <w:r w:rsidR="008B0F46" w:rsidRPr="001357B6">
        <w:rPr>
          <w:rFonts w:ascii="Arial" w:hAnsi="Arial" w:cs="Arial"/>
          <w:sz w:val="16"/>
          <w:szCs w:val="16"/>
          <w:lang w:val="ro-RO"/>
        </w:rPr>
        <w:t>Conferin</w:t>
      </w:r>
      <w:r w:rsidR="00013F98" w:rsidRPr="001357B6">
        <w:rPr>
          <w:rFonts w:ascii="Arial" w:hAnsi="Arial" w:cs="Arial"/>
          <w:sz w:val="16"/>
          <w:szCs w:val="16"/>
          <w:lang w:val="ro-RO"/>
        </w:rPr>
        <w:t>ţ</w:t>
      </w:r>
      <w:r w:rsidR="008B0F46" w:rsidRPr="001357B6">
        <w:rPr>
          <w:rFonts w:ascii="Arial" w:hAnsi="Arial" w:cs="Arial"/>
          <w:sz w:val="16"/>
          <w:szCs w:val="16"/>
          <w:lang w:val="ro-RO"/>
        </w:rPr>
        <w:t>a</w:t>
      </w:r>
      <w:r w:rsidR="008B0F46" w:rsidRPr="001357B6">
        <w:rPr>
          <w:rFonts w:ascii="Arial" w:hAnsi="Arial" w:cs="Arial"/>
          <w:i/>
          <w:sz w:val="16"/>
          <w:szCs w:val="16"/>
          <w:lang w:val="ro-RO"/>
        </w:rPr>
        <w:t xml:space="preserve"> </w:t>
      </w:r>
      <w:r w:rsidR="008B0F46" w:rsidRPr="001357B6">
        <w:rPr>
          <w:rFonts w:ascii="Arial" w:hAnsi="Arial" w:cs="Arial"/>
          <w:sz w:val="16"/>
          <w:szCs w:val="16"/>
          <w:lang w:val="ro-RO"/>
        </w:rPr>
        <w:t xml:space="preserve">ILAG, </w:t>
      </w:r>
      <w:r w:rsidRPr="001357B6">
        <w:rPr>
          <w:rFonts w:ascii="Arial" w:hAnsi="Arial" w:cs="Arial"/>
          <w:sz w:val="16"/>
          <w:szCs w:val="16"/>
          <w:lang w:val="ro-RO"/>
        </w:rPr>
        <w:t>Wellington</w:t>
      </w:r>
      <w:r w:rsidR="008B0F46" w:rsidRPr="001357B6">
        <w:rPr>
          <w:rFonts w:ascii="Arial" w:hAnsi="Arial" w:cs="Arial"/>
          <w:sz w:val="16"/>
          <w:szCs w:val="16"/>
          <w:lang w:val="ro-RO"/>
        </w:rPr>
        <w:t>,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2009</w:t>
      </w:r>
      <w:r w:rsidR="008B0F46" w:rsidRPr="001357B6">
        <w:rPr>
          <w:rFonts w:ascii="Arial" w:hAnsi="Arial" w:cs="Arial"/>
          <w:sz w:val="16"/>
          <w:szCs w:val="16"/>
          <w:lang w:val="ro-RO"/>
        </w:rPr>
        <w:t>,</w:t>
      </w:r>
      <w:r w:rsidRPr="001357B6">
        <w:rPr>
          <w:rFonts w:ascii="Arial" w:hAnsi="Arial" w:cs="Arial"/>
          <w:sz w:val="16"/>
          <w:szCs w:val="16"/>
          <w:lang w:val="ro-RO"/>
        </w:rPr>
        <w:t xml:space="preserve"> p11</w:t>
      </w:r>
    </w:p>
  </w:footnote>
  <w:footnote w:id="23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Pr="001357B6">
        <w:rPr>
          <w:rFonts w:ascii="Arial" w:hAnsi="Arial" w:cs="Arial"/>
          <w:sz w:val="16"/>
          <w:szCs w:val="16"/>
          <w:lang w:val="ro-RO"/>
        </w:rPr>
        <w:t xml:space="preserve"> </w:t>
      </w:r>
      <w:r w:rsidR="00D16A29" w:rsidRPr="001357B6">
        <w:rPr>
          <w:rFonts w:ascii="Arial" w:hAnsi="Arial" w:cs="Arial"/>
          <w:sz w:val="16"/>
          <w:szCs w:val="16"/>
          <w:lang w:val="ro-RO"/>
        </w:rPr>
        <w:t>Taxe</w:t>
      </w:r>
      <w:r w:rsidR="008B0F46" w:rsidRPr="001357B6">
        <w:rPr>
          <w:rFonts w:ascii="Arial" w:hAnsi="Arial" w:cs="Arial"/>
          <w:sz w:val="16"/>
          <w:szCs w:val="16"/>
          <w:lang w:val="ro-RO"/>
        </w:rPr>
        <w:t xml:space="preserve"> colectate </w:t>
      </w:r>
      <w:r w:rsidR="00013F98" w:rsidRPr="001357B6">
        <w:rPr>
          <w:rFonts w:ascii="Arial" w:hAnsi="Arial" w:cs="Arial"/>
          <w:sz w:val="16"/>
          <w:szCs w:val="16"/>
          <w:lang w:val="ro-RO"/>
        </w:rPr>
        <w:t>ş</w:t>
      </w:r>
      <w:r w:rsidR="008B0F46" w:rsidRPr="001357B6">
        <w:rPr>
          <w:rFonts w:ascii="Arial" w:hAnsi="Arial" w:cs="Arial"/>
          <w:sz w:val="16"/>
          <w:szCs w:val="16"/>
          <w:lang w:val="ro-RO"/>
        </w:rPr>
        <w:t>i distribuite pe lună, actualizate</w:t>
      </w:r>
    </w:p>
  </w:footnote>
  <w:footnote w:id="24">
    <w:p w:rsidR="00B231EB" w:rsidRPr="001357B6" w:rsidRDefault="00B231EB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1357B6">
        <w:rPr>
          <w:rFonts w:ascii="Arial" w:hAnsi="Arial" w:cs="Arial"/>
          <w:sz w:val="16"/>
          <w:szCs w:val="16"/>
          <w:vertAlign w:val="superscript"/>
          <w:lang w:val="ro-RO"/>
        </w:rPr>
        <w:footnoteRef/>
      </w:r>
      <w:r w:rsidR="009D2151" w:rsidRPr="001357B6">
        <w:rPr>
          <w:rFonts w:ascii="Arial" w:hAnsi="Arial" w:cs="Arial"/>
          <w:sz w:val="16"/>
          <w:szCs w:val="16"/>
          <w:lang w:val="ro-RO"/>
        </w:rPr>
        <w:t xml:space="preserve"> Idem 19</w:t>
      </w:r>
      <w:r w:rsidRPr="001357B6"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1EB" w:rsidRDefault="00B231EB">
    <w:pPr>
      <w:pStyle w:val="FreeForm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4A1"/>
    <w:multiLevelType w:val="multilevel"/>
    <w:tmpl w:val="6F160146"/>
    <w:lvl w:ilvl="0">
      <w:start w:val="1"/>
      <w:numFmt w:val="lowerLetter"/>
      <w:lvlText w:val="(%1)"/>
      <w:lvlJc w:val="left"/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lowerLetter"/>
      <w:lvlText w:val="(%2)"/>
      <w:lvlJc w:val="left"/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lowerLetter"/>
      <w:lvlText w:val="(%3)"/>
      <w:lvlJc w:val="left"/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lowerLetter"/>
      <w:lvlText w:val="(%4)"/>
      <w:lvlJc w:val="left"/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lowerLetter"/>
      <w:lvlText w:val="(%5)"/>
      <w:lvlJc w:val="left"/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lowerLetter"/>
      <w:lvlText w:val="(%6)"/>
      <w:lvlJc w:val="left"/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lowerLetter"/>
      <w:lvlText w:val="(%7)"/>
      <w:lvlJc w:val="left"/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lowerLetter"/>
      <w:lvlText w:val="(%8)"/>
      <w:lvlJc w:val="left"/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lowerLetter"/>
      <w:lvlText w:val="(%9)"/>
      <w:lvlJc w:val="left"/>
      <w:rPr>
        <w:rFonts w:ascii="Helvetica" w:eastAsia="Helvetica" w:hAnsi="Helvetica" w:cs="Helvetica"/>
        <w:color w:val="000000"/>
        <w:position w:val="0"/>
      </w:rPr>
    </w:lvl>
  </w:abstractNum>
  <w:abstractNum w:abstractNumId="1">
    <w:nsid w:val="05FB1263"/>
    <w:multiLevelType w:val="multilevel"/>
    <w:tmpl w:val="59CEA8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64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2">
    <w:nsid w:val="0B5B4F52"/>
    <w:multiLevelType w:val="multilevel"/>
    <w:tmpl w:val="67EC55B6"/>
    <w:lvl w:ilvl="0">
      <w:start w:val="1"/>
      <w:numFmt w:val="lowerLetter"/>
      <w:lvlText w:val="(%1)"/>
      <w:lvlJc w:val="left"/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lowerLetter"/>
      <w:lvlText w:val="(%2)"/>
      <w:lvlJc w:val="left"/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lowerLetter"/>
      <w:lvlText w:val="(%3)"/>
      <w:lvlJc w:val="left"/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lowerLetter"/>
      <w:lvlText w:val="(%4)"/>
      <w:lvlJc w:val="left"/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lowerLetter"/>
      <w:lvlText w:val="(%5)"/>
      <w:lvlJc w:val="left"/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lowerLetter"/>
      <w:lvlText w:val="(%6)"/>
      <w:lvlJc w:val="left"/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lowerLetter"/>
      <w:lvlText w:val="(%7)"/>
      <w:lvlJc w:val="left"/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lowerLetter"/>
      <w:lvlText w:val="(%8)"/>
      <w:lvlJc w:val="left"/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lowerLetter"/>
      <w:lvlText w:val="(%9)"/>
      <w:lvlJc w:val="left"/>
      <w:rPr>
        <w:rFonts w:ascii="Helvetica" w:eastAsia="Helvetica" w:hAnsi="Helvetica" w:cs="Helvetica"/>
        <w:color w:val="000000"/>
        <w:position w:val="0"/>
      </w:rPr>
    </w:lvl>
  </w:abstractNum>
  <w:abstractNum w:abstractNumId="3">
    <w:nsid w:val="0C1A6A5D"/>
    <w:multiLevelType w:val="multilevel"/>
    <w:tmpl w:val="1CFA25E0"/>
    <w:lvl w:ilvl="0">
      <w:start w:val="1"/>
      <w:numFmt w:val="lowerLetter"/>
      <w:lvlText w:val="(%1)"/>
      <w:lvlJc w:val="left"/>
      <w:pPr>
        <w:tabs>
          <w:tab w:val="num" w:pos="360"/>
        </w:tabs>
        <w:ind w:left="360"/>
      </w:pPr>
      <w:rPr>
        <w:rFonts w:ascii="Arial" w:eastAsia="Helvetica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/>
      </w:pPr>
      <w:rPr>
        <w:rFonts w:ascii="Arial" w:eastAsia="Helvetica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4">
    <w:nsid w:val="119B295B"/>
    <w:multiLevelType w:val="multilevel"/>
    <w:tmpl w:val="8E26D4DA"/>
    <w:lvl w:ilvl="0">
      <w:start w:val="1"/>
      <w:numFmt w:val="lowerLetter"/>
      <w:lvlText w:val="(%1)"/>
      <w:lvlJc w:val="left"/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lowerLetter"/>
      <w:lvlText w:val="(%2)"/>
      <w:lvlJc w:val="left"/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lowerLetter"/>
      <w:lvlText w:val="(%3)"/>
      <w:lvlJc w:val="left"/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lowerLetter"/>
      <w:lvlText w:val="(%4)"/>
      <w:lvlJc w:val="left"/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lowerLetter"/>
      <w:lvlText w:val="(%5)"/>
      <w:lvlJc w:val="left"/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lowerLetter"/>
      <w:lvlText w:val="(%6)"/>
      <w:lvlJc w:val="left"/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lowerLetter"/>
      <w:lvlText w:val="(%7)"/>
      <w:lvlJc w:val="left"/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lowerLetter"/>
      <w:lvlText w:val="(%8)"/>
      <w:lvlJc w:val="left"/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lowerLetter"/>
      <w:lvlText w:val="(%9)"/>
      <w:lvlJc w:val="left"/>
      <w:rPr>
        <w:rFonts w:ascii="Helvetica" w:eastAsia="Helvetica" w:hAnsi="Helvetica" w:cs="Helvetica"/>
        <w:color w:val="000000"/>
        <w:position w:val="0"/>
      </w:rPr>
    </w:lvl>
  </w:abstractNum>
  <w:abstractNum w:abstractNumId="5">
    <w:nsid w:val="198B1F79"/>
    <w:multiLevelType w:val="multilevel"/>
    <w:tmpl w:val="4E8EF51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6">
    <w:nsid w:val="22112CCB"/>
    <w:multiLevelType w:val="multilevel"/>
    <w:tmpl w:val="58588600"/>
    <w:lvl w:ilvl="0">
      <w:start w:val="1"/>
      <w:numFmt w:val="lowerLetter"/>
      <w:lvlText w:val="(%1)"/>
      <w:lvlJc w:val="left"/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lowerLetter"/>
      <w:lvlText w:val="(%2)"/>
      <w:lvlJc w:val="left"/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lowerLetter"/>
      <w:lvlText w:val="(%3)"/>
      <w:lvlJc w:val="left"/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lowerLetter"/>
      <w:lvlText w:val="(%4)"/>
      <w:lvlJc w:val="left"/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lowerLetter"/>
      <w:lvlText w:val="(%5)"/>
      <w:lvlJc w:val="left"/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lowerLetter"/>
      <w:lvlText w:val="(%6)"/>
      <w:lvlJc w:val="left"/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lowerLetter"/>
      <w:lvlText w:val="(%7)"/>
      <w:lvlJc w:val="left"/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lowerLetter"/>
      <w:lvlText w:val="(%8)"/>
      <w:lvlJc w:val="left"/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lowerLetter"/>
      <w:lvlText w:val="(%9)"/>
      <w:lvlJc w:val="left"/>
      <w:rPr>
        <w:rFonts w:ascii="Helvetica" w:eastAsia="Helvetica" w:hAnsi="Helvetica" w:cs="Helvetica"/>
        <w:color w:val="000000"/>
        <w:position w:val="0"/>
      </w:rPr>
    </w:lvl>
  </w:abstractNum>
  <w:abstractNum w:abstractNumId="7">
    <w:nsid w:val="239C4D1D"/>
    <w:multiLevelType w:val="multilevel"/>
    <w:tmpl w:val="0E04366C"/>
    <w:lvl w:ilvl="0">
      <w:start w:val="1"/>
      <w:numFmt w:val="lowerLetter"/>
      <w:lvlText w:val="(%1)"/>
      <w:lvlJc w:val="left"/>
      <w:pPr>
        <w:tabs>
          <w:tab w:val="num" w:pos="360"/>
        </w:tabs>
        <w:ind w:left="360"/>
      </w:pPr>
      <w:rPr>
        <w:rFonts w:ascii="Arial" w:eastAsia="Helvetica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8">
    <w:nsid w:val="23E5403B"/>
    <w:multiLevelType w:val="multilevel"/>
    <w:tmpl w:val="9F4A7E6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9">
    <w:nsid w:val="2B255AC9"/>
    <w:multiLevelType w:val="hybridMultilevel"/>
    <w:tmpl w:val="42FE5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C7BA0"/>
    <w:multiLevelType w:val="multilevel"/>
    <w:tmpl w:val="F53ED56C"/>
    <w:lvl w:ilvl="0">
      <w:start w:val="1"/>
      <w:numFmt w:val="lowerLetter"/>
      <w:lvlText w:val="(%1)"/>
      <w:lvlJc w:val="left"/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lowerLetter"/>
      <w:lvlText w:val="(%2)"/>
      <w:lvlJc w:val="left"/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lowerLetter"/>
      <w:lvlText w:val="(%3)"/>
      <w:lvlJc w:val="left"/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lowerLetter"/>
      <w:lvlText w:val="(%4)"/>
      <w:lvlJc w:val="left"/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lowerLetter"/>
      <w:lvlText w:val="(%5)"/>
      <w:lvlJc w:val="left"/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lowerLetter"/>
      <w:lvlText w:val="(%6)"/>
      <w:lvlJc w:val="left"/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lowerLetter"/>
      <w:lvlText w:val="(%7)"/>
      <w:lvlJc w:val="left"/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lowerLetter"/>
      <w:lvlText w:val="(%8)"/>
      <w:lvlJc w:val="left"/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lowerLetter"/>
      <w:lvlText w:val="(%9)"/>
      <w:lvlJc w:val="left"/>
      <w:rPr>
        <w:rFonts w:ascii="Helvetica" w:eastAsia="Helvetica" w:hAnsi="Helvetica" w:cs="Helvetica"/>
        <w:color w:val="000000"/>
        <w:position w:val="0"/>
      </w:rPr>
    </w:lvl>
  </w:abstractNum>
  <w:abstractNum w:abstractNumId="11">
    <w:nsid w:val="3A0C1856"/>
    <w:multiLevelType w:val="multilevel"/>
    <w:tmpl w:val="C4F6A136"/>
    <w:lvl w:ilvl="0">
      <w:start w:val="1"/>
      <w:numFmt w:val="lowerLetter"/>
      <w:lvlText w:val="(%1)"/>
      <w:lvlJc w:val="left"/>
      <w:pPr>
        <w:tabs>
          <w:tab w:val="num" w:pos="360"/>
        </w:tabs>
        <w:ind w:left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2">
    <w:nsid w:val="3E615A9B"/>
    <w:multiLevelType w:val="multilevel"/>
    <w:tmpl w:val="59F8DD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64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3">
    <w:nsid w:val="471704BD"/>
    <w:multiLevelType w:val="multilevel"/>
    <w:tmpl w:val="DA848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64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4">
    <w:nsid w:val="4A283274"/>
    <w:multiLevelType w:val="multilevel"/>
    <w:tmpl w:val="822C6940"/>
    <w:styleLink w:val="List21"/>
    <w:lvl w:ilvl="0">
      <w:start w:val="1"/>
      <w:numFmt w:val="lowerLetter"/>
      <w:lvlText w:val="(%1)"/>
      <w:lvlJc w:val="left"/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lowerLetter"/>
      <w:lvlText w:val="(%2)"/>
      <w:lvlJc w:val="left"/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lowerLetter"/>
      <w:lvlText w:val="(%3)"/>
      <w:lvlJc w:val="left"/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lowerLetter"/>
      <w:lvlText w:val="(%4)"/>
      <w:lvlJc w:val="left"/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lowerLetter"/>
      <w:lvlText w:val="(%5)"/>
      <w:lvlJc w:val="left"/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lowerLetter"/>
      <w:lvlText w:val="(%6)"/>
      <w:lvlJc w:val="left"/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lowerLetter"/>
      <w:lvlText w:val="(%7)"/>
      <w:lvlJc w:val="left"/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lowerLetter"/>
      <w:lvlText w:val="(%8)"/>
      <w:lvlJc w:val="left"/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lowerLetter"/>
      <w:lvlText w:val="(%9)"/>
      <w:lvlJc w:val="left"/>
      <w:rPr>
        <w:rFonts w:ascii="Helvetica" w:eastAsia="Helvetica" w:hAnsi="Helvetica" w:cs="Helvetica"/>
        <w:color w:val="000000"/>
        <w:position w:val="0"/>
      </w:rPr>
    </w:lvl>
  </w:abstractNum>
  <w:abstractNum w:abstractNumId="15">
    <w:nsid w:val="4CE5249A"/>
    <w:multiLevelType w:val="multilevel"/>
    <w:tmpl w:val="BF1666F8"/>
    <w:styleLink w:val="Lega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64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6">
    <w:nsid w:val="4F6355A9"/>
    <w:multiLevelType w:val="multilevel"/>
    <w:tmpl w:val="E0466758"/>
    <w:lvl w:ilvl="0">
      <w:start w:val="1"/>
      <w:numFmt w:val="lowerLetter"/>
      <w:lvlText w:val="(%1)"/>
      <w:lvlJc w:val="left"/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lowerLetter"/>
      <w:lvlText w:val="(%2)"/>
      <w:lvlJc w:val="left"/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lowerLetter"/>
      <w:lvlText w:val="(%3)"/>
      <w:lvlJc w:val="left"/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lowerLetter"/>
      <w:lvlText w:val="(%4)"/>
      <w:lvlJc w:val="left"/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lowerLetter"/>
      <w:lvlText w:val="(%5)"/>
      <w:lvlJc w:val="left"/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lowerLetter"/>
      <w:lvlText w:val="(%6)"/>
      <w:lvlJc w:val="left"/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lowerLetter"/>
      <w:lvlText w:val="(%7)"/>
      <w:lvlJc w:val="left"/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lowerLetter"/>
      <w:lvlText w:val="(%8)"/>
      <w:lvlJc w:val="left"/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lowerLetter"/>
      <w:lvlText w:val="(%9)"/>
      <w:lvlJc w:val="left"/>
      <w:rPr>
        <w:rFonts w:ascii="Helvetica" w:eastAsia="Helvetica" w:hAnsi="Helvetica" w:cs="Helvetica"/>
        <w:color w:val="000000"/>
        <w:position w:val="0"/>
      </w:rPr>
    </w:lvl>
  </w:abstractNum>
  <w:abstractNum w:abstractNumId="17">
    <w:nsid w:val="52106C08"/>
    <w:multiLevelType w:val="multilevel"/>
    <w:tmpl w:val="7C72AAC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8">
    <w:nsid w:val="56F9502A"/>
    <w:multiLevelType w:val="multilevel"/>
    <w:tmpl w:val="2042CD5E"/>
    <w:styleLink w:val="Bullet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9">
    <w:nsid w:val="58544612"/>
    <w:multiLevelType w:val="hybridMultilevel"/>
    <w:tmpl w:val="CD56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C5A10"/>
    <w:multiLevelType w:val="multilevel"/>
    <w:tmpl w:val="DFC4148C"/>
    <w:lvl w:ilvl="0">
      <w:start w:val="1"/>
      <w:numFmt w:val="lowerLetter"/>
      <w:lvlText w:val="(%1)"/>
      <w:lvlJc w:val="left"/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lowerLetter"/>
      <w:lvlText w:val="(%2)"/>
      <w:lvlJc w:val="left"/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lowerLetter"/>
      <w:lvlText w:val="(%3)"/>
      <w:lvlJc w:val="left"/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lowerLetter"/>
      <w:lvlText w:val="(%4)"/>
      <w:lvlJc w:val="left"/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lowerLetter"/>
      <w:lvlText w:val="(%5)"/>
      <w:lvlJc w:val="left"/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lowerLetter"/>
      <w:lvlText w:val="(%6)"/>
      <w:lvlJc w:val="left"/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lowerLetter"/>
      <w:lvlText w:val="(%7)"/>
      <w:lvlJc w:val="left"/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lowerLetter"/>
      <w:lvlText w:val="(%8)"/>
      <w:lvlJc w:val="left"/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lowerLetter"/>
      <w:lvlText w:val="(%9)"/>
      <w:lvlJc w:val="left"/>
      <w:rPr>
        <w:rFonts w:ascii="Helvetica" w:eastAsia="Helvetica" w:hAnsi="Helvetica" w:cs="Helvetica"/>
        <w:color w:val="000000"/>
        <w:position w:val="0"/>
      </w:rPr>
    </w:lvl>
  </w:abstractNum>
  <w:abstractNum w:abstractNumId="21">
    <w:nsid w:val="7EC35D3C"/>
    <w:multiLevelType w:val="multilevel"/>
    <w:tmpl w:val="2D520ED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num w:numId="1">
    <w:abstractNumId w:val="13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Helvetica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08"/>
          </w:tabs>
          <w:ind w:left="1008" w:hanging="648"/>
        </w:pPr>
        <w:rPr>
          <w:rFonts w:ascii="Arial" w:eastAsia="Helvetica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0"/>
          <w:szCs w:val="20"/>
          <w:u w:val="none"/>
          <w:vertAlign w:val="baseline"/>
        </w:rPr>
      </w:lvl>
    </w:lvlOverride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11"/>
  </w:num>
  <w:num w:numId="8">
    <w:abstractNumId w:val="3"/>
  </w:num>
  <w:num w:numId="9">
    <w:abstractNumId w:val="18"/>
  </w:num>
  <w:num w:numId="10">
    <w:abstractNumId w:val="4"/>
  </w:num>
  <w:num w:numId="11">
    <w:abstractNumId w:val="10"/>
  </w:num>
  <w:num w:numId="12">
    <w:abstractNumId w:val="7"/>
  </w:num>
  <w:num w:numId="13">
    <w:abstractNumId w:val="20"/>
  </w:num>
  <w:num w:numId="14">
    <w:abstractNumId w:val="16"/>
  </w:num>
  <w:num w:numId="15">
    <w:abstractNumId w:val="0"/>
  </w:num>
  <w:num w:numId="16">
    <w:abstractNumId w:val="6"/>
  </w:num>
  <w:num w:numId="17">
    <w:abstractNumId w:val="2"/>
  </w:num>
  <w:num w:numId="18">
    <w:abstractNumId w:val="14"/>
  </w:num>
  <w:num w:numId="19">
    <w:abstractNumId w:val="12"/>
  </w:num>
  <w:num w:numId="20">
    <w:abstractNumId w:val="1"/>
  </w:num>
  <w:num w:numId="21">
    <w:abstractNumId w:val="19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A9"/>
    <w:rsid w:val="00013F98"/>
    <w:rsid w:val="000151FA"/>
    <w:rsid w:val="00015965"/>
    <w:rsid w:val="000260F1"/>
    <w:rsid w:val="00031A12"/>
    <w:rsid w:val="00033B0A"/>
    <w:rsid w:val="00044E1F"/>
    <w:rsid w:val="00050CB7"/>
    <w:rsid w:val="00052BA9"/>
    <w:rsid w:val="000535FE"/>
    <w:rsid w:val="00055C09"/>
    <w:rsid w:val="00062E40"/>
    <w:rsid w:val="00097A01"/>
    <w:rsid w:val="000B30B5"/>
    <w:rsid w:val="000C0A55"/>
    <w:rsid w:val="000D5F17"/>
    <w:rsid w:val="000F5E25"/>
    <w:rsid w:val="000F73B3"/>
    <w:rsid w:val="00126357"/>
    <w:rsid w:val="0013135F"/>
    <w:rsid w:val="00131603"/>
    <w:rsid w:val="00135301"/>
    <w:rsid w:val="001357B6"/>
    <w:rsid w:val="0014073C"/>
    <w:rsid w:val="001556AB"/>
    <w:rsid w:val="00167E5E"/>
    <w:rsid w:val="001727E1"/>
    <w:rsid w:val="001C3AED"/>
    <w:rsid w:val="001C6A63"/>
    <w:rsid w:val="001D1550"/>
    <w:rsid w:val="001D7215"/>
    <w:rsid w:val="001E2925"/>
    <w:rsid w:val="001F4DF8"/>
    <w:rsid w:val="00247793"/>
    <w:rsid w:val="00247EBD"/>
    <w:rsid w:val="00254019"/>
    <w:rsid w:val="0027577B"/>
    <w:rsid w:val="00287359"/>
    <w:rsid w:val="002958E9"/>
    <w:rsid w:val="002A2746"/>
    <w:rsid w:val="002A47CA"/>
    <w:rsid w:val="002C3075"/>
    <w:rsid w:val="002D1167"/>
    <w:rsid w:val="002E0782"/>
    <w:rsid w:val="002F3CB9"/>
    <w:rsid w:val="0030400D"/>
    <w:rsid w:val="00324053"/>
    <w:rsid w:val="00327062"/>
    <w:rsid w:val="00363462"/>
    <w:rsid w:val="0037050A"/>
    <w:rsid w:val="00375BFE"/>
    <w:rsid w:val="00382F6C"/>
    <w:rsid w:val="00392A90"/>
    <w:rsid w:val="003B6F5A"/>
    <w:rsid w:val="003C003C"/>
    <w:rsid w:val="003C2A54"/>
    <w:rsid w:val="003E2AF5"/>
    <w:rsid w:val="004001A8"/>
    <w:rsid w:val="0042071E"/>
    <w:rsid w:val="00422FDD"/>
    <w:rsid w:val="004233CA"/>
    <w:rsid w:val="00442415"/>
    <w:rsid w:val="0044463A"/>
    <w:rsid w:val="00447637"/>
    <w:rsid w:val="004669B0"/>
    <w:rsid w:val="004842E3"/>
    <w:rsid w:val="00485872"/>
    <w:rsid w:val="00495653"/>
    <w:rsid w:val="004959EA"/>
    <w:rsid w:val="00496CAE"/>
    <w:rsid w:val="004A6311"/>
    <w:rsid w:val="004A7769"/>
    <w:rsid w:val="004B0546"/>
    <w:rsid w:val="004B6CA6"/>
    <w:rsid w:val="004F5080"/>
    <w:rsid w:val="00511DE9"/>
    <w:rsid w:val="00512EB2"/>
    <w:rsid w:val="005131D5"/>
    <w:rsid w:val="005210F0"/>
    <w:rsid w:val="00561630"/>
    <w:rsid w:val="00575124"/>
    <w:rsid w:val="00580A96"/>
    <w:rsid w:val="005909FF"/>
    <w:rsid w:val="005B432E"/>
    <w:rsid w:val="005C379F"/>
    <w:rsid w:val="005C562E"/>
    <w:rsid w:val="005C7E3A"/>
    <w:rsid w:val="005D018A"/>
    <w:rsid w:val="005E444E"/>
    <w:rsid w:val="005F2681"/>
    <w:rsid w:val="006060EA"/>
    <w:rsid w:val="00611B96"/>
    <w:rsid w:val="006129EA"/>
    <w:rsid w:val="00634143"/>
    <w:rsid w:val="0063451D"/>
    <w:rsid w:val="0063638B"/>
    <w:rsid w:val="006374EF"/>
    <w:rsid w:val="006422E6"/>
    <w:rsid w:val="00650D6E"/>
    <w:rsid w:val="0065308D"/>
    <w:rsid w:val="00654D93"/>
    <w:rsid w:val="006606CD"/>
    <w:rsid w:val="0066165B"/>
    <w:rsid w:val="006634E8"/>
    <w:rsid w:val="00671D24"/>
    <w:rsid w:val="006740E9"/>
    <w:rsid w:val="006859A3"/>
    <w:rsid w:val="00695249"/>
    <w:rsid w:val="00696CFF"/>
    <w:rsid w:val="00697790"/>
    <w:rsid w:val="006A0DB1"/>
    <w:rsid w:val="006C180F"/>
    <w:rsid w:val="006D112D"/>
    <w:rsid w:val="006D1340"/>
    <w:rsid w:val="006D4FEF"/>
    <w:rsid w:val="007027AD"/>
    <w:rsid w:val="00724A60"/>
    <w:rsid w:val="00735723"/>
    <w:rsid w:val="007604AD"/>
    <w:rsid w:val="007645DE"/>
    <w:rsid w:val="00764695"/>
    <w:rsid w:val="0076729C"/>
    <w:rsid w:val="007768F2"/>
    <w:rsid w:val="00784A74"/>
    <w:rsid w:val="007A26F1"/>
    <w:rsid w:val="007A2720"/>
    <w:rsid w:val="007B2573"/>
    <w:rsid w:val="007B59CE"/>
    <w:rsid w:val="007B601F"/>
    <w:rsid w:val="007D23F7"/>
    <w:rsid w:val="007E6C90"/>
    <w:rsid w:val="00800035"/>
    <w:rsid w:val="00812C53"/>
    <w:rsid w:val="00814C2C"/>
    <w:rsid w:val="008258C2"/>
    <w:rsid w:val="0083408B"/>
    <w:rsid w:val="00845BB8"/>
    <w:rsid w:val="00885994"/>
    <w:rsid w:val="008A606E"/>
    <w:rsid w:val="008B0F46"/>
    <w:rsid w:val="008C0651"/>
    <w:rsid w:val="008C4606"/>
    <w:rsid w:val="008D3743"/>
    <w:rsid w:val="008E00E8"/>
    <w:rsid w:val="008E0BE1"/>
    <w:rsid w:val="00902285"/>
    <w:rsid w:val="00916758"/>
    <w:rsid w:val="00920D48"/>
    <w:rsid w:val="00923CE3"/>
    <w:rsid w:val="009258C0"/>
    <w:rsid w:val="00925C45"/>
    <w:rsid w:val="00937B28"/>
    <w:rsid w:val="00951542"/>
    <w:rsid w:val="009701F8"/>
    <w:rsid w:val="00970A33"/>
    <w:rsid w:val="00971D76"/>
    <w:rsid w:val="00974450"/>
    <w:rsid w:val="00983C32"/>
    <w:rsid w:val="009936E8"/>
    <w:rsid w:val="009A78DF"/>
    <w:rsid w:val="009C7053"/>
    <w:rsid w:val="009C72B8"/>
    <w:rsid w:val="009C7B78"/>
    <w:rsid w:val="009D2151"/>
    <w:rsid w:val="009D2971"/>
    <w:rsid w:val="009E4862"/>
    <w:rsid w:val="00A35AB5"/>
    <w:rsid w:val="00A53B75"/>
    <w:rsid w:val="00A651F8"/>
    <w:rsid w:val="00A70222"/>
    <w:rsid w:val="00A75275"/>
    <w:rsid w:val="00A82491"/>
    <w:rsid w:val="00A93F00"/>
    <w:rsid w:val="00A976AF"/>
    <w:rsid w:val="00AB1ABC"/>
    <w:rsid w:val="00AD0EF2"/>
    <w:rsid w:val="00AD7E38"/>
    <w:rsid w:val="00AE2D38"/>
    <w:rsid w:val="00AF0FD2"/>
    <w:rsid w:val="00AF30D0"/>
    <w:rsid w:val="00B02B23"/>
    <w:rsid w:val="00B03C6F"/>
    <w:rsid w:val="00B231EB"/>
    <w:rsid w:val="00B26F57"/>
    <w:rsid w:val="00B35872"/>
    <w:rsid w:val="00B6539B"/>
    <w:rsid w:val="00B74081"/>
    <w:rsid w:val="00B746F3"/>
    <w:rsid w:val="00B76D8F"/>
    <w:rsid w:val="00B858EC"/>
    <w:rsid w:val="00BB2BAD"/>
    <w:rsid w:val="00BB376E"/>
    <w:rsid w:val="00BC7A83"/>
    <w:rsid w:val="00BD773C"/>
    <w:rsid w:val="00BF7D7E"/>
    <w:rsid w:val="00C1318F"/>
    <w:rsid w:val="00C13C52"/>
    <w:rsid w:val="00C30A96"/>
    <w:rsid w:val="00C505A8"/>
    <w:rsid w:val="00C55294"/>
    <w:rsid w:val="00C71E6F"/>
    <w:rsid w:val="00C74A56"/>
    <w:rsid w:val="00C96A05"/>
    <w:rsid w:val="00CA298B"/>
    <w:rsid w:val="00CA35AF"/>
    <w:rsid w:val="00CA662A"/>
    <w:rsid w:val="00CB282F"/>
    <w:rsid w:val="00CC05EA"/>
    <w:rsid w:val="00CC4EA3"/>
    <w:rsid w:val="00CC6240"/>
    <w:rsid w:val="00CD3D28"/>
    <w:rsid w:val="00CE3ACB"/>
    <w:rsid w:val="00D14A11"/>
    <w:rsid w:val="00D16A29"/>
    <w:rsid w:val="00D21D19"/>
    <w:rsid w:val="00D245E1"/>
    <w:rsid w:val="00D40880"/>
    <w:rsid w:val="00D43E70"/>
    <w:rsid w:val="00D522D5"/>
    <w:rsid w:val="00D544DE"/>
    <w:rsid w:val="00D56312"/>
    <w:rsid w:val="00D7182D"/>
    <w:rsid w:val="00D91AB4"/>
    <w:rsid w:val="00D92E6D"/>
    <w:rsid w:val="00D9306F"/>
    <w:rsid w:val="00D9380B"/>
    <w:rsid w:val="00D95188"/>
    <w:rsid w:val="00D97A18"/>
    <w:rsid w:val="00DB733F"/>
    <w:rsid w:val="00DC5D7B"/>
    <w:rsid w:val="00DC6E1D"/>
    <w:rsid w:val="00DC6F20"/>
    <w:rsid w:val="00DD0515"/>
    <w:rsid w:val="00DF7A7F"/>
    <w:rsid w:val="00E1445F"/>
    <w:rsid w:val="00E248A3"/>
    <w:rsid w:val="00E3478E"/>
    <w:rsid w:val="00E53AEB"/>
    <w:rsid w:val="00E54ECF"/>
    <w:rsid w:val="00E643FF"/>
    <w:rsid w:val="00E651D4"/>
    <w:rsid w:val="00E76379"/>
    <w:rsid w:val="00E8204E"/>
    <w:rsid w:val="00EA6F9A"/>
    <w:rsid w:val="00EA7A05"/>
    <w:rsid w:val="00EC6B60"/>
    <w:rsid w:val="00EE523A"/>
    <w:rsid w:val="00EE5251"/>
    <w:rsid w:val="00EF2E96"/>
    <w:rsid w:val="00EF3571"/>
    <w:rsid w:val="00F10092"/>
    <w:rsid w:val="00F17247"/>
    <w:rsid w:val="00F50E2D"/>
    <w:rsid w:val="00F63F64"/>
    <w:rsid w:val="00F6537B"/>
    <w:rsid w:val="00F922B2"/>
    <w:rsid w:val="00F9382A"/>
    <w:rsid w:val="00F94C8E"/>
    <w:rsid w:val="00FC5DA4"/>
    <w:rsid w:val="00F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FAE73-9AE8-4B97-9C6A-DEF0928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2BA9"/>
    <w:rPr>
      <w:sz w:val="24"/>
      <w:szCs w:val="24"/>
    </w:rPr>
  </w:style>
  <w:style w:type="paragraph" w:styleId="Heading1">
    <w:name w:val="heading 1"/>
    <w:next w:val="Body"/>
    <w:rsid w:val="00052BA9"/>
    <w:pPr>
      <w:keepNext/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styleId="Heading2">
    <w:name w:val="heading 2"/>
    <w:next w:val="Body"/>
    <w:rsid w:val="00052BA9"/>
    <w:pPr>
      <w:keepNext/>
      <w:outlineLvl w:val="1"/>
    </w:pPr>
    <w:rPr>
      <w:rFonts w:ascii="Helvetica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BA9"/>
    <w:rPr>
      <w:u w:val="single"/>
    </w:rPr>
  </w:style>
  <w:style w:type="paragraph" w:customStyle="1" w:styleId="FreeForm">
    <w:name w:val="Free Form"/>
    <w:rsid w:val="00052BA9"/>
    <w:rPr>
      <w:rFonts w:hAnsi="Arial Unicode MS" w:cs="Arial Unicode MS"/>
      <w:color w:val="000000"/>
    </w:rPr>
  </w:style>
  <w:style w:type="paragraph" w:customStyle="1" w:styleId="Body">
    <w:name w:val="Body"/>
    <w:next w:val="Heading2"/>
    <w:rsid w:val="00052BA9"/>
    <w:rPr>
      <w:rFonts w:ascii="Helvetica" w:hAnsi="Arial Unicode MS" w:cs="Arial Unicode MS"/>
      <w:color w:val="000000"/>
      <w:sz w:val="24"/>
      <w:szCs w:val="24"/>
    </w:rPr>
  </w:style>
  <w:style w:type="numbering" w:customStyle="1" w:styleId="Legal">
    <w:name w:val="Legal"/>
    <w:rsid w:val="00052BA9"/>
    <w:pPr>
      <w:numPr>
        <w:numId w:val="23"/>
      </w:numPr>
    </w:pPr>
  </w:style>
  <w:style w:type="numbering" w:customStyle="1" w:styleId="Bullet">
    <w:name w:val="Bullet"/>
    <w:rsid w:val="00052BA9"/>
    <w:pPr>
      <w:numPr>
        <w:numId w:val="9"/>
      </w:numPr>
    </w:pPr>
  </w:style>
  <w:style w:type="paragraph" w:customStyle="1" w:styleId="Body1">
    <w:name w:val="Body 1"/>
    <w:next w:val="Title"/>
    <w:rsid w:val="00052BA9"/>
    <w:pPr>
      <w:tabs>
        <w:tab w:val="left" w:pos="114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FreeForm"/>
    <w:rsid w:val="00052BA9"/>
    <w:pPr>
      <w:keepNext/>
      <w:outlineLvl w:val="0"/>
    </w:pPr>
    <w:rPr>
      <w:rFonts w:ascii="Helvetica" w:hAnsi="Arial Unicode MS" w:cs="Arial Unicode MS"/>
      <w:b/>
      <w:bCs/>
      <w:color w:val="000000"/>
      <w:sz w:val="56"/>
      <w:szCs w:val="56"/>
    </w:rPr>
  </w:style>
  <w:style w:type="numbering" w:customStyle="1" w:styleId="List21">
    <w:name w:val="List 21"/>
    <w:rsid w:val="00052BA9"/>
    <w:pPr>
      <w:numPr>
        <w:numId w:val="18"/>
      </w:numPr>
    </w:pPr>
  </w:style>
  <w:style w:type="paragraph" w:styleId="FootnoteText">
    <w:name w:val="footnote text"/>
    <w:rsid w:val="00052BA9"/>
    <w:rPr>
      <w:rFonts w:ascii="Helvetica" w:eastAsia="Helvetica" w:hAnsi="Helvetica" w:cs="Helvetica"/>
      <w:color w:val="000000"/>
    </w:rPr>
  </w:style>
  <w:style w:type="character" w:customStyle="1" w:styleId="Link">
    <w:name w:val="Link"/>
    <w:rsid w:val="00052BA9"/>
    <w:rPr>
      <w:color w:val="000099"/>
      <w:u w:val="single"/>
    </w:rPr>
  </w:style>
  <w:style w:type="character" w:customStyle="1" w:styleId="Hyperlink0">
    <w:name w:val="Hyperlink.0"/>
    <w:basedOn w:val="Link"/>
    <w:rsid w:val="00052BA9"/>
    <w:rPr>
      <w:color w:val="000000"/>
      <w:u w:val="single"/>
    </w:rPr>
  </w:style>
  <w:style w:type="paragraph" w:styleId="NoSpacing">
    <w:name w:val="No Spacing"/>
    <w:uiPriority w:val="1"/>
    <w:qFormat/>
    <w:rsid w:val="00D408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jurist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9D11-B21C-44B2-917D-DB18D65D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5873</Words>
  <Characters>34068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Fundatia Soros-Moldova</Company>
  <LinksUpToDate>false</LinksUpToDate>
  <CharactersWithSpaces>39862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Iulius</dc:creator>
  <cp:lastModifiedBy>Andrei Batrinac</cp:lastModifiedBy>
  <cp:revision>2</cp:revision>
  <cp:lastPrinted>2014-06-26T13:27:00Z</cp:lastPrinted>
  <dcterms:created xsi:type="dcterms:W3CDTF">2014-11-12T10:09:00Z</dcterms:created>
  <dcterms:modified xsi:type="dcterms:W3CDTF">2014-11-12T10:09:00Z</dcterms:modified>
</cp:coreProperties>
</file>