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310"/>
        <w:tblW w:w="0" w:type="auto"/>
        <w:tblLook w:val="04A0" w:firstRow="1" w:lastRow="0" w:firstColumn="1" w:lastColumn="0" w:noHBand="0" w:noVBand="1"/>
      </w:tblPr>
      <w:tblGrid>
        <w:gridCol w:w="4644"/>
        <w:gridCol w:w="4644"/>
      </w:tblGrid>
      <w:tr w:rsidR="007D32B5" w:rsidRPr="006D73F2" w:rsidTr="001348A7">
        <w:trPr>
          <w:trHeight w:val="1649"/>
        </w:trPr>
        <w:tc>
          <w:tcPr>
            <w:tcW w:w="4644" w:type="dxa"/>
            <w:shd w:val="clear" w:color="auto" w:fill="auto"/>
          </w:tcPr>
          <w:p w:rsidR="007D32B5" w:rsidRPr="006D73F2" w:rsidRDefault="00125FC0" w:rsidP="000E2B98">
            <w:pPr>
              <w:pStyle w:val="ac"/>
              <w:spacing w:line="276" w:lineRule="auto"/>
              <w:jc w:val="center"/>
              <w:rPr>
                <w:rFonts w:ascii="Arial Black" w:hAnsi="Arial Black"/>
                <w:lang w:val="ro-RO"/>
              </w:rPr>
            </w:pPr>
            <w:r>
              <w:rPr>
                <w:rFonts w:ascii="Arial Black" w:hAnsi="Arial Black"/>
                <w:lang w:val="ro-RO"/>
              </w:rPr>
              <w:t xml:space="preserve">   </w:t>
            </w:r>
            <w:r w:rsidR="007D32B5" w:rsidRPr="006D73F2">
              <w:rPr>
                <w:rFonts w:ascii="Arial Black" w:hAnsi="Arial Black"/>
                <w:lang w:val="ro-RO"/>
              </w:rPr>
              <w:t xml:space="preserve">Consiliul Național </w:t>
            </w:r>
          </w:p>
          <w:p w:rsidR="007D32B5" w:rsidRPr="006D73F2" w:rsidRDefault="007D32B5" w:rsidP="000E2B98">
            <w:pPr>
              <w:pStyle w:val="ac"/>
              <w:spacing w:line="276" w:lineRule="auto"/>
              <w:jc w:val="center"/>
              <w:rPr>
                <w:rFonts w:ascii="Arial Black" w:hAnsi="Arial Black"/>
                <w:lang w:val="ro-RO"/>
              </w:rPr>
            </w:pPr>
            <w:r w:rsidRPr="006D73F2">
              <w:rPr>
                <w:rFonts w:ascii="Arial Black" w:hAnsi="Arial Black"/>
                <w:lang w:val="ro-RO"/>
              </w:rPr>
              <w:t xml:space="preserve">pentru Asistența Juridică </w:t>
            </w:r>
          </w:p>
          <w:p w:rsidR="007D32B5" w:rsidRPr="006D73F2" w:rsidRDefault="007D32B5" w:rsidP="000E2B98">
            <w:pPr>
              <w:pStyle w:val="ac"/>
              <w:spacing w:line="276" w:lineRule="auto"/>
              <w:jc w:val="center"/>
              <w:rPr>
                <w:rFonts w:ascii="Arial Black" w:hAnsi="Arial Black"/>
                <w:color w:val="000000"/>
                <w:sz w:val="24"/>
                <w:szCs w:val="24"/>
                <w:lang w:val="ro-RO"/>
              </w:rPr>
            </w:pPr>
            <w:r w:rsidRPr="006D73F2">
              <w:rPr>
                <w:rFonts w:ascii="Arial Black" w:hAnsi="Arial Black"/>
                <w:lang w:val="ro-RO"/>
              </w:rPr>
              <w:t>Garantată de Stat</w:t>
            </w:r>
          </w:p>
        </w:tc>
        <w:tc>
          <w:tcPr>
            <w:tcW w:w="4644" w:type="dxa"/>
            <w:shd w:val="clear" w:color="auto" w:fill="auto"/>
          </w:tcPr>
          <w:p w:rsidR="007D32B5" w:rsidRPr="006D73F2" w:rsidRDefault="007D32B5" w:rsidP="000E2B98">
            <w:pPr>
              <w:pStyle w:val="ac"/>
              <w:spacing w:line="276" w:lineRule="auto"/>
              <w:jc w:val="center"/>
              <w:rPr>
                <w:rFonts w:ascii="Arial Black" w:hAnsi="Arial Black"/>
                <w:lang w:val="ro-RO"/>
              </w:rPr>
            </w:pPr>
            <w:r w:rsidRPr="006D73F2">
              <w:rPr>
                <w:rFonts w:ascii="Arial Black" w:hAnsi="Arial Black"/>
                <w:noProof/>
                <w:lang w:val="ru-RU" w:eastAsia="ru-RU"/>
              </w:rPr>
              <w:drawing>
                <wp:inline distT="0" distB="0" distL="0" distR="0" wp14:anchorId="650962F1" wp14:editId="3425B608">
                  <wp:extent cx="2303395" cy="561975"/>
                  <wp:effectExtent l="0" t="0" r="1905" b="0"/>
                  <wp:docPr id="6" name="Picture 6" descr="D:\Rabei Olga\PROIECTE in derulare\UNICEF\logouri UNICEF\logo_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abei Olga\PROIECTE in derulare\UNICEF\logouri UNICEF\logo_blue.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0846" cy="561353"/>
                          </a:xfrm>
                          <a:prstGeom prst="rect">
                            <a:avLst/>
                          </a:prstGeom>
                          <a:noFill/>
                          <a:ln>
                            <a:noFill/>
                          </a:ln>
                        </pic:spPr>
                      </pic:pic>
                    </a:graphicData>
                  </a:graphic>
                </wp:inline>
              </w:drawing>
            </w:r>
          </w:p>
          <w:p w:rsidR="007D32B5" w:rsidRPr="006D73F2" w:rsidRDefault="007D32B5" w:rsidP="000E2B98">
            <w:pPr>
              <w:pStyle w:val="ac"/>
              <w:spacing w:line="276" w:lineRule="auto"/>
              <w:jc w:val="center"/>
              <w:rPr>
                <w:rFonts w:ascii="Arial Black" w:hAnsi="Arial Black"/>
                <w:lang w:val="ro-RO"/>
              </w:rPr>
            </w:pPr>
            <w:r w:rsidRPr="006D73F2">
              <w:rPr>
                <w:rFonts w:ascii="Arial Black" w:hAnsi="Arial Black"/>
                <w:lang w:val="ro-RO"/>
              </w:rPr>
              <w:t xml:space="preserve">        </w:t>
            </w:r>
          </w:p>
        </w:tc>
      </w:tr>
    </w:tbl>
    <w:p w:rsidR="007D32B5" w:rsidRPr="006D73F2" w:rsidRDefault="007D32B5" w:rsidP="000E2B98">
      <w:pPr>
        <w:spacing w:after="0"/>
        <w:jc w:val="center"/>
        <w:rPr>
          <w:rFonts w:ascii="Times New Roman" w:hAnsi="Times New Roman" w:cs="Times New Roman"/>
          <w:b/>
          <w:sz w:val="28"/>
          <w:szCs w:val="28"/>
        </w:rPr>
      </w:pPr>
      <w:r w:rsidRPr="006D73F2">
        <w:rPr>
          <w:noProof/>
          <w:lang w:val="ru-RU" w:eastAsia="ru-RU"/>
        </w:rPr>
        <w:drawing>
          <wp:anchor distT="0" distB="0" distL="114300" distR="114300" simplePos="0" relativeHeight="251659264" behindDoc="0" locked="0" layoutInCell="1" allowOverlap="1" wp14:anchorId="25C51BC3" wp14:editId="15C6CCED">
            <wp:simplePos x="0" y="0"/>
            <wp:positionH relativeFrom="column">
              <wp:posOffset>-252730</wp:posOffset>
            </wp:positionH>
            <wp:positionV relativeFrom="paragraph">
              <wp:posOffset>144145</wp:posOffset>
            </wp:positionV>
            <wp:extent cx="760095" cy="612775"/>
            <wp:effectExtent l="0" t="0" r="1905" b="0"/>
            <wp:wrapNone/>
            <wp:docPr id="13" name="Picture 13"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ema"/>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60095" cy="612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32B5" w:rsidRPr="006D73F2" w:rsidRDefault="007D32B5" w:rsidP="000E2B98">
      <w:pPr>
        <w:spacing w:after="0"/>
        <w:jc w:val="center"/>
        <w:rPr>
          <w:rFonts w:ascii="Times New Roman" w:hAnsi="Times New Roman" w:cs="Times New Roman"/>
          <w:b/>
          <w:sz w:val="28"/>
          <w:szCs w:val="28"/>
        </w:rPr>
      </w:pPr>
    </w:p>
    <w:p w:rsidR="007D32B5" w:rsidRPr="006D73F2" w:rsidRDefault="007D32B5" w:rsidP="000E2B98">
      <w:pPr>
        <w:spacing w:after="0"/>
        <w:jc w:val="center"/>
        <w:rPr>
          <w:rFonts w:ascii="Times New Roman" w:hAnsi="Times New Roman" w:cs="Times New Roman"/>
          <w:b/>
          <w:sz w:val="28"/>
          <w:szCs w:val="28"/>
        </w:rPr>
      </w:pPr>
    </w:p>
    <w:p w:rsidR="007D32B5" w:rsidRPr="006D73F2" w:rsidRDefault="007D32B5" w:rsidP="000E2B98">
      <w:pPr>
        <w:spacing w:after="0"/>
        <w:rPr>
          <w:rFonts w:ascii="Times New Roman" w:hAnsi="Times New Roman" w:cs="Times New Roman"/>
          <w:b/>
          <w:sz w:val="36"/>
          <w:szCs w:val="36"/>
        </w:rPr>
      </w:pPr>
    </w:p>
    <w:p w:rsidR="007D32B5" w:rsidRPr="006D73F2" w:rsidRDefault="007D32B5" w:rsidP="000E2B98">
      <w:pPr>
        <w:spacing w:after="0"/>
        <w:jc w:val="center"/>
        <w:rPr>
          <w:rFonts w:ascii="Times New Roman" w:hAnsi="Times New Roman" w:cs="Times New Roman"/>
          <w:b/>
          <w:sz w:val="36"/>
          <w:szCs w:val="36"/>
        </w:rPr>
      </w:pPr>
      <w:r w:rsidRPr="006D73F2">
        <w:rPr>
          <w:rFonts w:ascii="Times New Roman" w:hAnsi="Times New Roman" w:cs="Times New Roman"/>
          <w:b/>
          <w:sz w:val="36"/>
          <w:szCs w:val="36"/>
        </w:rPr>
        <w:t>RAPORT DE EVALUARE</w:t>
      </w:r>
    </w:p>
    <w:p w:rsidR="007D32B5" w:rsidRPr="006D73F2" w:rsidRDefault="007D32B5" w:rsidP="000E2B98">
      <w:pPr>
        <w:spacing w:after="0"/>
        <w:jc w:val="center"/>
        <w:rPr>
          <w:rFonts w:ascii="Times New Roman" w:hAnsi="Times New Roman" w:cs="Times New Roman"/>
          <w:b/>
          <w:sz w:val="36"/>
          <w:szCs w:val="36"/>
        </w:rPr>
      </w:pPr>
    </w:p>
    <w:p w:rsidR="007D32B5" w:rsidRPr="006D73F2" w:rsidRDefault="007D32B5" w:rsidP="000E2B98">
      <w:pPr>
        <w:spacing w:after="0"/>
        <w:jc w:val="center"/>
        <w:rPr>
          <w:rFonts w:ascii="Times New Roman" w:hAnsi="Times New Roman" w:cs="Times New Roman"/>
          <w:b/>
          <w:sz w:val="36"/>
          <w:szCs w:val="36"/>
        </w:rPr>
      </w:pPr>
      <w:r w:rsidRPr="006D73F2">
        <w:rPr>
          <w:rFonts w:ascii="Times New Roman" w:hAnsi="Times New Roman" w:cs="Times New Roman"/>
          <w:b/>
          <w:sz w:val="36"/>
          <w:szCs w:val="36"/>
        </w:rPr>
        <w:t>A MECANISMULUI DE MONITORIZARE</w:t>
      </w:r>
      <w:r w:rsidR="00D528DE" w:rsidRPr="006D73F2">
        <w:rPr>
          <w:rFonts w:ascii="Times New Roman" w:hAnsi="Times New Roman" w:cs="Times New Roman"/>
          <w:b/>
          <w:sz w:val="36"/>
          <w:szCs w:val="36"/>
        </w:rPr>
        <w:t xml:space="preserve"> EXTERNĂ</w:t>
      </w:r>
      <w:r w:rsidRPr="006D73F2">
        <w:rPr>
          <w:rFonts w:ascii="Times New Roman" w:hAnsi="Times New Roman" w:cs="Times New Roman"/>
          <w:b/>
          <w:sz w:val="36"/>
          <w:szCs w:val="36"/>
        </w:rPr>
        <w:t xml:space="preserve"> A CALITĂȚII ASISTENŢEI JURIDICE CALIFICATE GARANTATE DE STAT ACORDATĂ DE CĂTRE AVOCAȚI</w:t>
      </w:r>
      <w:r w:rsidR="00D528DE" w:rsidRPr="006D73F2">
        <w:rPr>
          <w:rFonts w:ascii="Times New Roman" w:hAnsi="Times New Roman" w:cs="Times New Roman"/>
          <w:b/>
          <w:sz w:val="36"/>
          <w:szCs w:val="36"/>
        </w:rPr>
        <w:t xml:space="preserve"> PE CAUZELE PENALE, INCLUSIV CU IMPLICAREA COPIILOR</w:t>
      </w:r>
    </w:p>
    <w:p w:rsidR="007D32B5" w:rsidRPr="006D73F2" w:rsidRDefault="007D32B5" w:rsidP="000E2B98">
      <w:pPr>
        <w:spacing w:after="0"/>
        <w:jc w:val="center"/>
        <w:rPr>
          <w:rFonts w:ascii="Times New Roman" w:hAnsi="Times New Roman" w:cs="Times New Roman"/>
          <w:b/>
          <w:sz w:val="28"/>
          <w:szCs w:val="28"/>
        </w:rPr>
      </w:pPr>
    </w:p>
    <w:p w:rsidR="007D32B5" w:rsidRPr="006D73F2" w:rsidRDefault="007D32B5" w:rsidP="000E2B98">
      <w:pPr>
        <w:spacing w:after="0"/>
        <w:jc w:val="center"/>
        <w:rPr>
          <w:rFonts w:ascii="Times New Roman" w:hAnsi="Times New Roman" w:cs="Times New Roman"/>
          <w:b/>
          <w:sz w:val="28"/>
          <w:szCs w:val="28"/>
        </w:rPr>
      </w:pPr>
    </w:p>
    <w:p w:rsidR="007D32B5" w:rsidRPr="006D73F2" w:rsidRDefault="007D32B5" w:rsidP="000E2B98">
      <w:pPr>
        <w:spacing w:after="0"/>
        <w:jc w:val="center"/>
        <w:rPr>
          <w:rFonts w:ascii="Times New Roman" w:hAnsi="Times New Roman" w:cs="Times New Roman"/>
          <w:b/>
          <w:sz w:val="28"/>
          <w:szCs w:val="28"/>
        </w:rPr>
      </w:pPr>
    </w:p>
    <w:p w:rsidR="007D32B5" w:rsidRPr="006D73F2" w:rsidRDefault="007D32B5" w:rsidP="000E2B98">
      <w:pPr>
        <w:spacing w:after="0"/>
        <w:rPr>
          <w:rFonts w:ascii="Times New Roman" w:hAnsi="Times New Roman" w:cs="Times New Roman"/>
          <w:b/>
          <w:sz w:val="28"/>
          <w:szCs w:val="28"/>
        </w:rPr>
      </w:pPr>
    </w:p>
    <w:p w:rsidR="007D32B5" w:rsidRPr="006D73F2" w:rsidRDefault="007D32B5" w:rsidP="000E2B98">
      <w:pPr>
        <w:spacing w:after="0"/>
        <w:jc w:val="center"/>
        <w:rPr>
          <w:rFonts w:ascii="Times New Roman" w:hAnsi="Times New Roman" w:cs="Times New Roman"/>
          <w:b/>
          <w:sz w:val="28"/>
          <w:szCs w:val="28"/>
        </w:rPr>
      </w:pPr>
    </w:p>
    <w:p w:rsidR="007D32B5" w:rsidRPr="006D73F2" w:rsidRDefault="007D32B5" w:rsidP="000E2B98">
      <w:pPr>
        <w:tabs>
          <w:tab w:val="left" w:pos="360"/>
        </w:tabs>
        <w:rPr>
          <w:rFonts w:ascii="Times New Roman" w:hAnsi="Times New Roman" w:cs="Times New Roman"/>
          <w:b/>
          <w:bCs/>
          <w:sz w:val="28"/>
          <w:szCs w:val="28"/>
        </w:rPr>
      </w:pPr>
      <w:r w:rsidRPr="006D73F2">
        <w:rPr>
          <w:rFonts w:ascii="Times New Roman" w:hAnsi="Times New Roman" w:cs="Times New Roman"/>
          <w:b/>
          <w:bCs/>
          <w:sz w:val="28"/>
          <w:szCs w:val="28"/>
        </w:rPr>
        <w:t>Autori:</w:t>
      </w:r>
    </w:p>
    <w:p w:rsidR="007D32B5" w:rsidRPr="006D73F2" w:rsidRDefault="007D32B5" w:rsidP="000E2B98">
      <w:pPr>
        <w:tabs>
          <w:tab w:val="left" w:pos="360"/>
        </w:tabs>
        <w:jc w:val="both"/>
        <w:rPr>
          <w:rFonts w:ascii="Times New Roman" w:hAnsi="Times New Roman" w:cs="Times New Roman"/>
          <w:sz w:val="28"/>
          <w:szCs w:val="28"/>
        </w:rPr>
      </w:pPr>
      <w:r w:rsidRPr="006D73F2">
        <w:rPr>
          <w:rFonts w:ascii="Times New Roman" w:hAnsi="Times New Roman" w:cs="Times New Roman"/>
          <w:sz w:val="28"/>
          <w:szCs w:val="28"/>
        </w:rPr>
        <w:t xml:space="preserve">Arina ŢURCAN, </w:t>
      </w:r>
      <w:r w:rsidRPr="006D73F2">
        <w:rPr>
          <w:rFonts w:ascii="Times New Roman" w:hAnsi="Times New Roman" w:cs="Times New Roman"/>
          <w:bCs/>
          <w:sz w:val="28"/>
          <w:szCs w:val="28"/>
        </w:rPr>
        <w:t>magistru în psihologie, avocată</w:t>
      </w:r>
      <w:r w:rsidRPr="006D73F2">
        <w:rPr>
          <w:rFonts w:ascii="Times New Roman" w:hAnsi="Times New Roman" w:cs="Times New Roman"/>
          <w:sz w:val="28"/>
          <w:szCs w:val="28"/>
        </w:rPr>
        <w:t>.</w:t>
      </w:r>
    </w:p>
    <w:p w:rsidR="007D32B5" w:rsidRPr="006D73F2" w:rsidRDefault="007D32B5" w:rsidP="000E2B98">
      <w:pPr>
        <w:tabs>
          <w:tab w:val="left" w:pos="360"/>
        </w:tabs>
        <w:jc w:val="both"/>
        <w:rPr>
          <w:rFonts w:ascii="Times New Roman" w:hAnsi="Times New Roman" w:cs="Times New Roman"/>
          <w:sz w:val="28"/>
          <w:szCs w:val="28"/>
        </w:rPr>
      </w:pPr>
      <w:r w:rsidRPr="006D73F2">
        <w:rPr>
          <w:rFonts w:ascii="Times New Roman" w:hAnsi="Times New Roman" w:cs="Times New Roman"/>
          <w:sz w:val="28"/>
          <w:szCs w:val="28"/>
        </w:rPr>
        <w:t>Andrei ZADOROJNÎI, magistru în drept, avocat;</w:t>
      </w:r>
    </w:p>
    <w:p w:rsidR="007D32B5" w:rsidRPr="006D73F2" w:rsidRDefault="007D32B5" w:rsidP="000E2B98">
      <w:pPr>
        <w:spacing w:after="0"/>
        <w:jc w:val="center"/>
        <w:rPr>
          <w:rFonts w:ascii="Times New Roman" w:hAnsi="Times New Roman" w:cs="Times New Roman"/>
          <w:b/>
          <w:sz w:val="28"/>
          <w:szCs w:val="28"/>
        </w:rPr>
      </w:pPr>
    </w:p>
    <w:p w:rsidR="007D32B5" w:rsidRPr="006D73F2" w:rsidRDefault="007D32B5" w:rsidP="000E2B98">
      <w:pPr>
        <w:spacing w:after="0"/>
        <w:jc w:val="both"/>
        <w:rPr>
          <w:rFonts w:ascii="Times New Roman" w:hAnsi="Times New Roman" w:cs="Times New Roman"/>
          <w:bCs/>
          <w:sz w:val="28"/>
          <w:szCs w:val="28"/>
        </w:rPr>
      </w:pPr>
    </w:p>
    <w:p w:rsidR="007D32B5" w:rsidRPr="006D73F2" w:rsidRDefault="007D32B5" w:rsidP="000E2B98">
      <w:pPr>
        <w:spacing w:after="0"/>
        <w:jc w:val="both"/>
        <w:rPr>
          <w:rFonts w:ascii="Times New Roman" w:hAnsi="Times New Roman" w:cs="Times New Roman"/>
          <w:bCs/>
          <w:sz w:val="28"/>
          <w:szCs w:val="28"/>
        </w:rPr>
      </w:pPr>
    </w:p>
    <w:p w:rsidR="007D32B5" w:rsidRPr="006D73F2" w:rsidRDefault="007D32B5" w:rsidP="000E2B98">
      <w:pPr>
        <w:spacing w:after="0"/>
        <w:jc w:val="both"/>
        <w:rPr>
          <w:rFonts w:ascii="Times New Roman" w:hAnsi="Times New Roman" w:cs="Times New Roman"/>
          <w:bCs/>
          <w:sz w:val="20"/>
          <w:szCs w:val="20"/>
        </w:rPr>
      </w:pPr>
      <w:r w:rsidRPr="006D73F2">
        <w:rPr>
          <w:rFonts w:ascii="Times New Roman" w:hAnsi="Times New Roman" w:cs="Times New Roman"/>
          <w:bCs/>
          <w:sz w:val="20"/>
          <w:szCs w:val="20"/>
        </w:rPr>
        <w:t>Această lucrare este realizată în cadrul proiectului „O calitate mai bună a asistenței juridice garantate de stat prestate copiilor”, implementat de către Consiliul Național pentru Asistența Juridică Garantată de Stat în parteneriat cu Reprezentanța UNICEF în Republica Moldova. Opiniile expuse în prezenta lucrare nu reflectă neapărat punctul de vedere al finanțatorilor. Răspunderea pentru conținutul lucrării revine în totalitate autorilor acesteia.</w:t>
      </w:r>
    </w:p>
    <w:p w:rsidR="007D32B5" w:rsidRPr="006D73F2" w:rsidRDefault="007D32B5" w:rsidP="000E2B98">
      <w:pPr>
        <w:spacing w:after="0"/>
        <w:jc w:val="both"/>
        <w:rPr>
          <w:rFonts w:ascii="Times New Roman" w:hAnsi="Times New Roman" w:cs="Times New Roman"/>
          <w:bCs/>
          <w:sz w:val="28"/>
          <w:szCs w:val="28"/>
        </w:rPr>
      </w:pPr>
    </w:p>
    <w:p w:rsidR="007D32B5" w:rsidRPr="006D73F2" w:rsidRDefault="007D32B5" w:rsidP="000E2B98">
      <w:pPr>
        <w:spacing w:after="0"/>
        <w:jc w:val="both"/>
        <w:rPr>
          <w:rFonts w:ascii="Times New Roman" w:hAnsi="Times New Roman" w:cs="Times New Roman"/>
          <w:bCs/>
          <w:sz w:val="28"/>
          <w:szCs w:val="28"/>
        </w:rPr>
      </w:pPr>
    </w:p>
    <w:p w:rsidR="007D32B5" w:rsidRPr="006D73F2" w:rsidRDefault="007D32B5" w:rsidP="000E2B98">
      <w:pPr>
        <w:spacing w:after="0"/>
        <w:jc w:val="both"/>
        <w:rPr>
          <w:rFonts w:ascii="Times New Roman" w:hAnsi="Times New Roman" w:cs="Times New Roman"/>
          <w:bCs/>
          <w:sz w:val="28"/>
          <w:szCs w:val="28"/>
        </w:rPr>
      </w:pPr>
    </w:p>
    <w:p w:rsidR="007D32B5" w:rsidRPr="006D73F2" w:rsidRDefault="007D32B5" w:rsidP="000E2B98">
      <w:pPr>
        <w:spacing w:after="0"/>
        <w:jc w:val="center"/>
        <w:rPr>
          <w:rFonts w:ascii="Times New Roman" w:hAnsi="Times New Roman" w:cs="Times New Roman"/>
          <w:b/>
          <w:sz w:val="28"/>
          <w:szCs w:val="28"/>
        </w:rPr>
      </w:pPr>
    </w:p>
    <w:p w:rsidR="005F7234" w:rsidRPr="006D73F2" w:rsidRDefault="008F462E" w:rsidP="008F462E">
      <w:pPr>
        <w:tabs>
          <w:tab w:val="left" w:pos="360"/>
          <w:tab w:val="center" w:pos="4677"/>
          <w:tab w:val="left" w:pos="9059"/>
          <w:tab w:val="right" w:pos="9355"/>
        </w:tabs>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sidR="007D32B5" w:rsidRPr="006D73F2">
        <w:rPr>
          <w:rFonts w:ascii="Times New Roman" w:hAnsi="Times New Roman" w:cs="Times New Roman"/>
          <w:b/>
          <w:bCs/>
          <w:sz w:val="28"/>
          <w:szCs w:val="28"/>
        </w:rPr>
        <w:t>Chişinău 2015</w:t>
      </w:r>
      <w:r>
        <w:rPr>
          <w:rFonts w:ascii="Times New Roman" w:hAnsi="Times New Roman" w:cs="Times New Roman"/>
          <w:b/>
          <w:bCs/>
          <w:sz w:val="28"/>
          <w:szCs w:val="28"/>
        </w:rPr>
        <w:tab/>
      </w:r>
      <w:r>
        <w:rPr>
          <w:rFonts w:ascii="Times New Roman" w:hAnsi="Times New Roman" w:cs="Times New Roman"/>
          <w:b/>
          <w:bCs/>
          <w:sz w:val="28"/>
          <w:szCs w:val="28"/>
        </w:rPr>
        <w:tab/>
      </w:r>
    </w:p>
    <w:p w:rsidR="005F7234" w:rsidRPr="006D73F2" w:rsidRDefault="005F7234" w:rsidP="00963557">
      <w:pPr>
        <w:spacing w:after="0"/>
        <w:jc w:val="center"/>
        <w:rPr>
          <w:rFonts w:ascii="Times New Roman" w:hAnsi="Times New Roman" w:cs="Times New Roman"/>
          <w:b/>
          <w:bCs/>
          <w:sz w:val="28"/>
          <w:szCs w:val="28"/>
        </w:rPr>
      </w:pPr>
      <w:r w:rsidRPr="006D73F2">
        <w:rPr>
          <w:rFonts w:ascii="Times New Roman" w:hAnsi="Times New Roman" w:cs="Times New Roman"/>
          <w:b/>
          <w:bCs/>
          <w:sz w:val="28"/>
          <w:szCs w:val="28"/>
        </w:rPr>
        <w:lastRenderedPageBreak/>
        <w:t>CUPRINS</w:t>
      </w:r>
    </w:p>
    <w:p w:rsidR="005F7234" w:rsidRDefault="005F7234" w:rsidP="000E2B98">
      <w:pPr>
        <w:spacing w:after="0"/>
        <w:jc w:val="both"/>
        <w:rPr>
          <w:rFonts w:ascii="Times New Roman" w:hAnsi="Times New Roman" w:cs="Times New Roman"/>
          <w:b/>
          <w:bCs/>
          <w:sz w:val="28"/>
          <w:szCs w:val="28"/>
        </w:rPr>
      </w:pPr>
    </w:p>
    <w:p w:rsidR="00D31ECB" w:rsidRDefault="00D31ECB" w:rsidP="000E2B98">
      <w:pPr>
        <w:spacing w:after="0"/>
        <w:jc w:val="both"/>
        <w:rPr>
          <w:rFonts w:ascii="Times New Roman" w:hAnsi="Times New Roman" w:cs="Times New Roman"/>
          <w:b/>
          <w:bCs/>
          <w:sz w:val="28"/>
          <w:szCs w:val="28"/>
        </w:rPr>
      </w:pPr>
    </w:p>
    <w:tbl>
      <w:tblPr>
        <w:tblStyle w:val="Style1"/>
        <w:tblW w:w="0" w:type="auto"/>
        <w:tblLook w:val="04A0" w:firstRow="1" w:lastRow="0" w:firstColumn="1" w:lastColumn="0" w:noHBand="0" w:noVBand="1"/>
      </w:tblPr>
      <w:tblGrid>
        <w:gridCol w:w="8899"/>
        <w:gridCol w:w="456"/>
      </w:tblGrid>
      <w:tr w:rsidR="00D31ECB" w:rsidRPr="002F72ED" w:rsidTr="002F72ED">
        <w:tc>
          <w:tcPr>
            <w:tcW w:w="9039" w:type="dxa"/>
          </w:tcPr>
          <w:p w:rsidR="00D31ECB" w:rsidRPr="002F72ED" w:rsidRDefault="00033500" w:rsidP="00963557">
            <w:pPr>
              <w:jc w:val="both"/>
              <w:rPr>
                <w:rFonts w:ascii="Times New Roman" w:hAnsi="Times New Roman" w:cs="Times New Roman"/>
                <w:sz w:val="24"/>
                <w:szCs w:val="24"/>
              </w:rPr>
            </w:pPr>
            <w:r w:rsidRPr="002F72ED">
              <w:rPr>
                <w:rFonts w:ascii="Times New Roman" w:hAnsi="Times New Roman" w:cs="Times New Roman"/>
                <w:b/>
                <w:sz w:val="24"/>
                <w:szCs w:val="24"/>
              </w:rPr>
              <w:t xml:space="preserve">1. </w:t>
            </w:r>
            <w:r w:rsidR="00D31ECB" w:rsidRPr="002F72ED">
              <w:rPr>
                <w:rFonts w:ascii="Times New Roman" w:hAnsi="Times New Roman" w:cs="Times New Roman"/>
                <w:b/>
                <w:sz w:val="24"/>
                <w:szCs w:val="24"/>
              </w:rPr>
              <w:t>INTRODUCERE</w:t>
            </w:r>
            <w:r w:rsidR="00D31ECB" w:rsidRPr="002F72ED">
              <w:rPr>
                <w:rFonts w:ascii="Times New Roman" w:hAnsi="Times New Roman" w:cs="Times New Roman"/>
                <w:sz w:val="24"/>
                <w:szCs w:val="24"/>
              </w:rPr>
              <w:t>...........</w:t>
            </w:r>
            <w:r w:rsidR="00F03C03">
              <w:rPr>
                <w:rFonts w:ascii="Times New Roman" w:hAnsi="Times New Roman" w:cs="Times New Roman"/>
                <w:sz w:val="24"/>
                <w:szCs w:val="24"/>
              </w:rPr>
              <w:t>..........................</w:t>
            </w:r>
            <w:r w:rsidR="00D31ECB" w:rsidRPr="002F72ED">
              <w:rPr>
                <w:rFonts w:ascii="Times New Roman" w:hAnsi="Times New Roman" w:cs="Times New Roman"/>
                <w:sz w:val="24"/>
                <w:szCs w:val="24"/>
              </w:rPr>
              <w:t>....................................................................</w:t>
            </w:r>
          </w:p>
        </w:tc>
        <w:tc>
          <w:tcPr>
            <w:tcW w:w="532" w:type="dxa"/>
          </w:tcPr>
          <w:p w:rsidR="00D31ECB" w:rsidRDefault="00D31ECB" w:rsidP="009049AD">
            <w:pPr>
              <w:rPr>
                <w:rFonts w:ascii="Times New Roman" w:hAnsi="Times New Roman" w:cs="Times New Roman"/>
                <w:b/>
                <w:sz w:val="24"/>
                <w:szCs w:val="24"/>
              </w:rPr>
            </w:pPr>
            <w:r w:rsidRPr="002F72ED">
              <w:rPr>
                <w:rFonts w:ascii="Times New Roman" w:hAnsi="Times New Roman" w:cs="Times New Roman"/>
                <w:b/>
                <w:sz w:val="24"/>
                <w:szCs w:val="24"/>
              </w:rPr>
              <w:t>2</w:t>
            </w:r>
          </w:p>
          <w:p w:rsidR="002F72ED" w:rsidRPr="002F72ED" w:rsidRDefault="002F72ED" w:rsidP="009049AD">
            <w:pPr>
              <w:rPr>
                <w:rFonts w:ascii="Times New Roman" w:hAnsi="Times New Roman" w:cs="Times New Roman"/>
                <w:b/>
                <w:bCs/>
                <w:sz w:val="24"/>
                <w:szCs w:val="24"/>
              </w:rPr>
            </w:pPr>
          </w:p>
        </w:tc>
      </w:tr>
      <w:tr w:rsidR="00D31ECB" w:rsidRPr="002F72ED" w:rsidTr="002F72ED">
        <w:tc>
          <w:tcPr>
            <w:tcW w:w="9039" w:type="dxa"/>
          </w:tcPr>
          <w:p w:rsidR="00D31ECB" w:rsidRPr="002F72ED" w:rsidRDefault="00033500" w:rsidP="009049AD">
            <w:pPr>
              <w:jc w:val="both"/>
              <w:rPr>
                <w:rFonts w:ascii="Times New Roman" w:hAnsi="Times New Roman" w:cs="Times New Roman"/>
                <w:b/>
                <w:bCs/>
                <w:sz w:val="24"/>
                <w:szCs w:val="24"/>
              </w:rPr>
            </w:pPr>
            <w:r w:rsidRPr="002F72ED">
              <w:rPr>
                <w:rFonts w:ascii="Times New Roman" w:hAnsi="Times New Roman" w:cs="Times New Roman"/>
                <w:b/>
                <w:bCs/>
                <w:sz w:val="24"/>
                <w:szCs w:val="24"/>
              </w:rPr>
              <w:t xml:space="preserve">2. </w:t>
            </w:r>
            <w:r w:rsidR="00D31ECB" w:rsidRPr="002F72ED">
              <w:rPr>
                <w:rFonts w:ascii="Times New Roman" w:hAnsi="Times New Roman" w:cs="Times New Roman"/>
                <w:b/>
                <w:bCs/>
                <w:sz w:val="24"/>
                <w:szCs w:val="24"/>
              </w:rPr>
              <w:t>REZULTATE ALE TESTĂRII MECANISMUL DE MONITORIZARE EXTERNĂ A CALITĂŢII ASISTENŢEI JURIDICE GARANTATE DE STAT ACORDATE DE CĂTRE AVOCAȚI PE CAUZE PENALE, INCLUSIV CU IMPLICAREA COPIILOR………</w:t>
            </w:r>
            <w:r w:rsidR="00F03C03">
              <w:rPr>
                <w:rFonts w:ascii="Times New Roman" w:hAnsi="Times New Roman" w:cs="Times New Roman"/>
                <w:b/>
                <w:bCs/>
                <w:sz w:val="24"/>
                <w:szCs w:val="24"/>
              </w:rPr>
              <w:t>……………………………….</w:t>
            </w:r>
            <w:r w:rsidR="00D31ECB" w:rsidRPr="002F72ED">
              <w:rPr>
                <w:rFonts w:ascii="Times New Roman" w:hAnsi="Times New Roman" w:cs="Times New Roman"/>
                <w:b/>
                <w:bCs/>
                <w:sz w:val="24"/>
                <w:szCs w:val="24"/>
              </w:rPr>
              <w:t>………………………..</w:t>
            </w:r>
          </w:p>
        </w:tc>
        <w:tc>
          <w:tcPr>
            <w:tcW w:w="532" w:type="dxa"/>
          </w:tcPr>
          <w:p w:rsidR="00D31ECB" w:rsidRPr="002F72ED" w:rsidRDefault="00D31ECB" w:rsidP="009049AD">
            <w:pPr>
              <w:rPr>
                <w:rFonts w:ascii="Times New Roman" w:hAnsi="Times New Roman" w:cs="Times New Roman"/>
                <w:b/>
                <w:bCs/>
                <w:sz w:val="24"/>
                <w:szCs w:val="24"/>
                <w:u w:val="single"/>
              </w:rPr>
            </w:pPr>
            <w:r w:rsidRPr="002F72ED">
              <w:rPr>
                <w:rFonts w:ascii="Times New Roman" w:hAnsi="Times New Roman" w:cs="Times New Roman"/>
                <w:b/>
                <w:bCs/>
                <w:sz w:val="24"/>
                <w:szCs w:val="24"/>
              </w:rPr>
              <w:t>7</w:t>
            </w:r>
          </w:p>
          <w:p w:rsidR="00D31ECB" w:rsidRPr="002F72ED" w:rsidRDefault="00D31ECB" w:rsidP="009049AD">
            <w:pPr>
              <w:rPr>
                <w:rFonts w:ascii="Times New Roman" w:hAnsi="Times New Roman" w:cs="Times New Roman"/>
                <w:b/>
                <w:bCs/>
                <w:sz w:val="24"/>
                <w:szCs w:val="24"/>
              </w:rPr>
            </w:pPr>
          </w:p>
        </w:tc>
      </w:tr>
      <w:tr w:rsidR="00D31ECB" w:rsidRPr="002F72ED" w:rsidTr="002F72ED">
        <w:trPr>
          <w:trHeight w:val="207"/>
        </w:trPr>
        <w:tc>
          <w:tcPr>
            <w:tcW w:w="9039" w:type="dxa"/>
          </w:tcPr>
          <w:p w:rsidR="00F03C03" w:rsidRDefault="00F03C03" w:rsidP="009049AD">
            <w:pPr>
              <w:pStyle w:val="ac"/>
              <w:ind w:left="567"/>
              <w:jc w:val="both"/>
              <w:rPr>
                <w:rFonts w:ascii="Times New Roman" w:hAnsi="Times New Roman"/>
                <w:b/>
                <w:sz w:val="24"/>
                <w:szCs w:val="24"/>
              </w:rPr>
            </w:pPr>
          </w:p>
          <w:p w:rsidR="00D31ECB" w:rsidRPr="002F72ED" w:rsidRDefault="00963557" w:rsidP="009049AD">
            <w:pPr>
              <w:pStyle w:val="ac"/>
              <w:ind w:left="567"/>
              <w:jc w:val="both"/>
              <w:rPr>
                <w:rFonts w:ascii="Times New Roman" w:hAnsi="Times New Roman"/>
                <w:b/>
                <w:sz w:val="24"/>
                <w:szCs w:val="24"/>
              </w:rPr>
            </w:pPr>
            <w:r w:rsidRPr="002F72ED">
              <w:rPr>
                <w:rFonts w:ascii="Times New Roman" w:hAnsi="Times New Roman"/>
                <w:b/>
                <w:sz w:val="24"/>
                <w:szCs w:val="24"/>
              </w:rPr>
              <w:t xml:space="preserve">2.1 </w:t>
            </w:r>
            <w:r w:rsidR="00033500" w:rsidRPr="002F72ED">
              <w:rPr>
                <w:rFonts w:ascii="Times New Roman" w:hAnsi="Times New Roman"/>
                <w:b/>
                <w:sz w:val="24"/>
                <w:szCs w:val="24"/>
              </w:rPr>
              <w:t>ASPECTE GENERALE</w:t>
            </w:r>
            <w:proofErr w:type="gramStart"/>
            <w:r w:rsidR="00033500" w:rsidRPr="002F72ED">
              <w:rPr>
                <w:rFonts w:ascii="Times New Roman" w:hAnsi="Times New Roman"/>
                <w:b/>
                <w:sz w:val="24"/>
                <w:szCs w:val="24"/>
              </w:rPr>
              <w:t>…………</w:t>
            </w:r>
            <w:r w:rsidR="00F03C03">
              <w:rPr>
                <w:rFonts w:ascii="Times New Roman" w:hAnsi="Times New Roman"/>
                <w:b/>
                <w:sz w:val="24"/>
                <w:szCs w:val="24"/>
              </w:rPr>
              <w:t>……….</w:t>
            </w:r>
            <w:r w:rsidR="00033500" w:rsidRPr="002F72ED">
              <w:rPr>
                <w:rFonts w:ascii="Times New Roman" w:hAnsi="Times New Roman"/>
                <w:b/>
                <w:sz w:val="24"/>
                <w:szCs w:val="24"/>
              </w:rPr>
              <w:t>………….………..……</w:t>
            </w:r>
            <w:r w:rsidR="00F03C03">
              <w:rPr>
                <w:rFonts w:ascii="Times New Roman" w:hAnsi="Times New Roman"/>
                <w:b/>
                <w:sz w:val="24"/>
                <w:szCs w:val="24"/>
              </w:rPr>
              <w:t>….</w:t>
            </w:r>
            <w:r w:rsidR="00546AE3">
              <w:rPr>
                <w:rFonts w:ascii="Times New Roman" w:hAnsi="Times New Roman"/>
                <w:b/>
                <w:sz w:val="24"/>
                <w:szCs w:val="24"/>
              </w:rPr>
              <w:t>………</w:t>
            </w:r>
            <w:proofErr w:type="gramEnd"/>
          </w:p>
        </w:tc>
        <w:tc>
          <w:tcPr>
            <w:tcW w:w="532" w:type="dxa"/>
          </w:tcPr>
          <w:p w:rsidR="00F03C03" w:rsidRDefault="00F03C03" w:rsidP="009049AD">
            <w:pPr>
              <w:rPr>
                <w:rFonts w:ascii="Times New Roman" w:hAnsi="Times New Roman" w:cs="Times New Roman"/>
                <w:b/>
                <w:bCs/>
                <w:sz w:val="24"/>
                <w:szCs w:val="24"/>
              </w:rPr>
            </w:pPr>
          </w:p>
          <w:p w:rsidR="00033500" w:rsidRPr="002F72ED" w:rsidRDefault="00033500" w:rsidP="009049AD">
            <w:pPr>
              <w:rPr>
                <w:rFonts w:ascii="Times New Roman" w:hAnsi="Times New Roman" w:cs="Times New Roman"/>
                <w:b/>
                <w:bCs/>
                <w:sz w:val="24"/>
                <w:szCs w:val="24"/>
              </w:rPr>
            </w:pPr>
            <w:r w:rsidRPr="002F72ED">
              <w:rPr>
                <w:rFonts w:ascii="Times New Roman" w:hAnsi="Times New Roman" w:cs="Times New Roman"/>
                <w:b/>
                <w:bCs/>
                <w:sz w:val="24"/>
                <w:szCs w:val="24"/>
              </w:rPr>
              <w:t>7</w:t>
            </w:r>
          </w:p>
          <w:p w:rsidR="00D31ECB" w:rsidRPr="002F72ED" w:rsidRDefault="00D31ECB" w:rsidP="009049AD">
            <w:pPr>
              <w:rPr>
                <w:rFonts w:ascii="Times New Roman" w:hAnsi="Times New Roman" w:cs="Times New Roman"/>
                <w:b/>
                <w:bCs/>
                <w:sz w:val="24"/>
                <w:szCs w:val="24"/>
              </w:rPr>
            </w:pPr>
          </w:p>
        </w:tc>
      </w:tr>
      <w:tr w:rsidR="00D31ECB" w:rsidRPr="002F72ED" w:rsidTr="002F72ED">
        <w:tc>
          <w:tcPr>
            <w:tcW w:w="9039" w:type="dxa"/>
          </w:tcPr>
          <w:p w:rsidR="00D31ECB" w:rsidRPr="002F72ED" w:rsidRDefault="00963557" w:rsidP="009049AD">
            <w:pPr>
              <w:pStyle w:val="ac"/>
              <w:ind w:left="567"/>
              <w:jc w:val="both"/>
              <w:rPr>
                <w:rFonts w:ascii="Times New Roman" w:hAnsi="Times New Roman"/>
                <w:b/>
                <w:sz w:val="24"/>
                <w:szCs w:val="24"/>
              </w:rPr>
            </w:pPr>
            <w:r w:rsidRPr="002F72ED">
              <w:rPr>
                <w:rFonts w:ascii="Times New Roman" w:eastAsia="Times New Roman" w:hAnsi="Times New Roman"/>
                <w:b/>
                <w:sz w:val="24"/>
                <w:szCs w:val="24"/>
              </w:rPr>
              <w:t xml:space="preserve">2.2 </w:t>
            </w:r>
            <w:r w:rsidR="00033500" w:rsidRPr="002F72ED">
              <w:rPr>
                <w:rFonts w:ascii="Times New Roman" w:eastAsia="Times New Roman" w:hAnsi="Times New Roman"/>
                <w:b/>
                <w:sz w:val="24"/>
                <w:szCs w:val="24"/>
              </w:rPr>
              <w:t xml:space="preserve">REZULTATELE MONITORIZĂRII EXTERNE </w:t>
            </w:r>
            <w:proofErr w:type="gramStart"/>
            <w:r w:rsidR="00033500" w:rsidRPr="002F72ED">
              <w:rPr>
                <w:rFonts w:ascii="Times New Roman" w:eastAsia="Times New Roman" w:hAnsi="Times New Roman"/>
                <w:b/>
                <w:sz w:val="24"/>
                <w:szCs w:val="24"/>
              </w:rPr>
              <w:t>………</w:t>
            </w:r>
            <w:r w:rsidR="00F03C03">
              <w:rPr>
                <w:rFonts w:ascii="Times New Roman" w:eastAsia="Times New Roman" w:hAnsi="Times New Roman"/>
                <w:b/>
                <w:sz w:val="24"/>
                <w:szCs w:val="24"/>
              </w:rPr>
              <w:t>…………..</w:t>
            </w:r>
            <w:r w:rsidR="0046638C">
              <w:rPr>
                <w:rFonts w:ascii="Times New Roman" w:eastAsia="Times New Roman" w:hAnsi="Times New Roman"/>
                <w:b/>
                <w:sz w:val="24"/>
                <w:szCs w:val="24"/>
              </w:rPr>
              <w:t>……</w:t>
            </w:r>
            <w:proofErr w:type="gramEnd"/>
            <w:r w:rsidR="0046638C">
              <w:rPr>
                <w:rFonts w:ascii="Times New Roman" w:eastAsia="Times New Roman" w:hAnsi="Times New Roman"/>
                <w:b/>
                <w:sz w:val="24"/>
                <w:szCs w:val="24"/>
              </w:rPr>
              <w:t>.</w:t>
            </w:r>
          </w:p>
        </w:tc>
        <w:tc>
          <w:tcPr>
            <w:tcW w:w="532" w:type="dxa"/>
          </w:tcPr>
          <w:p w:rsidR="00033500" w:rsidRPr="002F72ED" w:rsidRDefault="0046638C" w:rsidP="009049AD">
            <w:pPr>
              <w:rPr>
                <w:rFonts w:ascii="Times New Roman" w:hAnsi="Times New Roman" w:cs="Times New Roman"/>
                <w:b/>
                <w:bCs/>
                <w:sz w:val="24"/>
                <w:szCs w:val="24"/>
              </w:rPr>
            </w:pPr>
            <w:r>
              <w:rPr>
                <w:rFonts w:ascii="Times New Roman" w:eastAsia="Times New Roman" w:hAnsi="Times New Roman" w:cs="Times New Roman"/>
                <w:b/>
                <w:sz w:val="24"/>
                <w:szCs w:val="24"/>
              </w:rPr>
              <w:t>18</w:t>
            </w:r>
          </w:p>
          <w:p w:rsidR="00D31ECB" w:rsidRPr="002F72ED" w:rsidRDefault="00D31ECB" w:rsidP="009049AD">
            <w:pPr>
              <w:rPr>
                <w:rFonts w:ascii="Times New Roman" w:hAnsi="Times New Roman" w:cs="Times New Roman"/>
                <w:b/>
                <w:bCs/>
                <w:sz w:val="24"/>
                <w:szCs w:val="24"/>
              </w:rPr>
            </w:pPr>
          </w:p>
        </w:tc>
      </w:tr>
      <w:tr w:rsidR="00D31ECB" w:rsidRPr="002F72ED" w:rsidTr="002F72ED">
        <w:tc>
          <w:tcPr>
            <w:tcW w:w="9039" w:type="dxa"/>
          </w:tcPr>
          <w:p w:rsidR="00D31ECB" w:rsidRPr="002F72ED" w:rsidRDefault="00963557" w:rsidP="009049AD">
            <w:pPr>
              <w:pStyle w:val="ac"/>
              <w:ind w:left="567"/>
              <w:jc w:val="both"/>
              <w:rPr>
                <w:rFonts w:ascii="Times New Roman" w:hAnsi="Times New Roman"/>
                <w:b/>
                <w:sz w:val="24"/>
                <w:szCs w:val="24"/>
              </w:rPr>
            </w:pPr>
            <w:r w:rsidRPr="002F72ED">
              <w:rPr>
                <w:rFonts w:ascii="Times New Roman" w:hAnsi="Times New Roman"/>
                <w:b/>
                <w:iCs/>
                <w:sz w:val="24"/>
                <w:szCs w:val="24"/>
              </w:rPr>
              <w:t xml:space="preserve">2.3 </w:t>
            </w:r>
            <w:r w:rsidR="00033500" w:rsidRPr="002F72ED">
              <w:rPr>
                <w:rFonts w:ascii="Times New Roman" w:hAnsi="Times New Roman"/>
                <w:b/>
                <w:iCs/>
                <w:sz w:val="24"/>
                <w:szCs w:val="24"/>
              </w:rPr>
              <w:t>OPINII ALE AVOCAŢILOR PRIVIND CALITATEA ASISTENŢEI JURIDICE G</w:t>
            </w:r>
            <w:r w:rsidR="00546AE3">
              <w:rPr>
                <w:rFonts w:ascii="Times New Roman" w:hAnsi="Times New Roman"/>
                <w:b/>
                <w:iCs/>
                <w:sz w:val="24"/>
                <w:szCs w:val="24"/>
              </w:rPr>
              <w:t>ARANTATE DE STAT ÎN GENERAL…………</w:t>
            </w:r>
            <w:r w:rsidR="00033500" w:rsidRPr="002F72ED">
              <w:rPr>
                <w:rFonts w:ascii="Times New Roman" w:hAnsi="Times New Roman"/>
                <w:b/>
                <w:iCs/>
                <w:sz w:val="24"/>
                <w:szCs w:val="24"/>
              </w:rPr>
              <w:t>……….…</w:t>
            </w:r>
            <w:r w:rsidR="009049AD">
              <w:rPr>
                <w:rFonts w:ascii="Times New Roman" w:hAnsi="Times New Roman"/>
                <w:b/>
                <w:iCs/>
                <w:sz w:val="24"/>
                <w:szCs w:val="24"/>
              </w:rPr>
              <w:t>….</w:t>
            </w:r>
            <w:r w:rsidR="00033500" w:rsidRPr="002F72ED">
              <w:rPr>
                <w:rFonts w:ascii="Times New Roman" w:hAnsi="Times New Roman"/>
                <w:b/>
                <w:iCs/>
                <w:sz w:val="24"/>
                <w:szCs w:val="24"/>
              </w:rPr>
              <w:t>…</w:t>
            </w:r>
          </w:p>
        </w:tc>
        <w:tc>
          <w:tcPr>
            <w:tcW w:w="532" w:type="dxa"/>
          </w:tcPr>
          <w:p w:rsidR="00F03C03" w:rsidRDefault="00F03C03" w:rsidP="009049AD">
            <w:pPr>
              <w:rPr>
                <w:rFonts w:ascii="Times New Roman" w:hAnsi="Times New Roman" w:cs="Times New Roman"/>
                <w:b/>
                <w:iCs/>
                <w:sz w:val="24"/>
                <w:szCs w:val="24"/>
              </w:rPr>
            </w:pPr>
          </w:p>
          <w:p w:rsidR="00033500" w:rsidRPr="002F72ED" w:rsidRDefault="0046638C" w:rsidP="009049AD">
            <w:pPr>
              <w:rPr>
                <w:rFonts w:ascii="Times New Roman" w:hAnsi="Times New Roman" w:cs="Times New Roman"/>
                <w:b/>
                <w:bCs/>
                <w:sz w:val="24"/>
                <w:szCs w:val="24"/>
              </w:rPr>
            </w:pPr>
            <w:r>
              <w:rPr>
                <w:rFonts w:ascii="Times New Roman" w:hAnsi="Times New Roman" w:cs="Times New Roman"/>
                <w:b/>
                <w:iCs/>
                <w:sz w:val="24"/>
                <w:szCs w:val="24"/>
              </w:rPr>
              <w:t>20</w:t>
            </w:r>
          </w:p>
          <w:p w:rsidR="00D31ECB" w:rsidRPr="002F72ED" w:rsidRDefault="00D31ECB" w:rsidP="009049AD">
            <w:pPr>
              <w:rPr>
                <w:rFonts w:ascii="Times New Roman" w:hAnsi="Times New Roman" w:cs="Times New Roman"/>
                <w:b/>
                <w:bCs/>
                <w:sz w:val="24"/>
                <w:szCs w:val="24"/>
              </w:rPr>
            </w:pPr>
          </w:p>
        </w:tc>
      </w:tr>
      <w:tr w:rsidR="00D31ECB" w:rsidRPr="002F72ED" w:rsidTr="002F72ED">
        <w:tc>
          <w:tcPr>
            <w:tcW w:w="9039" w:type="dxa"/>
          </w:tcPr>
          <w:p w:rsidR="00F03C03" w:rsidRDefault="00F03C03" w:rsidP="009049AD">
            <w:pPr>
              <w:pStyle w:val="ac"/>
              <w:ind w:left="567"/>
              <w:jc w:val="both"/>
              <w:rPr>
                <w:rFonts w:ascii="Times New Roman" w:hAnsi="Times New Roman"/>
                <w:b/>
                <w:sz w:val="24"/>
                <w:szCs w:val="24"/>
              </w:rPr>
            </w:pPr>
          </w:p>
          <w:p w:rsidR="00D31ECB" w:rsidRPr="002F72ED" w:rsidRDefault="00963557" w:rsidP="009049AD">
            <w:pPr>
              <w:pStyle w:val="ac"/>
              <w:ind w:left="567"/>
              <w:jc w:val="both"/>
              <w:rPr>
                <w:rFonts w:ascii="Times New Roman" w:hAnsi="Times New Roman"/>
                <w:b/>
                <w:sz w:val="24"/>
                <w:szCs w:val="24"/>
              </w:rPr>
            </w:pPr>
            <w:r w:rsidRPr="002F72ED">
              <w:rPr>
                <w:rFonts w:ascii="Times New Roman" w:hAnsi="Times New Roman"/>
                <w:b/>
                <w:sz w:val="24"/>
                <w:szCs w:val="24"/>
              </w:rPr>
              <w:t xml:space="preserve">2.4 </w:t>
            </w:r>
            <w:r w:rsidR="00033500" w:rsidRPr="002F72ED">
              <w:rPr>
                <w:rFonts w:ascii="Times New Roman" w:hAnsi="Times New Roman"/>
                <w:b/>
                <w:sz w:val="24"/>
                <w:szCs w:val="24"/>
              </w:rPr>
              <w:t>REACȚII ȘI A</w:t>
            </w:r>
            <w:r w:rsidR="0046638C">
              <w:rPr>
                <w:rFonts w:ascii="Times New Roman" w:hAnsi="Times New Roman"/>
                <w:b/>
                <w:sz w:val="24"/>
                <w:szCs w:val="24"/>
              </w:rPr>
              <w:t>TITUDINI……………………………………………….……..</w:t>
            </w:r>
          </w:p>
        </w:tc>
        <w:tc>
          <w:tcPr>
            <w:tcW w:w="532" w:type="dxa"/>
          </w:tcPr>
          <w:p w:rsidR="00F03C03" w:rsidRDefault="00F03C03" w:rsidP="009049AD">
            <w:pPr>
              <w:rPr>
                <w:rFonts w:ascii="Times New Roman" w:hAnsi="Times New Roman" w:cs="Times New Roman"/>
                <w:b/>
                <w:bCs/>
                <w:sz w:val="24"/>
                <w:szCs w:val="24"/>
              </w:rPr>
            </w:pPr>
          </w:p>
          <w:p w:rsidR="00033500" w:rsidRPr="002F72ED" w:rsidRDefault="0046638C" w:rsidP="009049AD">
            <w:pPr>
              <w:rPr>
                <w:rFonts w:ascii="Times New Roman" w:hAnsi="Times New Roman" w:cs="Times New Roman"/>
                <w:b/>
                <w:bCs/>
                <w:sz w:val="24"/>
                <w:szCs w:val="24"/>
              </w:rPr>
            </w:pPr>
            <w:r>
              <w:rPr>
                <w:rFonts w:ascii="Times New Roman" w:hAnsi="Times New Roman" w:cs="Times New Roman"/>
                <w:b/>
                <w:bCs/>
                <w:sz w:val="24"/>
                <w:szCs w:val="24"/>
              </w:rPr>
              <w:t>24</w:t>
            </w:r>
          </w:p>
          <w:p w:rsidR="00D31ECB" w:rsidRPr="002F72ED" w:rsidRDefault="00D31ECB" w:rsidP="009049AD">
            <w:pPr>
              <w:rPr>
                <w:rFonts w:ascii="Times New Roman" w:hAnsi="Times New Roman" w:cs="Times New Roman"/>
                <w:b/>
                <w:bCs/>
                <w:sz w:val="24"/>
                <w:szCs w:val="24"/>
              </w:rPr>
            </w:pPr>
          </w:p>
        </w:tc>
      </w:tr>
      <w:tr w:rsidR="00D31ECB" w:rsidRPr="002F72ED" w:rsidTr="002F72ED">
        <w:tc>
          <w:tcPr>
            <w:tcW w:w="9039" w:type="dxa"/>
          </w:tcPr>
          <w:p w:rsidR="00F03C03" w:rsidRDefault="00F03C03" w:rsidP="009049AD">
            <w:pPr>
              <w:pStyle w:val="ac"/>
              <w:ind w:left="567"/>
              <w:jc w:val="both"/>
              <w:rPr>
                <w:rFonts w:ascii="Times New Roman" w:hAnsi="Times New Roman"/>
                <w:b/>
                <w:sz w:val="24"/>
                <w:szCs w:val="24"/>
              </w:rPr>
            </w:pPr>
          </w:p>
          <w:p w:rsidR="00D31ECB" w:rsidRPr="002F72ED" w:rsidRDefault="00963557" w:rsidP="009049AD">
            <w:pPr>
              <w:pStyle w:val="ac"/>
              <w:ind w:left="567"/>
              <w:jc w:val="both"/>
              <w:rPr>
                <w:rFonts w:ascii="Times New Roman" w:hAnsi="Times New Roman"/>
                <w:b/>
                <w:sz w:val="24"/>
                <w:szCs w:val="24"/>
              </w:rPr>
            </w:pPr>
            <w:r w:rsidRPr="002F72ED">
              <w:rPr>
                <w:rFonts w:ascii="Times New Roman" w:hAnsi="Times New Roman"/>
                <w:b/>
                <w:sz w:val="24"/>
                <w:szCs w:val="24"/>
              </w:rPr>
              <w:t xml:space="preserve">2.5 </w:t>
            </w:r>
            <w:r w:rsidR="00033500" w:rsidRPr="002F72ED">
              <w:rPr>
                <w:rFonts w:ascii="Times New Roman" w:hAnsi="Times New Roman"/>
                <w:b/>
                <w:sz w:val="24"/>
                <w:szCs w:val="24"/>
              </w:rPr>
              <w:t>ASPECTE POZITIVE CONSTATATE ÎN PROCESUL DE MONITORIZARE EXTERNĂ</w:t>
            </w:r>
            <w:proofErr w:type="gramStart"/>
            <w:r w:rsidR="00033500" w:rsidRPr="002F72ED">
              <w:rPr>
                <w:rFonts w:ascii="Times New Roman" w:hAnsi="Times New Roman"/>
                <w:b/>
                <w:sz w:val="24"/>
                <w:szCs w:val="24"/>
              </w:rPr>
              <w:t>………………………………….……</w:t>
            </w:r>
            <w:r w:rsidR="009049AD">
              <w:rPr>
                <w:rFonts w:ascii="Times New Roman" w:hAnsi="Times New Roman"/>
                <w:b/>
                <w:sz w:val="24"/>
                <w:szCs w:val="24"/>
              </w:rPr>
              <w:t>…………...</w:t>
            </w:r>
            <w:proofErr w:type="gramEnd"/>
          </w:p>
        </w:tc>
        <w:tc>
          <w:tcPr>
            <w:tcW w:w="532" w:type="dxa"/>
          </w:tcPr>
          <w:p w:rsidR="00F03C03" w:rsidRDefault="00F03C03" w:rsidP="009049AD">
            <w:pPr>
              <w:rPr>
                <w:rFonts w:ascii="Times New Roman" w:hAnsi="Times New Roman" w:cs="Times New Roman"/>
                <w:b/>
                <w:sz w:val="24"/>
                <w:szCs w:val="24"/>
                <w:lang w:val="en-US"/>
              </w:rPr>
            </w:pPr>
          </w:p>
          <w:p w:rsidR="009049AD" w:rsidRDefault="009049AD" w:rsidP="009049AD">
            <w:pPr>
              <w:rPr>
                <w:rFonts w:ascii="Times New Roman" w:hAnsi="Times New Roman" w:cs="Times New Roman"/>
                <w:b/>
                <w:sz w:val="24"/>
                <w:szCs w:val="24"/>
              </w:rPr>
            </w:pPr>
          </w:p>
          <w:p w:rsidR="00033500" w:rsidRPr="002F72ED" w:rsidRDefault="0046638C" w:rsidP="009049AD">
            <w:pPr>
              <w:rPr>
                <w:rFonts w:ascii="Times New Roman" w:hAnsi="Times New Roman" w:cs="Times New Roman"/>
                <w:b/>
                <w:bCs/>
                <w:sz w:val="24"/>
                <w:szCs w:val="24"/>
              </w:rPr>
            </w:pPr>
            <w:r>
              <w:rPr>
                <w:rFonts w:ascii="Times New Roman" w:hAnsi="Times New Roman" w:cs="Times New Roman"/>
                <w:b/>
                <w:sz w:val="24"/>
                <w:szCs w:val="24"/>
              </w:rPr>
              <w:t>34</w:t>
            </w:r>
          </w:p>
          <w:p w:rsidR="00D31ECB" w:rsidRPr="002F72ED" w:rsidRDefault="00D31ECB" w:rsidP="009049AD">
            <w:pPr>
              <w:rPr>
                <w:rFonts w:ascii="Times New Roman" w:hAnsi="Times New Roman" w:cs="Times New Roman"/>
                <w:b/>
                <w:bCs/>
                <w:sz w:val="24"/>
                <w:szCs w:val="24"/>
              </w:rPr>
            </w:pPr>
          </w:p>
        </w:tc>
      </w:tr>
      <w:tr w:rsidR="00D31ECB" w:rsidRPr="002F72ED" w:rsidTr="002F72ED">
        <w:tc>
          <w:tcPr>
            <w:tcW w:w="9039" w:type="dxa"/>
          </w:tcPr>
          <w:p w:rsidR="00F03C03" w:rsidRDefault="00F03C03" w:rsidP="009049AD">
            <w:pPr>
              <w:pStyle w:val="ac"/>
              <w:ind w:left="567"/>
              <w:jc w:val="both"/>
              <w:rPr>
                <w:rFonts w:ascii="Times New Roman" w:hAnsi="Times New Roman"/>
                <w:b/>
                <w:sz w:val="24"/>
                <w:szCs w:val="24"/>
              </w:rPr>
            </w:pPr>
          </w:p>
          <w:p w:rsidR="00D31ECB" w:rsidRPr="002F72ED" w:rsidRDefault="00963557" w:rsidP="009049AD">
            <w:pPr>
              <w:pStyle w:val="ac"/>
              <w:ind w:left="567"/>
              <w:jc w:val="both"/>
              <w:rPr>
                <w:rFonts w:ascii="Times New Roman" w:hAnsi="Times New Roman"/>
                <w:b/>
                <w:sz w:val="24"/>
                <w:szCs w:val="24"/>
              </w:rPr>
            </w:pPr>
            <w:r w:rsidRPr="002F72ED">
              <w:rPr>
                <w:rFonts w:ascii="Times New Roman" w:hAnsi="Times New Roman"/>
                <w:b/>
                <w:sz w:val="24"/>
                <w:szCs w:val="24"/>
              </w:rPr>
              <w:t xml:space="preserve">2.6 </w:t>
            </w:r>
            <w:r w:rsidR="00033500" w:rsidRPr="002F72ED">
              <w:rPr>
                <w:rFonts w:ascii="Times New Roman" w:hAnsi="Times New Roman"/>
                <w:b/>
                <w:sz w:val="24"/>
                <w:szCs w:val="24"/>
              </w:rPr>
              <w:t>DEFICIENŢE CONSTATATE ÎN PROCESUL DE MONITORIZARE EXTERNĂ…………………………………………………………….…</w:t>
            </w:r>
            <w:r w:rsidR="009049AD">
              <w:rPr>
                <w:rFonts w:ascii="Times New Roman" w:hAnsi="Times New Roman"/>
                <w:b/>
                <w:sz w:val="24"/>
                <w:szCs w:val="24"/>
              </w:rPr>
              <w:t>….</w:t>
            </w:r>
            <w:r w:rsidR="00033500" w:rsidRPr="002F72ED">
              <w:rPr>
                <w:rFonts w:ascii="Times New Roman" w:hAnsi="Times New Roman"/>
                <w:b/>
                <w:sz w:val="24"/>
                <w:szCs w:val="24"/>
              </w:rPr>
              <w:t>.……….</w:t>
            </w:r>
          </w:p>
        </w:tc>
        <w:tc>
          <w:tcPr>
            <w:tcW w:w="532" w:type="dxa"/>
          </w:tcPr>
          <w:p w:rsidR="00F03C03" w:rsidRDefault="00F03C03" w:rsidP="009049AD">
            <w:pPr>
              <w:rPr>
                <w:rFonts w:ascii="Times New Roman" w:hAnsi="Times New Roman" w:cs="Times New Roman"/>
                <w:b/>
                <w:sz w:val="24"/>
                <w:szCs w:val="24"/>
              </w:rPr>
            </w:pPr>
          </w:p>
          <w:p w:rsidR="009049AD" w:rsidRDefault="009049AD" w:rsidP="009049AD">
            <w:pPr>
              <w:rPr>
                <w:rFonts w:ascii="Times New Roman" w:hAnsi="Times New Roman" w:cs="Times New Roman"/>
                <w:b/>
                <w:sz w:val="24"/>
                <w:szCs w:val="24"/>
              </w:rPr>
            </w:pPr>
          </w:p>
          <w:p w:rsidR="00033500" w:rsidRPr="002F72ED" w:rsidRDefault="0046638C" w:rsidP="009049AD">
            <w:pPr>
              <w:rPr>
                <w:rFonts w:ascii="Times New Roman" w:hAnsi="Times New Roman" w:cs="Times New Roman"/>
                <w:b/>
                <w:bCs/>
                <w:sz w:val="24"/>
                <w:szCs w:val="24"/>
              </w:rPr>
            </w:pPr>
            <w:r>
              <w:rPr>
                <w:rFonts w:ascii="Times New Roman" w:hAnsi="Times New Roman" w:cs="Times New Roman"/>
                <w:b/>
                <w:sz w:val="24"/>
                <w:szCs w:val="24"/>
              </w:rPr>
              <w:t>38</w:t>
            </w:r>
            <w:bookmarkStart w:id="0" w:name="_GoBack"/>
            <w:bookmarkEnd w:id="0"/>
          </w:p>
          <w:p w:rsidR="00D31ECB" w:rsidRPr="002F72ED" w:rsidRDefault="00D31ECB" w:rsidP="009049AD">
            <w:pPr>
              <w:rPr>
                <w:rFonts w:ascii="Times New Roman" w:hAnsi="Times New Roman" w:cs="Times New Roman"/>
                <w:b/>
                <w:bCs/>
                <w:sz w:val="24"/>
                <w:szCs w:val="24"/>
              </w:rPr>
            </w:pPr>
          </w:p>
        </w:tc>
      </w:tr>
      <w:tr w:rsidR="00033500" w:rsidRPr="002F72ED" w:rsidTr="002F72ED">
        <w:tc>
          <w:tcPr>
            <w:tcW w:w="9039" w:type="dxa"/>
          </w:tcPr>
          <w:p w:rsidR="002F72ED" w:rsidRDefault="002F72ED" w:rsidP="009049AD">
            <w:pPr>
              <w:jc w:val="both"/>
              <w:rPr>
                <w:rFonts w:ascii="Times New Roman" w:hAnsi="Times New Roman" w:cs="Times New Roman"/>
                <w:b/>
                <w:sz w:val="24"/>
                <w:szCs w:val="24"/>
              </w:rPr>
            </w:pPr>
          </w:p>
          <w:p w:rsidR="00033500" w:rsidRPr="002F72ED" w:rsidRDefault="00963557" w:rsidP="009049AD">
            <w:pPr>
              <w:jc w:val="both"/>
              <w:rPr>
                <w:rFonts w:ascii="Times New Roman" w:hAnsi="Times New Roman" w:cs="Times New Roman"/>
                <w:b/>
                <w:sz w:val="24"/>
                <w:szCs w:val="24"/>
              </w:rPr>
            </w:pPr>
            <w:r w:rsidRPr="002F72ED">
              <w:rPr>
                <w:rFonts w:ascii="Times New Roman" w:hAnsi="Times New Roman" w:cs="Times New Roman"/>
                <w:b/>
                <w:sz w:val="24"/>
                <w:szCs w:val="24"/>
              </w:rPr>
              <w:t xml:space="preserve">3. </w:t>
            </w:r>
            <w:r w:rsidR="00033500" w:rsidRPr="002F72ED">
              <w:rPr>
                <w:rFonts w:ascii="Times New Roman" w:hAnsi="Times New Roman" w:cs="Times New Roman"/>
                <w:b/>
                <w:sz w:val="24"/>
                <w:szCs w:val="24"/>
              </w:rPr>
              <w:t xml:space="preserve">SINTEZA CONCLUZIILOR ŞI RECOMANDĂRILOR </w:t>
            </w:r>
            <w:r w:rsidR="00033500" w:rsidRPr="002F72ED">
              <w:rPr>
                <w:rFonts w:ascii="Times New Roman" w:hAnsi="Times New Roman" w:cs="Times New Roman"/>
                <w:sz w:val="24"/>
                <w:szCs w:val="24"/>
              </w:rPr>
              <w:t>…</w:t>
            </w:r>
            <w:r w:rsidR="009049AD">
              <w:rPr>
                <w:rFonts w:ascii="Times New Roman" w:hAnsi="Times New Roman" w:cs="Times New Roman"/>
                <w:sz w:val="24"/>
                <w:szCs w:val="24"/>
              </w:rPr>
              <w:t>…………………………</w:t>
            </w:r>
          </w:p>
        </w:tc>
        <w:tc>
          <w:tcPr>
            <w:tcW w:w="532" w:type="dxa"/>
          </w:tcPr>
          <w:p w:rsidR="002F72ED" w:rsidRDefault="002F72ED" w:rsidP="009049AD">
            <w:pPr>
              <w:rPr>
                <w:rFonts w:ascii="Times New Roman" w:hAnsi="Times New Roman" w:cs="Times New Roman"/>
                <w:b/>
                <w:sz w:val="24"/>
                <w:szCs w:val="24"/>
              </w:rPr>
            </w:pPr>
          </w:p>
          <w:p w:rsidR="00033500" w:rsidRPr="002F72ED" w:rsidRDefault="0046638C" w:rsidP="009049AD">
            <w:pPr>
              <w:rPr>
                <w:rFonts w:ascii="Times New Roman" w:hAnsi="Times New Roman" w:cs="Times New Roman"/>
                <w:sz w:val="24"/>
                <w:szCs w:val="24"/>
              </w:rPr>
            </w:pPr>
            <w:r>
              <w:rPr>
                <w:rFonts w:ascii="Times New Roman" w:hAnsi="Times New Roman" w:cs="Times New Roman"/>
                <w:b/>
                <w:sz w:val="24"/>
                <w:szCs w:val="24"/>
              </w:rPr>
              <w:t>44</w:t>
            </w:r>
          </w:p>
          <w:p w:rsidR="00033500" w:rsidRPr="002F72ED" w:rsidRDefault="00033500" w:rsidP="009049AD">
            <w:pPr>
              <w:rPr>
                <w:rFonts w:ascii="Times New Roman" w:hAnsi="Times New Roman" w:cs="Times New Roman"/>
                <w:b/>
                <w:sz w:val="24"/>
                <w:szCs w:val="24"/>
              </w:rPr>
            </w:pPr>
          </w:p>
        </w:tc>
      </w:tr>
      <w:tr w:rsidR="00033500" w:rsidRPr="002F72ED" w:rsidTr="002F72ED">
        <w:tc>
          <w:tcPr>
            <w:tcW w:w="9039" w:type="dxa"/>
          </w:tcPr>
          <w:p w:rsidR="002F72ED" w:rsidRDefault="002F72ED" w:rsidP="009049AD">
            <w:pPr>
              <w:jc w:val="both"/>
              <w:rPr>
                <w:rFonts w:ascii="Times New Roman" w:hAnsi="Times New Roman" w:cs="Times New Roman"/>
                <w:b/>
                <w:sz w:val="24"/>
                <w:szCs w:val="24"/>
              </w:rPr>
            </w:pPr>
          </w:p>
          <w:p w:rsidR="00033500" w:rsidRPr="002F72ED" w:rsidRDefault="00963557" w:rsidP="009049AD">
            <w:pPr>
              <w:jc w:val="both"/>
              <w:rPr>
                <w:rFonts w:ascii="Times New Roman" w:hAnsi="Times New Roman" w:cs="Times New Roman"/>
                <w:b/>
                <w:sz w:val="24"/>
                <w:szCs w:val="24"/>
              </w:rPr>
            </w:pPr>
            <w:r w:rsidRPr="002F72ED">
              <w:rPr>
                <w:rFonts w:ascii="Times New Roman" w:hAnsi="Times New Roman" w:cs="Times New Roman"/>
                <w:b/>
                <w:sz w:val="24"/>
                <w:szCs w:val="24"/>
              </w:rPr>
              <w:t xml:space="preserve">4. </w:t>
            </w:r>
            <w:r w:rsidR="00033500" w:rsidRPr="002F72ED">
              <w:rPr>
                <w:rFonts w:ascii="Times New Roman" w:hAnsi="Times New Roman" w:cs="Times New Roman"/>
                <w:b/>
                <w:sz w:val="24"/>
                <w:szCs w:val="24"/>
              </w:rPr>
              <w:t>ANEXE………………………………………………………</w:t>
            </w:r>
            <w:r w:rsidR="009049AD">
              <w:rPr>
                <w:rFonts w:ascii="Times New Roman" w:hAnsi="Times New Roman" w:cs="Times New Roman"/>
                <w:b/>
                <w:sz w:val="24"/>
                <w:szCs w:val="24"/>
              </w:rPr>
              <w:t>…………</w:t>
            </w:r>
            <w:r w:rsidR="0046638C">
              <w:rPr>
                <w:rFonts w:ascii="Times New Roman" w:hAnsi="Times New Roman" w:cs="Times New Roman"/>
                <w:b/>
                <w:sz w:val="24"/>
                <w:szCs w:val="24"/>
              </w:rPr>
              <w:t>………………</w:t>
            </w:r>
          </w:p>
        </w:tc>
        <w:tc>
          <w:tcPr>
            <w:tcW w:w="532" w:type="dxa"/>
          </w:tcPr>
          <w:p w:rsidR="002F72ED" w:rsidRDefault="002F72ED" w:rsidP="009049AD">
            <w:pPr>
              <w:rPr>
                <w:rFonts w:ascii="Times New Roman" w:hAnsi="Times New Roman" w:cs="Times New Roman"/>
                <w:b/>
                <w:sz w:val="24"/>
                <w:szCs w:val="24"/>
              </w:rPr>
            </w:pPr>
          </w:p>
          <w:p w:rsidR="00033500" w:rsidRPr="002F72ED" w:rsidRDefault="0046638C" w:rsidP="009049AD">
            <w:pPr>
              <w:rPr>
                <w:rFonts w:ascii="Times New Roman" w:hAnsi="Times New Roman" w:cs="Times New Roman"/>
                <w:b/>
                <w:sz w:val="24"/>
                <w:szCs w:val="24"/>
              </w:rPr>
            </w:pPr>
            <w:r>
              <w:rPr>
                <w:rFonts w:ascii="Times New Roman" w:hAnsi="Times New Roman" w:cs="Times New Roman"/>
                <w:b/>
                <w:sz w:val="24"/>
                <w:szCs w:val="24"/>
              </w:rPr>
              <w:t>50</w:t>
            </w:r>
          </w:p>
          <w:p w:rsidR="00033500" w:rsidRPr="002F72ED" w:rsidRDefault="00033500" w:rsidP="009049AD">
            <w:pPr>
              <w:ind w:left="360"/>
              <w:rPr>
                <w:rFonts w:ascii="Times New Roman" w:hAnsi="Times New Roman" w:cs="Times New Roman"/>
                <w:b/>
                <w:sz w:val="24"/>
                <w:szCs w:val="24"/>
              </w:rPr>
            </w:pPr>
          </w:p>
        </w:tc>
      </w:tr>
    </w:tbl>
    <w:p w:rsidR="00D31ECB" w:rsidRPr="006D73F2" w:rsidRDefault="00D31ECB" w:rsidP="000E2B98">
      <w:pPr>
        <w:spacing w:after="0"/>
        <w:jc w:val="both"/>
        <w:rPr>
          <w:rFonts w:ascii="Times New Roman" w:hAnsi="Times New Roman" w:cs="Times New Roman"/>
          <w:b/>
          <w:bCs/>
          <w:sz w:val="28"/>
          <w:szCs w:val="28"/>
        </w:rPr>
      </w:pPr>
    </w:p>
    <w:p w:rsidR="005F7234" w:rsidRPr="006D73F2" w:rsidRDefault="005F7234" w:rsidP="000E2B98">
      <w:pPr>
        <w:spacing w:after="0"/>
        <w:jc w:val="both"/>
        <w:rPr>
          <w:rFonts w:ascii="Times New Roman" w:hAnsi="Times New Roman" w:cs="Times New Roman"/>
          <w:b/>
          <w:bCs/>
          <w:sz w:val="28"/>
          <w:szCs w:val="28"/>
        </w:rPr>
      </w:pPr>
    </w:p>
    <w:p w:rsidR="00A03F0C" w:rsidRPr="00F86B46" w:rsidRDefault="00A03F0C" w:rsidP="00F86B46">
      <w:pPr>
        <w:rPr>
          <w:rFonts w:ascii="Times New Roman" w:hAnsi="Times New Roman" w:cs="Times New Roman"/>
          <w:sz w:val="28"/>
          <w:szCs w:val="28"/>
        </w:rPr>
      </w:pPr>
    </w:p>
    <w:p w:rsidR="00F86B46" w:rsidRPr="006D73F2" w:rsidRDefault="00F86B46" w:rsidP="00F86B46">
      <w:pPr>
        <w:pStyle w:val="a5"/>
        <w:spacing w:after="0"/>
        <w:ind w:left="1140"/>
        <w:jc w:val="both"/>
        <w:rPr>
          <w:rFonts w:ascii="Times New Roman" w:hAnsi="Times New Roman" w:cs="Times New Roman"/>
          <w:b/>
          <w:bCs/>
          <w:sz w:val="24"/>
          <w:szCs w:val="24"/>
        </w:rPr>
      </w:pPr>
    </w:p>
    <w:p w:rsidR="00370AB7" w:rsidRPr="006D73F2" w:rsidRDefault="00370AB7" w:rsidP="000E2B98">
      <w:pPr>
        <w:pStyle w:val="a5"/>
        <w:spacing w:after="0"/>
        <w:ind w:left="1140"/>
        <w:jc w:val="both"/>
        <w:rPr>
          <w:rFonts w:ascii="Times New Roman" w:hAnsi="Times New Roman" w:cs="Times New Roman"/>
          <w:b/>
          <w:bCs/>
          <w:sz w:val="28"/>
          <w:szCs w:val="28"/>
        </w:rPr>
      </w:pPr>
    </w:p>
    <w:p w:rsidR="003F07F9" w:rsidRPr="006D73F2" w:rsidRDefault="003F07F9" w:rsidP="000E2B98">
      <w:pPr>
        <w:spacing w:after="0"/>
        <w:jc w:val="both"/>
        <w:rPr>
          <w:rFonts w:ascii="Times New Roman" w:hAnsi="Times New Roman" w:cs="Times New Roman"/>
          <w:b/>
          <w:sz w:val="28"/>
          <w:szCs w:val="28"/>
        </w:rPr>
      </w:pPr>
    </w:p>
    <w:p w:rsidR="005F7234" w:rsidRPr="006D73F2" w:rsidRDefault="005F7234" w:rsidP="000E2B98">
      <w:pPr>
        <w:spacing w:after="0"/>
        <w:jc w:val="both"/>
        <w:rPr>
          <w:rFonts w:ascii="Times New Roman" w:hAnsi="Times New Roman" w:cs="Times New Roman"/>
          <w:b/>
          <w:bCs/>
          <w:sz w:val="28"/>
          <w:szCs w:val="28"/>
        </w:rPr>
      </w:pPr>
    </w:p>
    <w:p w:rsidR="005F7234" w:rsidRPr="006D73F2" w:rsidRDefault="005F7234" w:rsidP="000E2B98">
      <w:pPr>
        <w:spacing w:after="0"/>
        <w:jc w:val="both"/>
        <w:rPr>
          <w:rFonts w:ascii="Times New Roman" w:hAnsi="Times New Roman" w:cs="Times New Roman"/>
          <w:b/>
          <w:bCs/>
          <w:sz w:val="28"/>
          <w:szCs w:val="28"/>
        </w:rPr>
      </w:pPr>
    </w:p>
    <w:p w:rsidR="005F7234" w:rsidRPr="006D73F2" w:rsidRDefault="005F7234" w:rsidP="000E2B98">
      <w:pPr>
        <w:spacing w:after="0"/>
        <w:jc w:val="both"/>
        <w:rPr>
          <w:rFonts w:ascii="Times New Roman" w:hAnsi="Times New Roman" w:cs="Times New Roman"/>
          <w:b/>
          <w:bCs/>
          <w:sz w:val="28"/>
          <w:szCs w:val="28"/>
        </w:rPr>
      </w:pPr>
    </w:p>
    <w:p w:rsidR="005F7234" w:rsidRPr="006D73F2" w:rsidRDefault="005F7234" w:rsidP="000E2B98">
      <w:pPr>
        <w:spacing w:after="0"/>
        <w:jc w:val="both"/>
        <w:rPr>
          <w:rFonts w:ascii="Times New Roman" w:hAnsi="Times New Roman" w:cs="Times New Roman"/>
          <w:b/>
          <w:bCs/>
          <w:sz w:val="28"/>
          <w:szCs w:val="28"/>
        </w:rPr>
      </w:pPr>
    </w:p>
    <w:p w:rsidR="005F7234" w:rsidRPr="006D73F2" w:rsidRDefault="005F7234" w:rsidP="000E2B98">
      <w:pPr>
        <w:spacing w:after="0"/>
        <w:jc w:val="both"/>
        <w:rPr>
          <w:rFonts w:ascii="Times New Roman" w:hAnsi="Times New Roman" w:cs="Times New Roman"/>
          <w:b/>
          <w:bCs/>
          <w:sz w:val="28"/>
          <w:szCs w:val="28"/>
        </w:rPr>
      </w:pPr>
    </w:p>
    <w:p w:rsidR="005F7234" w:rsidRPr="006D73F2" w:rsidRDefault="005F7234" w:rsidP="000E2B98">
      <w:pPr>
        <w:spacing w:after="0"/>
        <w:jc w:val="both"/>
        <w:rPr>
          <w:rFonts w:ascii="Times New Roman" w:hAnsi="Times New Roman" w:cs="Times New Roman"/>
          <w:b/>
          <w:bCs/>
          <w:sz w:val="28"/>
          <w:szCs w:val="28"/>
        </w:rPr>
      </w:pPr>
    </w:p>
    <w:p w:rsidR="005F7234" w:rsidRPr="006D73F2" w:rsidRDefault="00015AC9" w:rsidP="000E2B98">
      <w:pPr>
        <w:pStyle w:val="a5"/>
        <w:numPr>
          <w:ilvl w:val="0"/>
          <w:numId w:val="14"/>
        </w:numPr>
        <w:spacing w:after="0"/>
        <w:jc w:val="both"/>
        <w:rPr>
          <w:rFonts w:ascii="Times New Roman" w:hAnsi="Times New Roman" w:cs="Times New Roman"/>
          <w:b/>
          <w:bCs/>
          <w:sz w:val="28"/>
          <w:szCs w:val="28"/>
        </w:rPr>
      </w:pPr>
      <w:r w:rsidRPr="006D73F2">
        <w:rPr>
          <w:rFonts w:ascii="Times New Roman" w:hAnsi="Times New Roman" w:cs="Times New Roman"/>
          <w:b/>
          <w:bCs/>
          <w:sz w:val="28"/>
          <w:szCs w:val="28"/>
        </w:rPr>
        <w:t>INTRODUCERE</w:t>
      </w:r>
    </w:p>
    <w:p w:rsidR="005F7234" w:rsidRPr="006D73F2" w:rsidRDefault="005F7234" w:rsidP="000E2B98">
      <w:pPr>
        <w:spacing w:after="0"/>
        <w:jc w:val="both"/>
        <w:rPr>
          <w:rFonts w:ascii="Times New Roman" w:hAnsi="Times New Roman" w:cs="Times New Roman"/>
          <w:b/>
          <w:bCs/>
          <w:sz w:val="28"/>
          <w:szCs w:val="28"/>
        </w:rPr>
      </w:pPr>
    </w:p>
    <w:p w:rsidR="00035D55" w:rsidRPr="006D73F2" w:rsidRDefault="00DD700E" w:rsidP="000E2B98">
      <w:pPr>
        <w:ind w:firstLine="360"/>
        <w:jc w:val="both"/>
        <w:rPr>
          <w:rFonts w:ascii="Times New Roman" w:hAnsi="Times New Roman" w:cs="Times New Roman"/>
          <w:sz w:val="28"/>
          <w:szCs w:val="28"/>
        </w:rPr>
      </w:pPr>
      <w:r w:rsidRPr="006D73F2">
        <w:rPr>
          <w:rFonts w:ascii="Times New Roman" w:hAnsi="Times New Roman" w:cs="Times New Roman"/>
          <w:sz w:val="28"/>
          <w:szCs w:val="28"/>
        </w:rPr>
        <w:t xml:space="preserve">La solicitarea proiectului </w:t>
      </w:r>
      <w:r w:rsidR="007D32B5" w:rsidRPr="006D73F2">
        <w:rPr>
          <w:rFonts w:ascii="Times New Roman" w:hAnsi="Times New Roman" w:cs="Times New Roman"/>
          <w:b/>
          <w:bCs/>
          <w:i/>
          <w:sz w:val="20"/>
          <w:szCs w:val="20"/>
        </w:rPr>
        <w:t>„</w:t>
      </w:r>
      <w:r w:rsidR="007D32B5" w:rsidRPr="006D73F2">
        <w:rPr>
          <w:rFonts w:ascii="Times New Roman" w:hAnsi="Times New Roman" w:cs="Times New Roman"/>
          <w:b/>
          <w:bCs/>
          <w:i/>
          <w:sz w:val="28"/>
          <w:szCs w:val="28"/>
        </w:rPr>
        <w:t>O calitate mai bună a asistenței juridice garantate de stat prestate copiilor”</w:t>
      </w:r>
      <w:r w:rsidR="007D32B5" w:rsidRPr="006D73F2">
        <w:rPr>
          <w:rFonts w:ascii="Times New Roman" w:hAnsi="Times New Roman" w:cs="Times New Roman"/>
          <w:bCs/>
          <w:sz w:val="28"/>
          <w:szCs w:val="28"/>
        </w:rPr>
        <w:t>, implementat de către Consiliul Național pentru Asistența Juridică Garantată de Stat în parteneriat cu Reprezenta</w:t>
      </w:r>
      <w:r w:rsidR="006F5800" w:rsidRPr="006D73F2">
        <w:rPr>
          <w:rFonts w:ascii="Times New Roman" w:hAnsi="Times New Roman" w:cs="Times New Roman"/>
          <w:bCs/>
          <w:sz w:val="28"/>
          <w:szCs w:val="28"/>
        </w:rPr>
        <w:t>nța UNICEF în Republica Moldova,</w:t>
      </w:r>
      <w:r w:rsidRPr="006D73F2">
        <w:rPr>
          <w:rFonts w:ascii="Times New Roman" w:hAnsi="Times New Roman" w:cs="Times New Roman"/>
          <w:sz w:val="28"/>
          <w:szCs w:val="28"/>
        </w:rPr>
        <w:t xml:space="preserve"> a fost elaborat prezentul raport referitor la evaluarea </w:t>
      </w:r>
      <w:r w:rsidRPr="006D73F2">
        <w:rPr>
          <w:rFonts w:ascii="Times New Roman" w:hAnsi="Times New Roman" w:cs="Times New Roman"/>
          <w:bCs/>
          <w:sz w:val="28"/>
          <w:szCs w:val="28"/>
        </w:rPr>
        <w:t xml:space="preserve">mecanismul de monitorizare </w:t>
      </w:r>
      <w:r w:rsidR="000E2B98">
        <w:rPr>
          <w:rFonts w:ascii="Times New Roman" w:hAnsi="Times New Roman" w:cs="Times New Roman"/>
          <w:bCs/>
          <w:sz w:val="28"/>
          <w:szCs w:val="28"/>
        </w:rPr>
        <w:t xml:space="preserve">externă </w:t>
      </w:r>
      <w:r w:rsidRPr="006D73F2">
        <w:rPr>
          <w:rFonts w:ascii="Times New Roman" w:hAnsi="Times New Roman" w:cs="Times New Roman"/>
          <w:bCs/>
          <w:sz w:val="28"/>
          <w:szCs w:val="28"/>
        </w:rPr>
        <w:t xml:space="preserve">a calităţii asistenţei juridice garantate de stat acordate de către avocați, recent elaborat și implementat de către Consiliul Național </w:t>
      </w:r>
      <w:r w:rsidRPr="006D73F2">
        <w:rPr>
          <w:rFonts w:ascii="Times New Roman" w:hAnsi="Times New Roman" w:cs="Times New Roman"/>
          <w:sz w:val="28"/>
          <w:szCs w:val="28"/>
        </w:rPr>
        <w:t xml:space="preserve">pentru Asistenţă Juridică Garantată de Stat (în continuare CNAJGS). Raportul a fost întocmit de către doi experți naţionali, cu asistenţa Aparatului administrativ al CNAJGS. </w:t>
      </w:r>
    </w:p>
    <w:p w:rsidR="001B619F" w:rsidRPr="006D73F2" w:rsidRDefault="00035D55" w:rsidP="000E2B98">
      <w:pPr>
        <w:ind w:firstLine="360"/>
        <w:jc w:val="both"/>
        <w:rPr>
          <w:rFonts w:ascii="Times New Roman" w:hAnsi="Times New Roman" w:cs="Times New Roman"/>
          <w:sz w:val="28"/>
          <w:szCs w:val="28"/>
        </w:rPr>
      </w:pPr>
      <w:r w:rsidRPr="006D73F2">
        <w:rPr>
          <w:rFonts w:ascii="Times New Roman" w:hAnsi="Times New Roman" w:cs="Times New Roman"/>
          <w:sz w:val="28"/>
          <w:szCs w:val="28"/>
        </w:rPr>
        <w:t>Pornind de la ideea că, nivelul de calitate al asistenţei juridice determină şi calitatea actului de justiţie, asistenţa juridică fiind parte integrantă a proces</w:t>
      </w:r>
      <w:r w:rsidR="007D32B5" w:rsidRPr="006D73F2">
        <w:rPr>
          <w:rFonts w:ascii="Times New Roman" w:hAnsi="Times New Roman" w:cs="Times New Roman"/>
          <w:sz w:val="28"/>
          <w:szCs w:val="28"/>
        </w:rPr>
        <w:t xml:space="preserve">ului de înfăptuire a justiţiei și de la faptul că, </w:t>
      </w:r>
      <w:r w:rsidRPr="006D73F2">
        <w:rPr>
          <w:rFonts w:ascii="Times New Roman" w:hAnsi="Times New Roman" w:cs="Times New Roman"/>
          <w:sz w:val="28"/>
          <w:szCs w:val="28"/>
        </w:rPr>
        <w:t xml:space="preserve">Curtea Europeană a Drepturilor Omului </w:t>
      </w:r>
      <w:r w:rsidR="007D32B5" w:rsidRPr="006D73F2">
        <w:rPr>
          <w:rFonts w:ascii="Times New Roman" w:hAnsi="Times New Roman" w:cs="Times New Roman"/>
          <w:sz w:val="28"/>
          <w:szCs w:val="28"/>
        </w:rPr>
        <w:t xml:space="preserve">a </w:t>
      </w:r>
      <w:r w:rsidRPr="006D73F2">
        <w:rPr>
          <w:rFonts w:ascii="Times New Roman" w:hAnsi="Times New Roman" w:cs="Times New Roman"/>
          <w:sz w:val="28"/>
          <w:szCs w:val="28"/>
        </w:rPr>
        <w:t>statu</w:t>
      </w:r>
      <w:r w:rsidR="001B619F" w:rsidRPr="006D73F2">
        <w:rPr>
          <w:rFonts w:ascii="Times New Roman" w:hAnsi="Times New Roman" w:cs="Times New Roman"/>
          <w:sz w:val="28"/>
          <w:szCs w:val="28"/>
        </w:rPr>
        <w:t>at</w:t>
      </w:r>
      <w:r w:rsidR="003504F8" w:rsidRPr="006D73F2">
        <w:rPr>
          <w:rFonts w:ascii="Times New Roman" w:hAnsi="Times New Roman" w:cs="Times New Roman"/>
          <w:sz w:val="28"/>
          <w:szCs w:val="28"/>
        </w:rPr>
        <w:t>,</w:t>
      </w:r>
      <w:r w:rsidRPr="006D73F2">
        <w:rPr>
          <w:rFonts w:ascii="Times New Roman" w:hAnsi="Times New Roman" w:cs="Times New Roman"/>
          <w:sz w:val="28"/>
          <w:szCs w:val="28"/>
        </w:rPr>
        <w:t xml:space="preserve"> în repetate rânduri că</w:t>
      </w:r>
      <w:r w:rsidR="003504F8" w:rsidRPr="006D73F2">
        <w:rPr>
          <w:rFonts w:ascii="Times New Roman" w:hAnsi="Times New Roman" w:cs="Times New Roman"/>
          <w:sz w:val="28"/>
          <w:szCs w:val="28"/>
        </w:rPr>
        <w:t>,</w:t>
      </w:r>
      <w:r w:rsidRPr="006D73F2">
        <w:rPr>
          <w:rFonts w:ascii="Times New Roman" w:hAnsi="Times New Roman" w:cs="Times New Roman"/>
          <w:sz w:val="28"/>
          <w:szCs w:val="28"/>
        </w:rPr>
        <w:t xml:space="preserve"> lipsa</w:t>
      </w:r>
      <w:r w:rsidR="007D32B5" w:rsidRPr="006D73F2">
        <w:rPr>
          <w:rFonts w:ascii="Times New Roman" w:hAnsi="Times New Roman" w:cs="Times New Roman"/>
          <w:sz w:val="28"/>
          <w:szCs w:val="28"/>
        </w:rPr>
        <w:t xml:space="preserve"> asistenței</w:t>
      </w:r>
      <w:r w:rsidRPr="006D73F2">
        <w:rPr>
          <w:rFonts w:ascii="Times New Roman" w:hAnsi="Times New Roman" w:cs="Times New Roman"/>
          <w:sz w:val="28"/>
          <w:szCs w:val="28"/>
        </w:rPr>
        <w:t xml:space="preserve"> sau o asistenţă </w:t>
      </w:r>
      <w:r w:rsidR="007D32B5" w:rsidRPr="006D73F2">
        <w:rPr>
          <w:rFonts w:ascii="Times New Roman" w:hAnsi="Times New Roman" w:cs="Times New Roman"/>
          <w:sz w:val="28"/>
          <w:szCs w:val="28"/>
        </w:rPr>
        <w:t xml:space="preserve"> juridică </w:t>
      </w:r>
      <w:r w:rsidRPr="006D73F2">
        <w:rPr>
          <w:rFonts w:ascii="Times New Roman" w:hAnsi="Times New Roman" w:cs="Times New Roman"/>
          <w:sz w:val="28"/>
          <w:szCs w:val="28"/>
        </w:rPr>
        <w:t>necalitativă (teoretică şi iluzorie) p</w:t>
      </w:r>
      <w:r w:rsidR="003504F8" w:rsidRPr="006D73F2">
        <w:rPr>
          <w:rFonts w:ascii="Times New Roman" w:hAnsi="Times New Roman" w:cs="Times New Roman"/>
          <w:sz w:val="28"/>
          <w:szCs w:val="28"/>
        </w:rPr>
        <w:t xml:space="preserve">une la dubii procesul echitabil, </w:t>
      </w:r>
      <w:r w:rsidR="003504F8" w:rsidRPr="006D73F2">
        <w:rPr>
          <w:rFonts w:ascii="Times New Roman" w:hAnsi="Times New Roman" w:cs="Times New Roman"/>
          <w:b/>
          <w:sz w:val="28"/>
          <w:szCs w:val="28"/>
        </w:rPr>
        <w:t>asigurarea calității asistenței juridice garantate de stat</w:t>
      </w:r>
      <w:r w:rsidR="003504F8" w:rsidRPr="006D73F2">
        <w:rPr>
          <w:rFonts w:ascii="Times New Roman" w:hAnsi="Times New Roman" w:cs="Times New Roman"/>
          <w:sz w:val="28"/>
          <w:szCs w:val="28"/>
        </w:rPr>
        <w:t xml:space="preserve"> reprezintă pentru CNAJGS unul din obiectivele majore în activitatea sa. </w:t>
      </w:r>
    </w:p>
    <w:p w:rsidR="003504F8" w:rsidRPr="006D73F2" w:rsidRDefault="003504F8" w:rsidP="000E2B98">
      <w:pPr>
        <w:ind w:firstLine="360"/>
        <w:jc w:val="both"/>
        <w:rPr>
          <w:rFonts w:ascii="Times New Roman" w:hAnsi="Times New Roman" w:cs="Times New Roman"/>
          <w:sz w:val="28"/>
          <w:szCs w:val="28"/>
        </w:rPr>
      </w:pPr>
      <w:r w:rsidRPr="006D73F2">
        <w:rPr>
          <w:rFonts w:ascii="Times New Roman" w:hAnsi="Times New Roman" w:cs="Times New Roman"/>
          <w:sz w:val="28"/>
          <w:szCs w:val="28"/>
        </w:rPr>
        <w:t xml:space="preserve">Astfel, </w:t>
      </w:r>
      <w:r w:rsidR="00BC78F5" w:rsidRPr="006D73F2">
        <w:rPr>
          <w:rFonts w:ascii="Times New Roman" w:hAnsi="Times New Roman" w:cs="Times New Roman"/>
          <w:sz w:val="28"/>
          <w:szCs w:val="28"/>
        </w:rPr>
        <w:t xml:space="preserve">în viziunea CNAJGS </w:t>
      </w:r>
      <w:r w:rsidRPr="006D73F2">
        <w:rPr>
          <w:rFonts w:ascii="Times New Roman" w:hAnsi="Times New Roman" w:cs="Times New Roman"/>
          <w:sz w:val="28"/>
          <w:szCs w:val="28"/>
        </w:rPr>
        <w:t>serviciile prestate de  subiectele autorizate să acorde asistenţă juridică garantată de stat trebuie să corespundă bunelor practici profesionale în materie juridică, normelor materiale şi procedurale şi să rezulte într-o conduită profesională şi corectă.</w:t>
      </w:r>
      <w:r w:rsidR="00BC78F5" w:rsidRPr="006D73F2">
        <w:rPr>
          <w:rFonts w:ascii="Times New Roman" w:hAnsi="Times New Roman" w:cs="Times New Roman"/>
          <w:sz w:val="28"/>
          <w:szCs w:val="28"/>
        </w:rPr>
        <w:t xml:space="preserve"> Această viziune rezultă din </w:t>
      </w:r>
      <w:r w:rsidR="00BC78F5" w:rsidRPr="006D73F2">
        <w:rPr>
          <w:rFonts w:ascii="Times New Roman" w:hAnsi="Times New Roman" w:cs="Times New Roman"/>
          <w:i/>
          <w:sz w:val="28"/>
          <w:szCs w:val="28"/>
        </w:rPr>
        <w:t>Conceptului mecanismului de asigurare a calităţii asistenţei juridice garantate de stat</w:t>
      </w:r>
      <w:r w:rsidR="00BC78F5" w:rsidRPr="006D73F2">
        <w:rPr>
          <w:rFonts w:ascii="Times New Roman" w:hAnsi="Times New Roman" w:cs="Times New Roman"/>
          <w:sz w:val="28"/>
          <w:szCs w:val="28"/>
        </w:rPr>
        <w:t>, elaborat și aprobat de către CNAJGS în anul 2009. Conform acestui concept, m</w:t>
      </w:r>
      <w:r w:rsidRPr="006D73F2">
        <w:rPr>
          <w:rFonts w:ascii="Times New Roman" w:hAnsi="Times New Roman" w:cs="Times New Roman"/>
          <w:sz w:val="28"/>
          <w:szCs w:val="28"/>
        </w:rPr>
        <w:t>ecanismul de asigurare a calităţii asistenţei juridice garantate de stat acordate de către avocați se compune din câteva elemente</w:t>
      </w:r>
      <w:r w:rsidR="00BC78F5" w:rsidRPr="006D73F2">
        <w:rPr>
          <w:rFonts w:ascii="Times New Roman" w:hAnsi="Times New Roman" w:cs="Times New Roman"/>
          <w:sz w:val="28"/>
          <w:szCs w:val="28"/>
        </w:rPr>
        <w:t xml:space="preserve"> indispensabile</w:t>
      </w:r>
      <w:r w:rsidRPr="006D73F2">
        <w:rPr>
          <w:rFonts w:ascii="Times New Roman" w:hAnsi="Times New Roman" w:cs="Times New Roman"/>
          <w:sz w:val="28"/>
          <w:szCs w:val="28"/>
        </w:rPr>
        <w:t>:</w:t>
      </w:r>
    </w:p>
    <w:p w:rsidR="003504F8" w:rsidRPr="006D73F2" w:rsidRDefault="003504F8" w:rsidP="000E2B98">
      <w:pPr>
        <w:numPr>
          <w:ilvl w:val="0"/>
          <w:numId w:val="15"/>
        </w:numPr>
        <w:spacing w:after="0"/>
        <w:jc w:val="both"/>
        <w:rPr>
          <w:rFonts w:ascii="Times New Roman" w:hAnsi="Times New Roman" w:cs="Times New Roman"/>
          <w:sz w:val="28"/>
          <w:szCs w:val="28"/>
        </w:rPr>
      </w:pPr>
      <w:r w:rsidRPr="006D73F2">
        <w:rPr>
          <w:rFonts w:ascii="Times New Roman" w:hAnsi="Times New Roman" w:cs="Times New Roman"/>
          <w:b/>
          <w:sz w:val="28"/>
          <w:szCs w:val="28"/>
        </w:rPr>
        <w:t>admiterea în sistemul de acordare a asistenţ</w:t>
      </w:r>
      <w:r w:rsidR="00BC78F5" w:rsidRPr="006D73F2">
        <w:rPr>
          <w:rFonts w:ascii="Times New Roman" w:hAnsi="Times New Roman" w:cs="Times New Roman"/>
          <w:b/>
          <w:sz w:val="28"/>
          <w:szCs w:val="28"/>
        </w:rPr>
        <w:t>ei juridice garantate de stat</w:t>
      </w:r>
      <w:r w:rsidR="001B619F" w:rsidRPr="006D73F2">
        <w:rPr>
          <w:rFonts w:ascii="Times New Roman" w:hAnsi="Times New Roman" w:cs="Times New Roman"/>
          <w:sz w:val="28"/>
          <w:szCs w:val="28"/>
        </w:rPr>
        <w:t xml:space="preserve">, </w:t>
      </w:r>
      <w:r w:rsidRPr="006D73F2">
        <w:rPr>
          <w:rFonts w:ascii="Times New Roman" w:hAnsi="Times New Roman" w:cs="Times New Roman"/>
          <w:sz w:val="28"/>
          <w:szCs w:val="28"/>
        </w:rPr>
        <w:t>în particular criteriile de selectare a avocaţilor care acordă asistenţă juridică garantată de stat;</w:t>
      </w:r>
    </w:p>
    <w:p w:rsidR="003504F8" w:rsidRPr="006D73F2" w:rsidRDefault="003504F8" w:rsidP="000E2B98">
      <w:pPr>
        <w:numPr>
          <w:ilvl w:val="0"/>
          <w:numId w:val="15"/>
        </w:numPr>
        <w:spacing w:after="0"/>
        <w:jc w:val="both"/>
        <w:rPr>
          <w:rFonts w:ascii="Times New Roman" w:hAnsi="Times New Roman" w:cs="Times New Roman"/>
          <w:sz w:val="28"/>
          <w:szCs w:val="28"/>
        </w:rPr>
      </w:pPr>
      <w:r w:rsidRPr="006D73F2">
        <w:rPr>
          <w:rFonts w:ascii="Times New Roman" w:hAnsi="Times New Roman" w:cs="Times New Roman"/>
          <w:b/>
          <w:sz w:val="28"/>
          <w:szCs w:val="28"/>
        </w:rPr>
        <w:t>instruirea iniţială şi continuă a avocaţilor</w:t>
      </w:r>
      <w:r w:rsidRPr="006D73F2">
        <w:rPr>
          <w:rFonts w:ascii="Times New Roman" w:hAnsi="Times New Roman" w:cs="Times New Roman"/>
          <w:sz w:val="28"/>
          <w:szCs w:val="28"/>
        </w:rPr>
        <w:t xml:space="preserve"> pentru a desfăşura activitatea în sistemul de acordare a asistenţei juridice garantate de stat;</w:t>
      </w:r>
    </w:p>
    <w:p w:rsidR="003504F8" w:rsidRPr="006D73F2" w:rsidRDefault="003504F8" w:rsidP="000E2B98">
      <w:pPr>
        <w:numPr>
          <w:ilvl w:val="0"/>
          <w:numId w:val="15"/>
        </w:numPr>
        <w:spacing w:after="0"/>
        <w:jc w:val="both"/>
        <w:rPr>
          <w:rFonts w:ascii="Times New Roman" w:hAnsi="Times New Roman" w:cs="Times New Roman"/>
          <w:sz w:val="28"/>
          <w:szCs w:val="28"/>
        </w:rPr>
      </w:pPr>
      <w:r w:rsidRPr="006D73F2">
        <w:rPr>
          <w:rFonts w:ascii="Times New Roman" w:hAnsi="Times New Roman" w:cs="Times New Roman"/>
          <w:b/>
          <w:sz w:val="28"/>
          <w:szCs w:val="28"/>
        </w:rPr>
        <w:t>ghidurile profesionale de bune practici elaborate pentru avocaţi</w:t>
      </w:r>
      <w:r w:rsidRPr="006D73F2">
        <w:rPr>
          <w:rFonts w:ascii="Times New Roman" w:hAnsi="Times New Roman" w:cs="Times New Roman"/>
          <w:sz w:val="28"/>
          <w:szCs w:val="28"/>
        </w:rPr>
        <w:t>, ceea ce ar permite de a dezvolta bune practici de acordare a asistenţei juridice în general şi a celei garantate de stat în particular;</w:t>
      </w:r>
    </w:p>
    <w:p w:rsidR="003504F8" w:rsidRPr="006D73F2" w:rsidRDefault="003504F8" w:rsidP="000E2B98">
      <w:pPr>
        <w:numPr>
          <w:ilvl w:val="0"/>
          <w:numId w:val="15"/>
        </w:numPr>
        <w:spacing w:after="0"/>
        <w:jc w:val="both"/>
        <w:rPr>
          <w:rFonts w:ascii="Times New Roman" w:hAnsi="Times New Roman" w:cs="Times New Roman"/>
          <w:sz w:val="28"/>
          <w:szCs w:val="28"/>
        </w:rPr>
      </w:pPr>
      <w:r w:rsidRPr="006D73F2">
        <w:rPr>
          <w:rFonts w:ascii="Times New Roman" w:hAnsi="Times New Roman" w:cs="Times New Roman"/>
          <w:b/>
          <w:sz w:val="28"/>
          <w:szCs w:val="28"/>
        </w:rPr>
        <w:t>mecanismul de monitorizare a calităţii</w:t>
      </w:r>
      <w:r w:rsidRPr="006D73F2">
        <w:rPr>
          <w:rFonts w:ascii="Times New Roman" w:hAnsi="Times New Roman" w:cs="Times New Roman"/>
          <w:sz w:val="28"/>
          <w:szCs w:val="28"/>
        </w:rPr>
        <w:t xml:space="preserve">, prin diferite segmente şi modalităţi, mecanisme, inclusiv monitorizarea de către </w:t>
      </w:r>
      <w:proofErr w:type="spellStart"/>
      <w:r w:rsidRPr="006D73F2">
        <w:rPr>
          <w:rFonts w:ascii="Times New Roman" w:hAnsi="Times New Roman" w:cs="Times New Roman"/>
          <w:sz w:val="28"/>
          <w:szCs w:val="28"/>
        </w:rPr>
        <w:t>alţi</w:t>
      </w:r>
      <w:proofErr w:type="spellEnd"/>
      <w:r w:rsidRPr="006D73F2">
        <w:rPr>
          <w:rFonts w:ascii="Times New Roman" w:hAnsi="Times New Roman" w:cs="Times New Roman"/>
          <w:sz w:val="28"/>
          <w:szCs w:val="28"/>
        </w:rPr>
        <w:t xml:space="preserve"> </w:t>
      </w:r>
      <w:proofErr w:type="spellStart"/>
      <w:r w:rsidRPr="006D73F2">
        <w:rPr>
          <w:rFonts w:ascii="Times New Roman" w:hAnsi="Times New Roman" w:cs="Times New Roman"/>
          <w:sz w:val="28"/>
          <w:szCs w:val="28"/>
        </w:rPr>
        <w:t>avocaţi</w:t>
      </w:r>
      <w:proofErr w:type="spellEnd"/>
      <w:r w:rsidRPr="006D73F2">
        <w:rPr>
          <w:rFonts w:ascii="Times New Roman" w:hAnsi="Times New Roman" w:cs="Times New Roman"/>
          <w:sz w:val="28"/>
          <w:szCs w:val="28"/>
        </w:rPr>
        <w:t xml:space="preserve"> (</w:t>
      </w:r>
      <w:proofErr w:type="spellStart"/>
      <w:r w:rsidRPr="006D73F2">
        <w:rPr>
          <w:rFonts w:ascii="Times New Roman" w:hAnsi="Times New Roman" w:cs="Times New Roman"/>
          <w:sz w:val="28"/>
          <w:szCs w:val="28"/>
        </w:rPr>
        <w:t>peer</w:t>
      </w:r>
      <w:proofErr w:type="spellEnd"/>
      <w:r w:rsidRPr="006D73F2">
        <w:rPr>
          <w:rFonts w:ascii="Times New Roman" w:hAnsi="Times New Roman" w:cs="Times New Roman"/>
          <w:sz w:val="28"/>
          <w:szCs w:val="28"/>
        </w:rPr>
        <w:t xml:space="preserve"> </w:t>
      </w:r>
      <w:proofErr w:type="spellStart"/>
      <w:r w:rsidRPr="006D73F2">
        <w:rPr>
          <w:rFonts w:ascii="Times New Roman" w:hAnsi="Times New Roman" w:cs="Times New Roman"/>
          <w:sz w:val="28"/>
          <w:szCs w:val="28"/>
        </w:rPr>
        <w:t>review</w:t>
      </w:r>
      <w:proofErr w:type="spellEnd"/>
      <w:r w:rsidRPr="006D73F2">
        <w:rPr>
          <w:rFonts w:ascii="Times New Roman" w:hAnsi="Times New Roman" w:cs="Times New Roman"/>
          <w:sz w:val="28"/>
          <w:szCs w:val="28"/>
        </w:rPr>
        <w:t>).</w:t>
      </w:r>
    </w:p>
    <w:p w:rsidR="001B619F" w:rsidRPr="006D73F2" w:rsidRDefault="001B619F" w:rsidP="000E2B98">
      <w:pPr>
        <w:ind w:firstLine="360"/>
        <w:jc w:val="both"/>
        <w:rPr>
          <w:rFonts w:ascii="Times New Roman" w:hAnsi="Times New Roman" w:cs="Times New Roman"/>
          <w:sz w:val="28"/>
          <w:szCs w:val="28"/>
        </w:rPr>
      </w:pPr>
    </w:p>
    <w:p w:rsidR="00BC78F5" w:rsidRPr="006D73F2" w:rsidRDefault="00A608E7" w:rsidP="000E2B98">
      <w:pPr>
        <w:ind w:firstLine="360"/>
        <w:jc w:val="both"/>
        <w:rPr>
          <w:sz w:val="26"/>
          <w:szCs w:val="26"/>
        </w:rPr>
      </w:pPr>
      <w:r w:rsidRPr="006D73F2">
        <w:rPr>
          <w:rFonts w:ascii="Times New Roman" w:hAnsi="Times New Roman" w:cs="Times New Roman"/>
          <w:sz w:val="28"/>
          <w:szCs w:val="28"/>
        </w:rPr>
        <w:lastRenderedPageBreak/>
        <w:t xml:space="preserve">Unele elemente ale mecanismului de asigurare a calităţii au fost puse în aplicare </w:t>
      </w:r>
      <w:r w:rsidR="008F462E">
        <w:rPr>
          <w:rFonts w:ascii="Times New Roman" w:hAnsi="Times New Roman" w:cs="Times New Roman"/>
          <w:sz w:val="28"/>
          <w:szCs w:val="28"/>
        </w:rPr>
        <w:t>începând</w:t>
      </w:r>
      <w:r w:rsidRPr="006D73F2">
        <w:rPr>
          <w:rFonts w:ascii="Times New Roman" w:hAnsi="Times New Roman" w:cs="Times New Roman"/>
          <w:sz w:val="28"/>
          <w:szCs w:val="28"/>
        </w:rPr>
        <w:t xml:space="preserve"> anul 2009.</w:t>
      </w:r>
      <w:r w:rsidRPr="006D73F2">
        <w:rPr>
          <w:sz w:val="26"/>
          <w:szCs w:val="26"/>
        </w:rPr>
        <w:t xml:space="preserve"> </w:t>
      </w:r>
      <w:r w:rsidR="00D32AAC" w:rsidRPr="006D73F2">
        <w:rPr>
          <w:rFonts w:ascii="Times New Roman" w:hAnsi="Times New Roman" w:cs="Times New Roman"/>
          <w:color w:val="000000" w:themeColor="text1"/>
          <w:sz w:val="28"/>
          <w:szCs w:val="28"/>
        </w:rPr>
        <w:t>În ceea ce privește primele trei componente, în ultimii ani de activitate CNAJGS a înregistrat rezultate remarcabile, reușind să revizuiască criteriile și să îmbunătățească procedura de selectare a avocaților în vederea acordării asistenței juridice calificate garantate de stat, să organizeze un număr impunător de ore de instruire inițială și continuă pentru avocații din sistem, atât de sine stătător, cât și în parteneriate, să elaboreze mai multe ghiduri practice pentru avocați.</w:t>
      </w:r>
      <w:r w:rsidR="00BC78F5" w:rsidRPr="006D73F2">
        <w:rPr>
          <w:rFonts w:ascii="Times New Roman" w:hAnsi="Times New Roman" w:cs="Times New Roman"/>
          <w:color w:val="000000" w:themeColor="text1"/>
          <w:sz w:val="28"/>
          <w:szCs w:val="28"/>
        </w:rPr>
        <w:t xml:space="preserve"> </w:t>
      </w:r>
      <w:r w:rsidR="00BC78F5" w:rsidRPr="006D73F2">
        <w:rPr>
          <w:rFonts w:ascii="Times New Roman" w:hAnsi="Times New Roman" w:cs="Times New Roman"/>
          <w:sz w:val="28"/>
          <w:szCs w:val="28"/>
        </w:rPr>
        <w:t xml:space="preserve">Însă, fără cel de al patrulea element mecanismul de asigurare a calității asistenței juridice calificate nu își avea finalitatea, or în lipsa unui mecanism de monitorizare este dificil să apreciezi care este situația la moment, </w:t>
      </w:r>
      <w:r w:rsidRPr="006D73F2">
        <w:rPr>
          <w:rFonts w:ascii="Times New Roman" w:hAnsi="Times New Roman" w:cs="Times New Roman"/>
          <w:sz w:val="28"/>
          <w:szCs w:val="28"/>
        </w:rPr>
        <w:t xml:space="preserve">respectiv și </w:t>
      </w:r>
      <w:r w:rsidR="00BC78F5" w:rsidRPr="006D73F2">
        <w:rPr>
          <w:rFonts w:ascii="Times New Roman" w:hAnsi="Times New Roman" w:cs="Times New Roman"/>
          <w:sz w:val="28"/>
          <w:szCs w:val="28"/>
        </w:rPr>
        <w:t>care sunt necesitățile de îmbunătățire</w:t>
      </w:r>
      <w:r w:rsidR="001B619F" w:rsidRPr="006D73F2">
        <w:rPr>
          <w:rFonts w:ascii="Times New Roman" w:hAnsi="Times New Roman" w:cs="Times New Roman"/>
          <w:sz w:val="28"/>
          <w:szCs w:val="28"/>
        </w:rPr>
        <w:t xml:space="preserve"> pe viitor</w:t>
      </w:r>
      <w:r w:rsidR="00BC78F5" w:rsidRPr="006D73F2">
        <w:rPr>
          <w:rFonts w:ascii="Times New Roman" w:hAnsi="Times New Roman" w:cs="Times New Roman"/>
          <w:sz w:val="28"/>
          <w:szCs w:val="28"/>
        </w:rPr>
        <w:t>.</w:t>
      </w:r>
      <w:r w:rsidR="00FD5436" w:rsidRPr="006D73F2">
        <w:rPr>
          <w:rFonts w:ascii="Times New Roman" w:hAnsi="Times New Roman" w:cs="Times New Roman"/>
          <w:sz w:val="28"/>
          <w:szCs w:val="28"/>
        </w:rPr>
        <w:t xml:space="preserve"> </w:t>
      </w:r>
      <w:r w:rsidR="00D528DE" w:rsidRPr="006D73F2">
        <w:rPr>
          <w:rFonts w:ascii="Times New Roman" w:eastAsia="Times New Roman" w:hAnsi="Times New Roman" w:cs="Times New Roman"/>
          <w:sz w:val="28"/>
        </w:rPr>
        <w:t xml:space="preserve">Monitorizarea calităţii asistenţei juridice calificate garantate de stat acordată de către avocați, la fel ca şi procesul de selectare şi dezvoltare profesională a avocaţilor sunt orientate spre asigurarea acordării efective şi de înaltă calitate a serviciilor de asistenţă juridică garantată de stat. </w:t>
      </w:r>
      <w:r w:rsidR="00BC78F5" w:rsidRPr="006D73F2">
        <w:rPr>
          <w:rFonts w:ascii="Times New Roman" w:hAnsi="Times New Roman" w:cs="Times New Roman"/>
          <w:sz w:val="28"/>
          <w:szCs w:val="28"/>
        </w:rPr>
        <w:t>Astfel, e</w:t>
      </w:r>
      <w:r w:rsidR="00035D55" w:rsidRPr="006D73F2">
        <w:rPr>
          <w:rFonts w:ascii="Times New Roman" w:hAnsi="Times New Roman" w:cs="Times New Roman"/>
          <w:sz w:val="28"/>
          <w:szCs w:val="28"/>
        </w:rPr>
        <w:t xml:space="preserve">laborarea mecanismului de monitorizare a calităţii asistenţei juridice garantate de stat </w:t>
      </w:r>
      <w:r w:rsidR="00BC78F5" w:rsidRPr="006D73F2">
        <w:rPr>
          <w:rFonts w:ascii="Times New Roman" w:hAnsi="Times New Roman" w:cs="Times New Roman"/>
          <w:sz w:val="28"/>
          <w:szCs w:val="28"/>
        </w:rPr>
        <w:t>a devenit</w:t>
      </w:r>
      <w:r w:rsidR="00035D55" w:rsidRPr="006D73F2">
        <w:rPr>
          <w:rFonts w:ascii="Times New Roman" w:hAnsi="Times New Roman" w:cs="Times New Roman"/>
          <w:sz w:val="28"/>
          <w:szCs w:val="28"/>
        </w:rPr>
        <w:t xml:space="preserve"> unul dintre obiectivele principale de activitate ale CNAJGS. </w:t>
      </w:r>
    </w:p>
    <w:p w:rsidR="00035D55" w:rsidRPr="006D73F2" w:rsidRDefault="00035D55" w:rsidP="000E2B98">
      <w:pPr>
        <w:ind w:firstLine="360"/>
        <w:jc w:val="both"/>
        <w:rPr>
          <w:rFonts w:ascii="Times New Roman" w:hAnsi="Times New Roman" w:cs="Times New Roman"/>
          <w:sz w:val="28"/>
          <w:szCs w:val="28"/>
        </w:rPr>
      </w:pPr>
      <w:r w:rsidRPr="006D73F2">
        <w:rPr>
          <w:rFonts w:ascii="Times New Roman" w:hAnsi="Times New Roman" w:cs="Times New Roman"/>
          <w:sz w:val="28"/>
          <w:szCs w:val="28"/>
        </w:rPr>
        <w:t>Obiectivul dat se reflectă</w:t>
      </w:r>
      <w:r w:rsidR="00FD5436" w:rsidRPr="006D73F2">
        <w:rPr>
          <w:rFonts w:ascii="Times New Roman" w:hAnsi="Times New Roman" w:cs="Times New Roman"/>
          <w:sz w:val="28"/>
          <w:szCs w:val="28"/>
        </w:rPr>
        <w:t xml:space="preserve"> nu numai în propria Strategie de activitate</w:t>
      </w:r>
      <w:r w:rsidR="00A608E7" w:rsidRPr="006D73F2">
        <w:rPr>
          <w:rFonts w:ascii="Times New Roman" w:hAnsi="Times New Roman" w:cs="Times New Roman"/>
          <w:sz w:val="28"/>
          <w:szCs w:val="28"/>
        </w:rPr>
        <w:t xml:space="preserve"> a CNAJGS</w:t>
      </w:r>
      <w:r w:rsidR="00FD5436" w:rsidRPr="006D73F2">
        <w:rPr>
          <w:rFonts w:ascii="Times New Roman" w:hAnsi="Times New Roman" w:cs="Times New Roman"/>
          <w:sz w:val="28"/>
          <w:szCs w:val="28"/>
        </w:rPr>
        <w:t>, dar</w:t>
      </w:r>
      <w:r w:rsidRPr="006D73F2">
        <w:rPr>
          <w:rFonts w:ascii="Times New Roman" w:hAnsi="Times New Roman" w:cs="Times New Roman"/>
          <w:sz w:val="28"/>
          <w:szCs w:val="28"/>
        </w:rPr>
        <w:t xml:space="preserve"> şi în documentele de politici ale Republicii Moldova, în particular </w:t>
      </w:r>
      <w:r w:rsidRPr="006D73F2">
        <w:rPr>
          <w:rFonts w:ascii="Times New Roman" w:hAnsi="Times New Roman" w:cs="Times New Roman"/>
          <w:b/>
          <w:sz w:val="28"/>
          <w:szCs w:val="28"/>
        </w:rPr>
        <w:t xml:space="preserve">Planul de Acţiuni de implementare a SRSJ 2011 – 2016  </w:t>
      </w:r>
      <w:r w:rsidRPr="006D73F2">
        <w:rPr>
          <w:rFonts w:ascii="Times New Roman" w:hAnsi="Times New Roman" w:cs="Times New Roman"/>
          <w:sz w:val="28"/>
          <w:szCs w:val="28"/>
        </w:rPr>
        <w:t>(</w:t>
      </w:r>
      <w:r w:rsidRPr="006D73F2">
        <w:rPr>
          <w:rFonts w:ascii="Times New Roman" w:hAnsi="Times New Roman" w:cs="Times New Roman"/>
          <w:b/>
          <w:sz w:val="28"/>
          <w:szCs w:val="28"/>
        </w:rPr>
        <w:t>Pilonul III – Accesul la justiţie</w:t>
      </w:r>
      <w:r w:rsidRPr="006D73F2">
        <w:rPr>
          <w:rFonts w:ascii="Times New Roman" w:hAnsi="Times New Roman" w:cs="Times New Roman"/>
          <w:sz w:val="28"/>
          <w:szCs w:val="28"/>
        </w:rPr>
        <w:t xml:space="preserve"> şi executarea hotărârilor judecătoreşti; Obiectiv specific – ameliorarea cadrului instituţional şi a proceselor care asigură accesul efectiv la justiţie: </w:t>
      </w:r>
      <w:r w:rsidRPr="006D73F2">
        <w:rPr>
          <w:rFonts w:ascii="Times New Roman" w:hAnsi="Times New Roman" w:cs="Times New Roman"/>
          <w:b/>
          <w:sz w:val="28"/>
          <w:szCs w:val="28"/>
        </w:rPr>
        <w:t>asistenţă juridică efectivă</w:t>
      </w:r>
      <w:r w:rsidRPr="006D73F2">
        <w:rPr>
          <w:rFonts w:ascii="Times New Roman" w:hAnsi="Times New Roman" w:cs="Times New Roman"/>
          <w:sz w:val="28"/>
          <w:szCs w:val="28"/>
        </w:rPr>
        <w:t xml:space="preserve">, examinarea cauzelor şi executarea hotărârilor judecătoreşti în termen rezonabil, modernizarea statutului unor profesii juridice conexe sistemului de justiţie; </w:t>
      </w:r>
      <w:r w:rsidRPr="006D73F2">
        <w:rPr>
          <w:rFonts w:ascii="Times New Roman" w:hAnsi="Times New Roman" w:cs="Times New Roman"/>
          <w:i/>
          <w:sz w:val="28"/>
          <w:szCs w:val="28"/>
        </w:rPr>
        <w:t xml:space="preserve">Direcţia Strategică 3.1 – Fortificarea sistemului de acordare a asistenţei juridice garantate de stat (AJGS), domeniul de intervenţie strategică 3.1.2 - Îmbunătăţirea calităţii şi accesibilităţii serviciilor de asistenţă juridică garantată de stat (cauze penale </w:t>
      </w:r>
      <w:proofErr w:type="spellStart"/>
      <w:r w:rsidRPr="006D73F2">
        <w:rPr>
          <w:rFonts w:ascii="Times New Roman" w:hAnsi="Times New Roman" w:cs="Times New Roman"/>
          <w:i/>
          <w:sz w:val="28"/>
          <w:szCs w:val="28"/>
        </w:rPr>
        <w:t>şi</w:t>
      </w:r>
      <w:proofErr w:type="spellEnd"/>
      <w:r w:rsidRPr="006D73F2">
        <w:rPr>
          <w:rFonts w:ascii="Times New Roman" w:hAnsi="Times New Roman" w:cs="Times New Roman"/>
          <w:i/>
          <w:sz w:val="28"/>
          <w:szCs w:val="28"/>
        </w:rPr>
        <w:t xml:space="preserve"> non-penale), </w:t>
      </w:r>
      <w:proofErr w:type="spellStart"/>
      <w:r w:rsidRPr="006D73F2">
        <w:rPr>
          <w:rFonts w:ascii="Times New Roman" w:hAnsi="Times New Roman" w:cs="Times New Roman"/>
          <w:i/>
          <w:sz w:val="28"/>
          <w:szCs w:val="28"/>
        </w:rPr>
        <w:t>Acţ</w:t>
      </w:r>
      <w:proofErr w:type="spellEnd"/>
      <w:r w:rsidRPr="006D73F2">
        <w:rPr>
          <w:rFonts w:ascii="Times New Roman" w:hAnsi="Times New Roman" w:cs="Times New Roman"/>
          <w:i/>
          <w:sz w:val="28"/>
          <w:szCs w:val="28"/>
        </w:rPr>
        <w:t xml:space="preserve">. 2 – Elaborarea mecanismului de monitorizare a calităţii asistenţei juridice garantate de stat, </w:t>
      </w:r>
      <w:proofErr w:type="spellStart"/>
      <w:r w:rsidRPr="006D73F2">
        <w:rPr>
          <w:rFonts w:ascii="Times New Roman" w:hAnsi="Times New Roman" w:cs="Times New Roman"/>
          <w:i/>
          <w:sz w:val="28"/>
          <w:szCs w:val="28"/>
        </w:rPr>
        <w:t>Acţ</w:t>
      </w:r>
      <w:proofErr w:type="spellEnd"/>
      <w:r w:rsidRPr="006D73F2">
        <w:rPr>
          <w:rFonts w:ascii="Times New Roman" w:hAnsi="Times New Roman" w:cs="Times New Roman"/>
          <w:i/>
          <w:sz w:val="28"/>
          <w:szCs w:val="28"/>
        </w:rPr>
        <w:t>. 3 - Monitorizarea calităţii asistenţei juridice garantate de stat).</w:t>
      </w:r>
      <w:r w:rsidRPr="006D73F2">
        <w:rPr>
          <w:rFonts w:ascii="Times New Roman" w:hAnsi="Times New Roman" w:cs="Times New Roman"/>
          <w:sz w:val="28"/>
          <w:szCs w:val="28"/>
        </w:rPr>
        <w:t xml:space="preserve"> </w:t>
      </w:r>
      <w:r w:rsidR="00A608E7" w:rsidRPr="006D73F2">
        <w:rPr>
          <w:rFonts w:ascii="Times New Roman" w:hAnsi="Times New Roman" w:cs="Times New Roman"/>
          <w:sz w:val="28"/>
          <w:szCs w:val="28"/>
        </w:rPr>
        <w:t>De asemenea, e</w:t>
      </w:r>
      <w:r w:rsidRPr="006D73F2">
        <w:rPr>
          <w:rFonts w:ascii="Times New Roman" w:hAnsi="Times New Roman" w:cs="Times New Roman"/>
          <w:sz w:val="28"/>
          <w:szCs w:val="28"/>
        </w:rPr>
        <w:t xml:space="preserve">laborarea mecanismului de monitorizare a calităţii asistenţei juridice garantate de stat derivă şi din </w:t>
      </w:r>
      <w:r w:rsidRPr="006D73F2">
        <w:rPr>
          <w:rFonts w:ascii="Times New Roman" w:hAnsi="Times New Roman" w:cs="Times New Roman"/>
          <w:b/>
          <w:sz w:val="28"/>
          <w:szCs w:val="28"/>
        </w:rPr>
        <w:t>Planul Naţional de Acţiuni în Domeniul Drepturilor Omului pentru anii 2011-2014</w:t>
      </w:r>
      <w:r w:rsidRPr="006D73F2">
        <w:rPr>
          <w:rFonts w:ascii="Times New Roman" w:hAnsi="Times New Roman" w:cs="Times New Roman"/>
          <w:sz w:val="28"/>
          <w:szCs w:val="28"/>
        </w:rPr>
        <w:t xml:space="preserve"> </w:t>
      </w:r>
      <w:r w:rsidRPr="006D73F2">
        <w:rPr>
          <w:rFonts w:ascii="Times New Roman" w:hAnsi="Times New Roman" w:cs="Times New Roman"/>
          <w:i/>
          <w:sz w:val="28"/>
          <w:szCs w:val="28"/>
        </w:rPr>
        <w:t>(Capitolul 3. Consolidarea justiţiei şi a instituţiilor pentru protecţia drepturilor omului, Obiectiv 17, Domenii specifice de intervenţie - Elaborarea mecanismului de monitorizare a calităţii asistenţei juridice garantate de stat, Monitorizarea continuă a calităţii asistenţei juridice garantate de stat).</w:t>
      </w:r>
    </w:p>
    <w:p w:rsidR="00EC64C2" w:rsidRPr="006D73F2" w:rsidRDefault="006F5800" w:rsidP="000E2B98">
      <w:pPr>
        <w:ind w:firstLine="360"/>
        <w:jc w:val="both"/>
        <w:rPr>
          <w:rFonts w:ascii="Times New Roman" w:hAnsi="Times New Roman" w:cs="Times New Roman"/>
          <w:bCs/>
          <w:sz w:val="28"/>
          <w:szCs w:val="28"/>
        </w:rPr>
      </w:pPr>
      <w:r w:rsidRPr="006D73F2">
        <w:rPr>
          <w:rFonts w:ascii="Times New Roman" w:hAnsi="Times New Roman" w:cs="Times New Roman"/>
          <w:sz w:val="28"/>
          <w:szCs w:val="28"/>
        </w:rPr>
        <w:t>La realizarea acestui obiectiv</w:t>
      </w:r>
      <w:r w:rsidR="008B60FD" w:rsidRPr="006D73F2">
        <w:rPr>
          <w:rFonts w:ascii="Times New Roman" w:hAnsi="Times New Roman" w:cs="Times New Roman"/>
          <w:sz w:val="28"/>
          <w:szCs w:val="28"/>
        </w:rPr>
        <w:t xml:space="preserve"> au contribuit în mare masură și activitățile prevăzute în cadrul proiectului</w:t>
      </w:r>
      <w:r w:rsidRPr="006D73F2">
        <w:rPr>
          <w:rFonts w:ascii="Times New Roman" w:hAnsi="Times New Roman" w:cs="Times New Roman"/>
          <w:sz w:val="28"/>
          <w:szCs w:val="28"/>
        </w:rPr>
        <w:t xml:space="preserve"> </w:t>
      </w:r>
      <w:r w:rsidRPr="006D73F2">
        <w:rPr>
          <w:rFonts w:ascii="Times New Roman" w:hAnsi="Times New Roman" w:cs="Times New Roman"/>
          <w:b/>
          <w:bCs/>
          <w:i/>
          <w:sz w:val="20"/>
          <w:szCs w:val="20"/>
        </w:rPr>
        <w:t>„</w:t>
      </w:r>
      <w:r w:rsidRPr="006D73F2">
        <w:rPr>
          <w:rFonts w:ascii="Times New Roman" w:hAnsi="Times New Roman" w:cs="Times New Roman"/>
          <w:b/>
          <w:bCs/>
          <w:i/>
          <w:sz w:val="28"/>
          <w:szCs w:val="28"/>
        </w:rPr>
        <w:t>O calitate mai bună a asistenței juridice garantate de stat prestate copiilor”</w:t>
      </w:r>
      <w:r w:rsidRPr="006D73F2">
        <w:rPr>
          <w:rFonts w:ascii="Times New Roman" w:hAnsi="Times New Roman" w:cs="Times New Roman"/>
          <w:bCs/>
          <w:sz w:val="28"/>
          <w:szCs w:val="28"/>
        </w:rPr>
        <w:t xml:space="preserve">, implementat de către Consiliul Național pentru Asistența </w:t>
      </w:r>
      <w:r w:rsidRPr="006D73F2">
        <w:rPr>
          <w:rFonts w:ascii="Times New Roman" w:hAnsi="Times New Roman" w:cs="Times New Roman"/>
          <w:bCs/>
          <w:sz w:val="28"/>
          <w:szCs w:val="28"/>
        </w:rPr>
        <w:lastRenderedPageBreak/>
        <w:t>Juridică Garantată de Stat în parteneriat cu Reprezentanța UNICEF în Republica Moldova,</w:t>
      </w:r>
      <w:r w:rsidR="008B60FD" w:rsidRPr="006D73F2">
        <w:rPr>
          <w:rFonts w:ascii="Times New Roman" w:hAnsi="Times New Roman" w:cs="Times New Roman"/>
          <w:bCs/>
          <w:sz w:val="28"/>
          <w:szCs w:val="28"/>
        </w:rPr>
        <w:t xml:space="preserve"> în perioada octombrie 2014 - decembrie 2015.</w:t>
      </w:r>
    </w:p>
    <w:p w:rsidR="00EC64C2" w:rsidRPr="006D73F2" w:rsidRDefault="00EC64C2" w:rsidP="000E2B98">
      <w:pPr>
        <w:ind w:firstLine="360"/>
        <w:jc w:val="both"/>
        <w:rPr>
          <w:rFonts w:ascii="Times New Roman" w:hAnsi="Times New Roman" w:cs="Times New Roman"/>
          <w:bCs/>
          <w:sz w:val="28"/>
          <w:szCs w:val="28"/>
        </w:rPr>
      </w:pPr>
      <w:r w:rsidRPr="006D73F2">
        <w:rPr>
          <w:rFonts w:ascii="Times New Roman" w:hAnsi="Times New Roman" w:cs="Times New Roman"/>
          <w:sz w:val="28"/>
          <w:szCs w:val="28"/>
        </w:rPr>
        <w:t xml:space="preserve">Evaluarea calităţii nu </w:t>
      </w:r>
      <w:r w:rsidR="00D528DE" w:rsidRPr="006D73F2">
        <w:rPr>
          <w:rFonts w:ascii="Times New Roman" w:hAnsi="Times New Roman" w:cs="Times New Roman"/>
          <w:sz w:val="28"/>
          <w:szCs w:val="28"/>
        </w:rPr>
        <w:t>putea fi</w:t>
      </w:r>
      <w:r w:rsidRPr="006D73F2">
        <w:rPr>
          <w:rFonts w:ascii="Times New Roman" w:hAnsi="Times New Roman" w:cs="Times New Roman"/>
          <w:sz w:val="28"/>
          <w:szCs w:val="28"/>
        </w:rPr>
        <w:t xml:space="preserve"> făcută doar prin prisma rezultatului, dar şi a efortului depus în vederea obţinerii </w:t>
      </w:r>
      <w:r w:rsidR="00B014F8">
        <w:rPr>
          <w:rFonts w:ascii="Times New Roman" w:hAnsi="Times New Roman" w:cs="Times New Roman"/>
          <w:sz w:val="28"/>
          <w:szCs w:val="28"/>
        </w:rPr>
        <w:t>unui anumit</w:t>
      </w:r>
      <w:r w:rsidRPr="006D73F2">
        <w:rPr>
          <w:rFonts w:ascii="Times New Roman" w:hAnsi="Times New Roman" w:cs="Times New Roman"/>
          <w:sz w:val="28"/>
          <w:szCs w:val="28"/>
        </w:rPr>
        <w:t xml:space="preserve"> rezultat, pornind de la faptul că avocatul nu poate spori perspectiva de rezultat, inclusiv judiciară a cazului, deoarece nu este unicul subiect implicat în proces. Prin urmare, în vederea aprecierii obiective a calităţii asistenţei juridice garantate de stat, în primul </w:t>
      </w:r>
      <w:r w:rsidR="00B014F8" w:rsidRPr="006D73F2">
        <w:rPr>
          <w:rFonts w:ascii="Times New Roman" w:hAnsi="Times New Roman" w:cs="Times New Roman"/>
          <w:sz w:val="28"/>
          <w:szCs w:val="28"/>
        </w:rPr>
        <w:t>rând</w:t>
      </w:r>
      <w:r w:rsidRPr="006D73F2">
        <w:rPr>
          <w:rFonts w:ascii="Times New Roman" w:hAnsi="Times New Roman" w:cs="Times New Roman"/>
          <w:sz w:val="28"/>
          <w:szCs w:val="28"/>
        </w:rPr>
        <w:t xml:space="preserve">, urmau a fi elaborate în perspectiva de durată un </w:t>
      </w:r>
      <w:r w:rsidRPr="006D73F2">
        <w:rPr>
          <w:rFonts w:ascii="Times New Roman" w:hAnsi="Times New Roman" w:cs="Times New Roman"/>
          <w:b/>
          <w:sz w:val="28"/>
          <w:szCs w:val="28"/>
        </w:rPr>
        <w:t>set de indicatori de performanţă</w:t>
      </w:r>
      <w:r w:rsidRPr="006D73F2">
        <w:rPr>
          <w:rFonts w:ascii="Times New Roman" w:hAnsi="Times New Roman" w:cs="Times New Roman"/>
          <w:sz w:val="28"/>
          <w:szCs w:val="28"/>
        </w:rPr>
        <w:t xml:space="preserve">, pasibili de a fi verificaţi în mod obiectiv, care ar permite cuantificarea (în limita posibilităţii) efortului depus de către avocat în apărarea bazată pe interesele beneficiarului. Sistemul de referinţă şi indicatorii trebuia să fie configurat în funcţie de normele valabile pentru toţi avocaţii, adoptate de Uniunea Avocaţilor, după caz, şi de interpretarea clară şi exigentă a acestor norme, precum şi de normele stabilite de către CNAJGS şi în contractele avocatului cu Oficiile teritoriale. </w:t>
      </w:r>
    </w:p>
    <w:p w:rsidR="00DD4982" w:rsidRPr="006D73F2" w:rsidRDefault="00EC64C2" w:rsidP="000E2B98">
      <w:pPr>
        <w:ind w:firstLine="360"/>
        <w:jc w:val="both"/>
        <w:rPr>
          <w:rFonts w:ascii="Times New Roman" w:hAnsi="Times New Roman" w:cs="Times New Roman"/>
          <w:bCs/>
          <w:sz w:val="28"/>
          <w:szCs w:val="28"/>
        </w:rPr>
      </w:pPr>
      <w:r w:rsidRPr="006D73F2">
        <w:rPr>
          <w:rFonts w:ascii="Times New Roman" w:hAnsi="Times New Roman" w:cs="Times New Roman"/>
          <w:bCs/>
          <w:sz w:val="28"/>
          <w:szCs w:val="28"/>
        </w:rPr>
        <w:t>Î</w:t>
      </w:r>
      <w:r w:rsidR="00DD4982" w:rsidRPr="006D73F2">
        <w:rPr>
          <w:rFonts w:ascii="Times New Roman" w:hAnsi="Times New Roman" w:cs="Times New Roman"/>
          <w:bCs/>
          <w:sz w:val="28"/>
          <w:szCs w:val="28"/>
        </w:rPr>
        <w:t xml:space="preserve">n cadrul proiectului </w:t>
      </w:r>
      <w:r w:rsidRPr="006D73F2">
        <w:rPr>
          <w:rFonts w:ascii="Times New Roman" w:hAnsi="Times New Roman" w:cs="Times New Roman"/>
          <w:b/>
          <w:bCs/>
          <w:i/>
          <w:sz w:val="20"/>
          <w:szCs w:val="20"/>
        </w:rPr>
        <w:t>„</w:t>
      </w:r>
      <w:r w:rsidRPr="006D73F2">
        <w:rPr>
          <w:rFonts w:ascii="Times New Roman" w:hAnsi="Times New Roman" w:cs="Times New Roman"/>
          <w:b/>
          <w:bCs/>
          <w:i/>
          <w:sz w:val="28"/>
          <w:szCs w:val="28"/>
        </w:rPr>
        <w:t>O calitate mai bună a asistenței juridice garantate de stat prestate copiilor”</w:t>
      </w:r>
      <w:r w:rsidRPr="006D73F2">
        <w:rPr>
          <w:rFonts w:ascii="Times New Roman" w:hAnsi="Times New Roman" w:cs="Times New Roman"/>
          <w:bCs/>
          <w:sz w:val="28"/>
          <w:szCs w:val="28"/>
        </w:rPr>
        <w:t xml:space="preserve">, </w:t>
      </w:r>
      <w:r w:rsidR="00DD4982" w:rsidRPr="006D73F2">
        <w:rPr>
          <w:rFonts w:ascii="Times New Roman" w:hAnsi="Times New Roman" w:cs="Times New Roman"/>
          <w:bCs/>
          <w:sz w:val="28"/>
          <w:szCs w:val="28"/>
        </w:rPr>
        <w:t>au fost realizate următoarele activități importante</w:t>
      </w:r>
      <w:r w:rsidRPr="006D73F2">
        <w:rPr>
          <w:rFonts w:ascii="Times New Roman" w:hAnsi="Times New Roman" w:cs="Times New Roman"/>
          <w:bCs/>
          <w:sz w:val="28"/>
          <w:szCs w:val="28"/>
        </w:rPr>
        <w:t xml:space="preserve"> în acest sens</w:t>
      </w:r>
      <w:r w:rsidR="00DD4982" w:rsidRPr="006D73F2">
        <w:rPr>
          <w:rFonts w:ascii="Times New Roman" w:hAnsi="Times New Roman" w:cs="Times New Roman"/>
          <w:bCs/>
          <w:sz w:val="28"/>
          <w:szCs w:val="28"/>
        </w:rPr>
        <w:t>:</w:t>
      </w:r>
    </w:p>
    <w:p w:rsidR="00DD4982" w:rsidRPr="006D73F2" w:rsidRDefault="00DD4982" w:rsidP="000E2B98">
      <w:pPr>
        <w:pStyle w:val="a5"/>
        <w:numPr>
          <w:ilvl w:val="0"/>
          <w:numId w:val="16"/>
        </w:numPr>
        <w:jc w:val="both"/>
        <w:rPr>
          <w:rFonts w:ascii="Times New Roman" w:hAnsi="Times New Roman" w:cs="Times New Roman"/>
          <w:sz w:val="28"/>
          <w:szCs w:val="28"/>
        </w:rPr>
      </w:pPr>
      <w:r w:rsidRPr="006D73F2">
        <w:rPr>
          <w:rFonts w:ascii="Times New Roman" w:hAnsi="Times New Roman" w:cs="Times New Roman"/>
          <w:sz w:val="28"/>
          <w:szCs w:val="28"/>
        </w:rPr>
        <w:t xml:space="preserve">elaborarea standardelor de calitate ale activității avocaților pe cauze penale cu implicarea copiilor în conflict cu legea, aprobate ulterior de către CNAJGS prin hotărârea nr. </w:t>
      </w:r>
      <w:r w:rsidR="006121F6" w:rsidRPr="006D73F2">
        <w:rPr>
          <w:rFonts w:ascii="Times New Roman" w:hAnsi="Times New Roman" w:cs="Times New Roman"/>
          <w:sz w:val="28"/>
          <w:szCs w:val="28"/>
        </w:rPr>
        <w:t xml:space="preserve">7 </w:t>
      </w:r>
      <w:r w:rsidRPr="006D73F2">
        <w:rPr>
          <w:rFonts w:ascii="Times New Roman" w:hAnsi="Times New Roman" w:cs="Times New Roman"/>
          <w:sz w:val="28"/>
          <w:szCs w:val="28"/>
        </w:rPr>
        <w:t xml:space="preserve">din </w:t>
      </w:r>
      <w:r w:rsidR="006121F6" w:rsidRPr="006D73F2">
        <w:rPr>
          <w:rFonts w:ascii="Times New Roman" w:hAnsi="Times New Roman" w:cs="Times New Roman"/>
          <w:sz w:val="28"/>
          <w:szCs w:val="28"/>
        </w:rPr>
        <w:t>24.02.205</w:t>
      </w:r>
      <w:r w:rsidRPr="006D73F2">
        <w:rPr>
          <w:rFonts w:ascii="Times New Roman" w:hAnsi="Times New Roman" w:cs="Times New Roman"/>
          <w:sz w:val="28"/>
          <w:szCs w:val="28"/>
        </w:rPr>
        <w:t>;</w:t>
      </w:r>
    </w:p>
    <w:p w:rsidR="00DD4982" w:rsidRPr="006D73F2" w:rsidRDefault="00DD4982" w:rsidP="000E2B98">
      <w:pPr>
        <w:pStyle w:val="a5"/>
        <w:numPr>
          <w:ilvl w:val="0"/>
          <w:numId w:val="16"/>
        </w:numPr>
        <w:jc w:val="both"/>
        <w:rPr>
          <w:rFonts w:ascii="Times New Roman" w:hAnsi="Times New Roman" w:cs="Times New Roman"/>
          <w:sz w:val="28"/>
          <w:szCs w:val="28"/>
        </w:rPr>
      </w:pPr>
      <w:r w:rsidRPr="006D73F2">
        <w:rPr>
          <w:rFonts w:ascii="Times New Roman" w:hAnsi="Times New Roman" w:cs="Times New Roman"/>
          <w:sz w:val="28"/>
          <w:szCs w:val="28"/>
        </w:rPr>
        <w:t>elaborarea standardelor de calitate ale activității avocaților pe cauze penale cu implicarea copiilor victime ale infracțiunilor, aprobate ulterior de către CNAJGS prin hotărârea nr. 9 din 11.03.2015;</w:t>
      </w:r>
    </w:p>
    <w:p w:rsidR="00DD4982" w:rsidRPr="006D73F2" w:rsidRDefault="00DD4982" w:rsidP="000E2B98">
      <w:pPr>
        <w:pStyle w:val="a5"/>
        <w:numPr>
          <w:ilvl w:val="0"/>
          <w:numId w:val="16"/>
        </w:numPr>
        <w:jc w:val="both"/>
        <w:rPr>
          <w:rFonts w:ascii="Times New Roman" w:hAnsi="Times New Roman" w:cs="Times New Roman"/>
          <w:sz w:val="28"/>
          <w:szCs w:val="28"/>
        </w:rPr>
      </w:pPr>
      <w:r w:rsidRPr="006D73F2">
        <w:rPr>
          <w:rFonts w:ascii="Times New Roman" w:hAnsi="Times New Roman" w:cs="Times New Roman"/>
          <w:sz w:val="28"/>
          <w:szCs w:val="28"/>
        </w:rPr>
        <w:t>elaborarea standardelor de calitate ale activității avocaților pe cauze penale cu implicarea copiilor martori ai infracțiunilor, aprobate ulterior de către CNAJGS prin hotărârea nr.</w:t>
      </w:r>
      <w:r w:rsidR="006121F6" w:rsidRPr="006D73F2">
        <w:rPr>
          <w:rFonts w:ascii="Times New Roman" w:hAnsi="Times New Roman" w:cs="Times New Roman"/>
          <w:sz w:val="28"/>
          <w:szCs w:val="28"/>
        </w:rPr>
        <w:t xml:space="preserve"> </w:t>
      </w:r>
      <w:r w:rsidRPr="006D73F2">
        <w:rPr>
          <w:rFonts w:ascii="Times New Roman" w:hAnsi="Times New Roman" w:cs="Times New Roman"/>
          <w:sz w:val="28"/>
          <w:szCs w:val="28"/>
        </w:rPr>
        <w:t>10 din 11.03.2015;</w:t>
      </w:r>
    </w:p>
    <w:p w:rsidR="008F462E" w:rsidRDefault="00DD4982" w:rsidP="008F462E">
      <w:pPr>
        <w:pStyle w:val="a5"/>
        <w:numPr>
          <w:ilvl w:val="0"/>
          <w:numId w:val="16"/>
        </w:numPr>
        <w:jc w:val="both"/>
        <w:rPr>
          <w:rFonts w:ascii="Times New Roman" w:hAnsi="Times New Roman" w:cs="Times New Roman"/>
          <w:sz w:val="28"/>
          <w:szCs w:val="28"/>
        </w:rPr>
      </w:pPr>
      <w:r w:rsidRPr="006D73F2">
        <w:rPr>
          <w:rFonts w:ascii="Times New Roman" w:hAnsi="Times New Roman" w:cs="Times New Roman"/>
          <w:sz w:val="28"/>
          <w:szCs w:val="28"/>
        </w:rPr>
        <w:t xml:space="preserve">elaborarea curriculumului de instruire continuă a avocaților care acordă asistență juridică garantată de stat copiilor victime sau martori ai infracțiunii, aprobate ulterior de către CNAJGS prin hotărârea nr. </w:t>
      </w:r>
      <w:r w:rsidR="006121F6" w:rsidRPr="006D73F2">
        <w:rPr>
          <w:rFonts w:ascii="Times New Roman" w:hAnsi="Times New Roman" w:cs="Times New Roman"/>
          <w:sz w:val="28"/>
          <w:szCs w:val="28"/>
        </w:rPr>
        <w:t xml:space="preserve">4 </w:t>
      </w:r>
      <w:r w:rsidRPr="006D73F2">
        <w:rPr>
          <w:rFonts w:ascii="Times New Roman" w:hAnsi="Times New Roman" w:cs="Times New Roman"/>
          <w:sz w:val="28"/>
          <w:szCs w:val="28"/>
        </w:rPr>
        <w:t xml:space="preserve">din  </w:t>
      </w:r>
      <w:r w:rsidR="006121F6" w:rsidRPr="006D73F2">
        <w:rPr>
          <w:rFonts w:ascii="Times New Roman" w:hAnsi="Times New Roman" w:cs="Times New Roman"/>
          <w:sz w:val="28"/>
          <w:szCs w:val="28"/>
        </w:rPr>
        <w:t>24.02.2015</w:t>
      </w:r>
      <w:r w:rsidR="00D528DE" w:rsidRPr="006D73F2">
        <w:rPr>
          <w:rFonts w:ascii="Times New Roman" w:hAnsi="Times New Roman" w:cs="Times New Roman"/>
          <w:sz w:val="28"/>
          <w:szCs w:val="28"/>
        </w:rPr>
        <w:t>;</w:t>
      </w:r>
    </w:p>
    <w:p w:rsidR="00D528DE" w:rsidRPr="008F462E" w:rsidRDefault="00D528DE" w:rsidP="008F462E">
      <w:pPr>
        <w:pStyle w:val="a5"/>
        <w:numPr>
          <w:ilvl w:val="0"/>
          <w:numId w:val="16"/>
        </w:numPr>
        <w:jc w:val="both"/>
        <w:rPr>
          <w:rFonts w:ascii="Times New Roman" w:hAnsi="Times New Roman" w:cs="Times New Roman"/>
          <w:sz w:val="28"/>
          <w:szCs w:val="28"/>
        </w:rPr>
      </w:pPr>
      <w:r w:rsidRPr="008F462E">
        <w:rPr>
          <w:rFonts w:ascii="Times New Roman" w:hAnsi="Times New Roman" w:cs="Times New Roman"/>
          <w:sz w:val="28"/>
          <w:szCs w:val="28"/>
        </w:rPr>
        <w:t xml:space="preserve">elaborarea instrumentelor </w:t>
      </w:r>
      <w:hyperlink r:id="rId11" w:history="1">
        <w:r w:rsidRPr="008F462E">
          <w:rPr>
            <w:rStyle w:val="a6"/>
            <w:rFonts w:ascii="Times New Roman" w:hAnsi="Times New Roman" w:cs="Times New Roman"/>
            <w:color w:val="333333"/>
            <w:sz w:val="28"/>
            <w:szCs w:val="28"/>
            <w:u w:val="none"/>
            <w:shd w:val="clear" w:color="auto" w:fill="FFFFFF"/>
          </w:rPr>
          <w:t>de monitorizare externă a calității asistenței juridice calificate garantate de stat</w:t>
        </w:r>
      </w:hyperlink>
      <w:r w:rsidRPr="008F462E">
        <w:rPr>
          <w:rFonts w:ascii="Times New Roman" w:hAnsi="Times New Roman" w:cs="Times New Roman"/>
          <w:sz w:val="28"/>
          <w:szCs w:val="28"/>
        </w:rPr>
        <w:t xml:space="preserve"> pe cauze penale cu implicarea copiilor, aprobate prin hotărârea nr. 27 din 10.07.2015.</w:t>
      </w:r>
    </w:p>
    <w:p w:rsidR="00D44C43" w:rsidRPr="006D73F2" w:rsidRDefault="00EC64C2" w:rsidP="000E2B98">
      <w:pPr>
        <w:ind w:firstLine="435"/>
        <w:jc w:val="both"/>
        <w:rPr>
          <w:rFonts w:ascii="Times New Roman" w:hAnsi="Times New Roman" w:cs="Times New Roman"/>
          <w:sz w:val="28"/>
          <w:szCs w:val="28"/>
        </w:rPr>
      </w:pPr>
      <w:r w:rsidRPr="006D73F2">
        <w:rPr>
          <w:rFonts w:ascii="Times New Roman" w:hAnsi="Times New Roman" w:cs="Times New Roman"/>
          <w:sz w:val="28"/>
          <w:szCs w:val="28"/>
        </w:rPr>
        <w:t>Suplimentar, CNAJGS a elaborat</w:t>
      </w:r>
      <w:r w:rsidR="00D44C43" w:rsidRPr="006D73F2">
        <w:rPr>
          <w:rFonts w:ascii="Times New Roman" w:hAnsi="Times New Roman" w:cs="Times New Roman"/>
          <w:sz w:val="28"/>
          <w:szCs w:val="28"/>
        </w:rPr>
        <w:t xml:space="preserve"> și aprobat o serie de alte acte importante</w:t>
      </w:r>
      <w:r w:rsidR="00EC4E63" w:rsidRPr="006D73F2">
        <w:rPr>
          <w:rFonts w:ascii="Times New Roman" w:hAnsi="Times New Roman" w:cs="Times New Roman"/>
          <w:sz w:val="28"/>
          <w:szCs w:val="28"/>
        </w:rPr>
        <w:t xml:space="preserve"> pentru implementarea noului mecanism de monitorizare a calității</w:t>
      </w:r>
      <w:r w:rsidR="00D44C43" w:rsidRPr="006D73F2">
        <w:rPr>
          <w:rFonts w:ascii="Times New Roman" w:hAnsi="Times New Roman" w:cs="Times New Roman"/>
          <w:sz w:val="28"/>
          <w:szCs w:val="28"/>
        </w:rPr>
        <w:t>, precum:</w:t>
      </w:r>
    </w:p>
    <w:p w:rsidR="00EC64C2" w:rsidRPr="006D73F2" w:rsidRDefault="00EC4E63" w:rsidP="000E2B98">
      <w:pPr>
        <w:pStyle w:val="a5"/>
        <w:numPr>
          <w:ilvl w:val="0"/>
          <w:numId w:val="17"/>
        </w:numPr>
        <w:jc w:val="both"/>
        <w:rPr>
          <w:rFonts w:ascii="Times New Roman" w:hAnsi="Times New Roman" w:cs="Times New Roman"/>
          <w:sz w:val="28"/>
          <w:szCs w:val="28"/>
        </w:rPr>
      </w:pPr>
      <w:r w:rsidRPr="006D73F2">
        <w:rPr>
          <w:rFonts w:ascii="Times New Roman" w:hAnsi="Times New Roman" w:cs="Times New Roman"/>
          <w:sz w:val="28"/>
          <w:szCs w:val="28"/>
        </w:rPr>
        <w:lastRenderedPageBreak/>
        <w:t>S</w:t>
      </w:r>
      <w:r w:rsidR="00D44C43" w:rsidRPr="006D73F2">
        <w:rPr>
          <w:rFonts w:ascii="Times New Roman" w:hAnsi="Times New Roman" w:cs="Times New Roman"/>
          <w:sz w:val="28"/>
          <w:szCs w:val="28"/>
        </w:rPr>
        <w:t xml:space="preserve">tandardele de calitate </w:t>
      </w:r>
      <w:r w:rsidR="008F462E">
        <w:rPr>
          <w:rFonts w:ascii="Times New Roman" w:hAnsi="Times New Roman" w:cs="Times New Roman"/>
          <w:sz w:val="28"/>
          <w:szCs w:val="28"/>
        </w:rPr>
        <w:t>a</w:t>
      </w:r>
      <w:r w:rsidR="00D44C43" w:rsidRPr="006D73F2">
        <w:rPr>
          <w:rFonts w:ascii="Times New Roman" w:hAnsi="Times New Roman" w:cs="Times New Roman"/>
          <w:sz w:val="28"/>
          <w:szCs w:val="28"/>
        </w:rPr>
        <w:t>le activității avocaților care acordă asistență juridică garantată de stat pe cauze penale, aprobându-le prin hotărârea nr. 19 din 11.03.2015;</w:t>
      </w:r>
    </w:p>
    <w:p w:rsidR="00D44C43" w:rsidRPr="006D73F2" w:rsidRDefault="00125FC0" w:rsidP="000E2B98">
      <w:pPr>
        <w:pStyle w:val="a5"/>
        <w:numPr>
          <w:ilvl w:val="0"/>
          <w:numId w:val="17"/>
        </w:numPr>
        <w:jc w:val="both"/>
        <w:rPr>
          <w:rFonts w:ascii="Times New Roman" w:hAnsi="Times New Roman" w:cs="Times New Roman"/>
          <w:sz w:val="28"/>
          <w:szCs w:val="28"/>
        </w:rPr>
      </w:pPr>
      <w:hyperlink r:id="rId12" w:history="1">
        <w:r w:rsidR="00EC4E63" w:rsidRPr="006D73F2">
          <w:rPr>
            <w:rStyle w:val="a6"/>
            <w:rFonts w:ascii="Times New Roman" w:hAnsi="Times New Roman" w:cs="Times New Roman"/>
            <w:color w:val="333333"/>
            <w:sz w:val="28"/>
            <w:szCs w:val="28"/>
            <w:u w:val="none"/>
            <w:shd w:val="clear" w:color="auto" w:fill="FFFFFF"/>
          </w:rPr>
          <w:t>Regulamentul</w:t>
        </w:r>
        <w:r w:rsidR="00D44C43" w:rsidRPr="006D73F2">
          <w:rPr>
            <w:rStyle w:val="a6"/>
            <w:rFonts w:ascii="Times New Roman" w:hAnsi="Times New Roman" w:cs="Times New Roman"/>
            <w:color w:val="333333"/>
            <w:sz w:val="28"/>
            <w:szCs w:val="28"/>
            <w:u w:val="none"/>
            <w:shd w:val="clear" w:color="auto" w:fill="FFFFFF"/>
          </w:rPr>
          <w:t xml:space="preserve"> privind monitorizarea calității asistenței juridice calificate garantate de stat acordate de către avocați</w:t>
        </w:r>
      </w:hyperlink>
      <w:r w:rsidR="00EC4E63" w:rsidRPr="006D73F2">
        <w:rPr>
          <w:rFonts w:ascii="Times New Roman" w:hAnsi="Times New Roman" w:cs="Times New Roman"/>
          <w:sz w:val="28"/>
          <w:szCs w:val="28"/>
        </w:rPr>
        <w:t>, aprobat prin hotărârea nr. 20 din 25.07.2015;</w:t>
      </w:r>
    </w:p>
    <w:p w:rsidR="00EC4E63" w:rsidRPr="006D73F2" w:rsidRDefault="00125FC0" w:rsidP="000E2B98">
      <w:pPr>
        <w:pStyle w:val="a5"/>
        <w:numPr>
          <w:ilvl w:val="0"/>
          <w:numId w:val="17"/>
        </w:numPr>
        <w:jc w:val="both"/>
        <w:rPr>
          <w:rFonts w:ascii="Times New Roman" w:hAnsi="Times New Roman" w:cs="Times New Roman"/>
          <w:sz w:val="28"/>
          <w:szCs w:val="28"/>
        </w:rPr>
      </w:pPr>
      <w:hyperlink r:id="rId13" w:history="1">
        <w:r w:rsidR="00EC4E63" w:rsidRPr="006D73F2">
          <w:rPr>
            <w:rStyle w:val="a6"/>
            <w:rFonts w:ascii="Times New Roman" w:hAnsi="Times New Roman" w:cs="Times New Roman"/>
            <w:color w:val="333333"/>
            <w:sz w:val="28"/>
            <w:szCs w:val="28"/>
            <w:u w:val="none"/>
            <w:shd w:val="clear" w:color="auto" w:fill="FFFFFF"/>
          </w:rPr>
          <w:t>Instrumentele de monitorizare internă și externă a calității asistenței juridice calificate garantate de stat</w:t>
        </w:r>
      </w:hyperlink>
      <w:r w:rsidR="00EC4E63" w:rsidRPr="006D73F2">
        <w:rPr>
          <w:rFonts w:ascii="Times New Roman" w:hAnsi="Times New Roman" w:cs="Times New Roman"/>
          <w:sz w:val="28"/>
          <w:szCs w:val="28"/>
        </w:rPr>
        <w:t>, aprobate prin hotărârea nr. 27 din 10.07.2015.</w:t>
      </w:r>
    </w:p>
    <w:p w:rsidR="001B619F" w:rsidRPr="006D73F2" w:rsidRDefault="001B619F" w:rsidP="000E2B98">
      <w:pPr>
        <w:spacing w:after="0"/>
        <w:jc w:val="both"/>
        <w:rPr>
          <w:rFonts w:ascii="Times New Roman" w:hAnsi="Times New Roman" w:cs="Times New Roman"/>
          <w:bCs/>
          <w:sz w:val="28"/>
          <w:szCs w:val="28"/>
        </w:rPr>
      </w:pPr>
    </w:p>
    <w:p w:rsidR="009E3B1C" w:rsidRPr="006D73F2" w:rsidRDefault="006011E4" w:rsidP="000E2B98">
      <w:pPr>
        <w:spacing w:after="0"/>
        <w:ind w:firstLine="435"/>
        <w:jc w:val="both"/>
        <w:rPr>
          <w:rFonts w:ascii="Times New Roman" w:hAnsi="Times New Roman" w:cs="Times New Roman"/>
          <w:bCs/>
          <w:sz w:val="28"/>
          <w:szCs w:val="28"/>
        </w:rPr>
      </w:pPr>
      <w:r w:rsidRPr="006D73F2">
        <w:rPr>
          <w:rFonts w:ascii="Times New Roman" w:hAnsi="Times New Roman" w:cs="Times New Roman"/>
          <w:bCs/>
          <w:sz w:val="28"/>
          <w:szCs w:val="28"/>
        </w:rPr>
        <w:t xml:space="preserve">Este de menționat că, </w:t>
      </w:r>
      <w:r w:rsidR="00E11719" w:rsidRPr="006D73F2">
        <w:rPr>
          <w:rFonts w:ascii="Times New Roman" w:hAnsi="Times New Roman" w:cs="Times New Roman"/>
          <w:bCs/>
          <w:sz w:val="28"/>
          <w:szCs w:val="28"/>
        </w:rPr>
        <w:t>până</w:t>
      </w:r>
      <w:r w:rsidRPr="006D73F2">
        <w:rPr>
          <w:rFonts w:ascii="Times New Roman" w:hAnsi="Times New Roman" w:cs="Times New Roman"/>
          <w:bCs/>
          <w:sz w:val="28"/>
          <w:szCs w:val="28"/>
        </w:rPr>
        <w:t xml:space="preserve"> la aprobarea de către CNAJGS a </w:t>
      </w:r>
      <w:r w:rsidRPr="008F462E">
        <w:rPr>
          <w:rFonts w:ascii="Times New Roman" w:hAnsi="Times New Roman" w:cs="Times New Roman"/>
          <w:bCs/>
          <w:i/>
          <w:sz w:val="28"/>
          <w:szCs w:val="28"/>
        </w:rPr>
        <w:t xml:space="preserve">Regulamentului </w:t>
      </w:r>
      <w:hyperlink r:id="rId14" w:history="1">
        <w:r w:rsidRPr="008F462E">
          <w:rPr>
            <w:rStyle w:val="a6"/>
            <w:rFonts w:ascii="Times New Roman" w:hAnsi="Times New Roman" w:cs="Times New Roman"/>
            <w:i/>
            <w:color w:val="333333"/>
            <w:sz w:val="28"/>
            <w:szCs w:val="28"/>
            <w:u w:val="none"/>
            <w:shd w:val="clear" w:color="auto" w:fill="FFFFFF"/>
          </w:rPr>
          <w:t xml:space="preserve"> privind monitorizarea calității asistenței juridice calificate garantate de stat acordate de către avocați</w:t>
        </w:r>
      </w:hyperlink>
      <w:r w:rsidRPr="008F462E">
        <w:rPr>
          <w:rFonts w:ascii="Times New Roman" w:hAnsi="Times New Roman" w:cs="Times New Roman"/>
          <w:bCs/>
          <w:i/>
          <w:sz w:val="28"/>
          <w:szCs w:val="28"/>
        </w:rPr>
        <w:t xml:space="preserve"> </w:t>
      </w:r>
      <w:r w:rsidRPr="006D73F2">
        <w:rPr>
          <w:rFonts w:ascii="Times New Roman" w:hAnsi="Times New Roman" w:cs="Times New Roman"/>
          <w:bCs/>
          <w:sz w:val="28"/>
          <w:szCs w:val="28"/>
        </w:rPr>
        <w:t xml:space="preserve">și a instrumentelor de monitorizare internă și externă, acestea au fost </w:t>
      </w:r>
      <w:proofErr w:type="spellStart"/>
      <w:r w:rsidRPr="006D73F2">
        <w:rPr>
          <w:rFonts w:ascii="Times New Roman" w:hAnsi="Times New Roman" w:cs="Times New Roman"/>
          <w:bCs/>
          <w:sz w:val="28"/>
          <w:szCs w:val="28"/>
        </w:rPr>
        <w:t>pretestate</w:t>
      </w:r>
      <w:proofErr w:type="spellEnd"/>
      <w:r w:rsidRPr="006D73F2">
        <w:rPr>
          <w:rFonts w:ascii="Times New Roman" w:hAnsi="Times New Roman" w:cs="Times New Roman"/>
          <w:bCs/>
          <w:sz w:val="28"/>
          <w:szCs w:val="28"/>
        </w:rPr>
        <w:t xml:space="preserve"> în cadrul proiectului </w:t>
      </w:r>
      <w:r w:rsidRPr="006D73F2">
        <w:rPr>
          <w:rFonts w:ascii="Times New Roman" w:hAnsi="Times New Roman" w:cs="Times New Roman"/>
          <w:b/>
          <w:bCs/>
          <w:i/>
          <w:sz w:val="20"/>
          <w:szCs w:val="20"/>
        </w:rPr>
        <w:t>„</w:t>
      </w:r>
      <w:r w:rsidRPr="006D73F2">
        <w:rPr>
          <w:rFonts w:ascii="Times New Roman" w:hAnsi="Times New Roman" w:cs="Times New Roman"/>
          <w:b/>
          <w:bCs/>
          <w:i/>
          <w:sz w:val="28"/>
          <w:szCs w:val="28"/>
        </w:rPr>
        <w:t>O calitate mai bună a asistenței juridice garantate de stat prestate copiilor”</w:t>
      </w:r>
      <w:r w:rsidRPr="006D73F2">
        <w:rPr>
          <w:rFonts w:ascii="Times New Roman" w:hAnsi="Times New Roman" w:cs="Times New Roman"/>
          <w:bCs/>
          <w:sz w:val="28"/>
          <w:szCs w:val="28"/>
        </w:rPr>
        <w:t>. Scopul pretestării a fost de a verifica viabilitatea mecanismului nou elaborat și a instrumentelor de monitorizare, până la aprobarea oficială de către CNAJGS.</w:t>
      </w:r>
    </w:p>
    <w:p w:rsidR="00AD07CA" w:rsidRPr="006D73F2" w:rsidRDefault="009E3B1C" w:rsidP="000E2B98">
      <w:pPr>
        <w:spacing w:after="0"/>
        <w:ind w:firstLine="435"/>
        <w:jc w:val="both"/>
        <w:rPr>
          <w:rFonts w:ascii="Times New Roman" w:eastAsia="SimSun" w:hAnsi="Times New Roman" w:cs="Times New Roman"/>
          <w:sz w:val="28"/>
          <w:szCs w:val="28"/>
          <w:lang w:eastAsia="zh-CN"/>
        </w:rPr>
      </w:pPr>
      <w:r w:rsidRPr="006D73F2">
        <w:rPr>
          <w:rFonts w:ascii="Times New Roman" w:eastAsia="SimSun" w:hAnsi="Times New Roman" w:cs="Times New Roman"/>
          <w:i/>
          <w:sz w:val="28"/>
          <w:szCs w:val="28"/>
          <w:lang w:eastAsia="zh-CN"/>
        </w:rPr>
        <w:t>Standardele de calitate</w:t>
      </w:r>
      <w:r w:rsidRPr="006D73F2">
        <w:rPr>
          <w:rFonts w:ascii="Times New Roman" w:eastAsia="SimSun" w:hAnsi="Times New Roman" w:cs="Times New Roman"/>
          <w:sz w:val="28"/>
          <w:szCs w:val="28"/>
          <w:lang w:eastAsia="zh-CN"/>
        </w:rPr>
        <w:t xml:space="preserve"> aprobate, conțin un set de recomandări practice pentru acordarea asistenței juridice de către avocat în procesul penal, având ca scop îndrumarea avocatului pe parcursul cauzei penale cu privire la momentele cheie ce urmează a fi respectate pentru a asigura calitatea asistenței juridice acordate, astfel încât asistența juridică să fie reală și efectivă. De asemenea, standardele de calitate conțin prevederi ce se referă la ținerea unui dosar în apărare, care este esențial pentru o asistență calitativă și este una din dovezile principale cu privire la munca avocatului pe cauza respectivă. Este remarcabil faptul că, CNAJGS a aprobat standarde de calitate, atât pentru cauzele penale cu implicarea adulților, </w:t>
      </w:r>
      <w:proofErr w:type="spellStart"/>
      <w:r w:rsidRPr="006D73F2">
        <w:rPr>
          <w:rFonts w:ascii="Times New Roman" w:eastAsia="SimSun" w:hAnsi="Times New Roman" w:cs="Times New Roman"/>
          <w:sz w:val="28"/>
          <w:szCs w:val="28"/>
          <w:lang w:eastAsia="zh-CN"/>
        </w:rPr>
        <w:t>cît</w:t>
      </w:r>
      <w:proofErr w:type="spellEnd"/>
      <w:r w:rsidRPr="006D73F2">
        <w:rPr>
          <w:rFonts w:ascii="Times New Roman" w:eastAsia="SimSun" w:hAnsi="Times New Roman" w:cs="Times New Roman"/>
          <w:sz w:val="28"/>
          <w:szCs w:val="28"/>
          <w:lang w:eastAsia="zh-CN"/>
        </w:rPr>
        <w:t xml:space="preserve"> și cu implicarea copiilor aflați în conflict cu legea.</w:t>
      </w:r>
    </w:p>
    <w:p w:rsidR="00AD07CA" w:rsidRPr="006D73F2" w:rsidRDefault="009E3B1C" w:rsidP="000E2B98">
      <w:pPr>
        <w:spacing w:after="0"/>
        <w:ind w:firstLine="435"/>
        <w:jc w:val="both"/>
        <w:rPr>
          <w:rFonts w:ascii="Times New Roman" w:hAnsi="Times New Roman" w:cs="Times New Roman"/>
          <w:bCs/>
          <w:sz w:val="28"/>
          <w:szCs w:val="28"/>
        </w:rPr>
      </w:pPr>
      <w:r w:rsidRPr="006D73F2">
        <w:rPr>
          <w:rFonts w:ascii="Times New Roman" w:eastAsia="Times New Roman" w:hAnsi="Times New Roman" w:cs="Times New Roman"/>
          <w:i/>
          <w:sz w:val="28"/>
        </w:rPr>
        <w:t>Regulamentul privind monitorizarea calităţii asistenţei juridice calificate garantate de stat acordată de către avocați</w:t>
      </w:r>
      <w:r w:rsidRPr="006D73F2">
        <w:rPr>
          <w:rFonts w:ascii="Times New Roman" w:eastAsia="Times New Roman" w:hAnsi="Times New Roman" w:cs="Times New Roman"/>
          <w:sz w:val="28"/>
        </w:rPr>
        <w:t xml:space="preserve"> stabilește modul de organizare și desfășurare a procesului de monitorizare a calității asistenței juridice calificate garantate de stat acordată de avocaţi, subiectele autorizate să desfășoare procesul de monitorizare, domeniile supuse monitorizării și utilizarea rezultatelor procesului de monitorizare a calității asistenței juridice calificate garantate de stat.</w:t>
      </w:r>
      <w:r w:rsidRPr="006D73F2">
        <w:rPr>
          <w:rFonts w:ascii="Times New Roman" w:hAnsi="Times New Roman" w:cs="Times New Roman"/>
          <w:bCs/>
          <w:sz w:val="28"/>
          <w:szCs w:val="28"/>
        </w:rPr>
        <w:t xml:space="preserve"> Remarcabil este faptul că, Regulamentul prevede două tipuri de monitorizare: internă și externă.</w:t>
      </w:r>
      <w:r w:rsidR="00AD07CA" w:rsidRPr="006D73F2">
        <w:rPr>
          <w:rFonts w:ascii="Times New Roman" w:hAnsi="Times New Roman" w:cs="Times New Roman"/>
          <w:bCs/>
          <w:sz w:val="28"/>
          <w:szCs w:val="28"/>
        </w:rPr>
        <w:t xml:space="preserve"> </w:t>
      </w:r>
    </w:p>
    <w:p w:rsidR="00AD07CA" w:rsidRPr="006D73F2" w:rsidRDefault="00AD07CA" w:rsidP="000E2B98">
      <w:pPr>
        <w:spacing w:after="0"/>
        <w:ind w:firstLine="435"/>
        <w:jc w:val="both"/>
        <w:rPr>
          <w:rFonts w:ascii="Times New Roman" w:eastAsia="SimSun" w:hAnsi="Times New Roman" w:cs="Times New Roman"/>
          <w:sz w:val="28"/>
          <w:szCs w:val="28"/>
          <w:lang w:eastAsia="zh-CN"/>
        </w:rPr>
      </w:pPr>
      <w:r w:rsidRPr="006D73F2">
        <w:rPr>
          <w:rFonts w:ascii="Times New Roman" w:eastAsia="Times New Roman" w:hAnsi="Times New Roman" w:cs="Times New Roman"/>
          <w:i/>
          <w:sz w:val="28"/>
        </w:rPr>
        <w:t>Monitorizarea internă</w:t>
      </w:r>
      <w:r w:rsidRPr="006D73F2">
        <w:rPr>
          <w:rFonts w:ascii="Times New Roman" w:eastAsia="Times New Roman" w:hAnsi="Times New Roman" w:cs="Times New Roman"/>
          <w:sz w:val="28"/>
        </w:rPr>
        <w:t xml:space="preserve"> a calității asistenței juridice calificate garantate de stat este organizată și efectuată de către coordonatorul Oficiului teritorial și alte persoane desemnate de către acesta, conform circumscripţiei de activitate. Monitorizarea internă se efectuează permanent, conform unui grafic aprobat de coordonatorul Oficiului teritorial, adus la cunoștință avocaților a căror activitate profesională de </w:t>
      </w:r>
      <w:r w:rsidRPr="006D73F2">
        <w:rPr>
          <w:rFonts w:ascii="Times New Roman" w:eastAsia="Times New Roman" w:hAnsi="Times New Roman" w:cs="Times New Roman"/>
          <w:sz w:val="28"/>
        </w:rPr>
        <w:lastRenderedPageBreak/>
        <w:t xml:space="preserve">acordare a asistenței juridice calificate garantate de stat este monitorizată. În procesul de monitorizare internă a calității asistenței juridice calificate, se verifică </w:t>
      </w:r>
      <w:r w:rsidRPr="006D73F2">
        <w:rPr>
          <w:rFonts w:ascii="Times New Roman" w:hAnsi="Times New Roman"/>
          <w:sz w:val="28"/>
        </w:rPr>
        <w:t>respectarea de către avocat a condi</w:t>
      </w:r>
      <w:r w:rsidRPr="006D73F2">
        <w:rPr>
          <w:rFonts w:ascii="Tahoma" w:hAnsi="Tahoma" w:cs="Tahoma"/>
          <w:sz w:val="28"/>
        </w:rPr>
        <w:t>ț</w:t>
      </w:r>
      <w:r w:rsidRPr="006D73F2">
        <w:rPr>
          <w:rFonts w:ascii="Times New Roman" w:hAnsi="Times New Roman"/>
          <w:sz w:val="28"/>
        </w:rPr>
        <w:t xml:space="preserve">iilor contractului de acordare a asistenţei juridice garantate de stat încheiat cu Oficiul teritorial, </w:t>
      </w:r>
      <w:r w:rsidRPr="006D73F2">
        <w:rPr>
          <w:rFonts w:ascii="Times New Roman" w:eastAsia="Times New Roman" w:hAnsi="Times New Roman" w:cs="Times New Roman"/>
          <w:sz w:val="28"/>
        </w:rPr>
        <w:t>îndeplinirea de către avocat a unor acţiuni fără de care acordarea asistenţei juridice nu poate fi considerată efectivă,</w:t>
      </w:r>
      <w:r w:rsidRPr="006D73F2">
        <w:rPr>
          <w:rFonts w:ascii="Times New Roman" w:hAnsi="Times New Roman"/>
          <w:sz w:val="28"/>
        </w:rPr>
        <w:t xml:space="preserve"> respectarea cadrului legal ce vizează asisten</w:t>
      </w:r>
      <w:r w:rsidRPr="006D73F2">
        <w:rPr>
          <w:rFonts w:ascii="Tahoma" w:hAnsi="Tahoma" w:cs="Tahoma"/>
          <w:sz w:val="28"/>
        </w:rPr>
        <w:t>ț</w:t>
      </w:r>
      <w:r w:rsidRPr="006D73F2">
        <w:rPr>
          <w:rFonts w:ascii="Times New Roman" w:hAnsi="Times New Roman"/>
          <w:sz w:val="28"/>
        </w:rPr>
        <w:t>a juridică garantată de stat</w:t>
      </w:r>
      <w:r w:rsidRPr="006D73F2">
        <w:rPr>
          <w:rFonts w:ascii="Times New Roman" w:eastAsia="Times New Roman" w:hAnsi="Times New Roman" w:cs="Times New Roman"/>
          <w:sz w:val="28"/>
        </w:rPr>
        <w:t xml:space="preserve">, </w:t>
      </w:r>
      <w:r w:rsidRPr="006D73F2">
        <w:rPr>
          <w:rFonts w:ascii="Times New Roman" w:eastAsia="Times New Roman" w:hAnsi="Times New Roman" w:cs="Times New Roman"/>
          <w:b/>
          <w:sz w:val="28"/>
        </w:rPr>
        <w:t>fără a interveni în strategia de apărare/reprezentare convenită de către avocat cu beneficiarul</w:t>
      </w:r>
      <w:r w:rsidRPr="006D73F2">
        <w:rPr>
          <w:rFonts w:ascii="Times New Roman" w:eastAsia="Times New Roman" w:hAnsi="Times New Roman" w:cs="Times New Roman"/>
          <w:sz w:val="28"/>
        </w:rPr>
        <w:t xml:space="preserve">.  Acest tip de monitorizare a  existat, în principiu, și </w:t>
      </w:r>
      <w:r w:rsidR="00397657" w:rsidRPr="006D73F2">
        <w:rPr>
          <w:rFonts w:ascii="Times New Roman" w:eastAsia="Times New Roman" w:hAnsi="Times New Roman" w:cs="Times New Roman"/>
          <w:sz w:val="28"/>
        </w:rPr>
        <w:t>până</w:t>
      </w:r>
      <w:r w:rsidRPr="006D73F2">
        <w:rPr>
          <w:rFonts w:ascii="Times New Roman" w:eastAsia="Times New Roman" w:hAnsi="Times New Roman" w:cs="Times New Roman"/>
          <w:sz w:val="28"/>
        </w:rPr>
        <w:t xml:space="preserve"> la aprobarea Regulamentului, fiind implementat încă din anul 2009. În privința acestui tip de monitorizare putem spune că, acesta a fost doar îmbunătățit, or instituționalizarea lui având loc de ceva timp înainte.</w:t>
      </w:r>
    </w:p>
    <w:p w:rsidR="001348A7" w:rsidRPr="006D73F2" w:rsidRDefault="00AD07CA" w:rsidP="000E2B98">
      <w:pPr>
        <w:spacing w:after="0"/>
        <w:ind w:firstLine="435"/>
        <w:jc w:val="both"/>
        <w:rPr>
          <w:rFonts w:ascii="Times New Roman" w:eastAsia="Times New Roman" w:hAnsi="Times New Roman" w:cs="Times New Roman"/>
          <w:sz w:val="28"/>
        </w:rPr>
      </w:pPr>
      <w:r w:rsidRPr="006D73F2">
        <w:rPr>
          <w:rFonts w:ascii="Times New Roman" w:eastAsia="Times New Roman" w:hAnsi="Times New Roman" w:cs="Times New Roman"/>
          <w:sz w:val="28"/>
        </w:rPr>
        <w:t xml:space="preserve">Elementul novator îl constituie totuși </w:t>
      </w:r>
      <w:r w:rsidRPr="006D73F2">
        <w:rPr>
          <w:rFonts w:ascii="Times New Roman" w:eastAsia="Times New Roman" w:hAnsi="Times New Roman" w:cs="Times New Roman"/>
          <w:i/>
          <w:sz w:val="28"/>
        </w:rPr>
        <w:t>monitorizarea externă</w:t>
      </w:r>
      <w:r w:rsidRPr="006D73F2">
        <w:rPr>
          <w:rFonts w:ascii="Times New Roman" w:eastAsia="Times New Roman" w:hAnsi="Times New Roman" w:cs="Times New Roman"/>
          <w:sz w:val="28"/>
        </w:rPr>
        <w:t xml:space="preserve"> a calității asistenței juridice calificate garantate de stat. În procesul de monitorizare externă a calității asistenței juridice calificate garantate de stat, se verifică </w:t>
      </w:r>
      <w:r w:rsidRPr="006D73F2">
        <w:rPr>
          <w:rFonts w:ascii="Times New Roman" w:eastAsia="Times New Roman" w:hAnsi="Times New Roman" w:cs="Times New Roman"/>
          <w:b/>
          <w:sz w:val="28"/>
        </w:rPr>
        <w:t>respectarea de către avocat a standardelor de calitate generale sau cele pentru anumite categorii de cauze</w:t>
      </w:r>
      <w:r w:rsidRPr="006D73F2">
        <w:rPr>
          <w:rFonts w:ascii="Times New Roman" w:eastAsia="Times New Roman" w:hAnsi="Times New Roman" w:cs="Times New Roman"/>
          <w:sz w:val="28"/>
        </w:rPr>
        <w:t xml:space="preserve"> aprobate de </w:t>
      </w:r>
      <w:r w:rsidR="00F16D26">
        <w:rPr>
          <w:rFonts w:ascii="Times New Roman" w:eastAsia="Times New Roman" w:hAnsi="Times New Roman" w:cs="Times New Roman"/>
          <w:sz w:val="28"/>
        </w:rPr>
        <w:t>CNAJGS</w:t>
      </w:r>
      <w:r w:rsidRPr="006D73F2">
        <w:rPr>
          <w:rFonts w:ascii="Times New Roman" w:eastAsia="Times New Roman" w:hAnsi="Times New Roman" w:cs="Times New Roman"/>
          <w:sz w:val="28"/>
        </w:rPr>
        <w:t xml:space="preserve">, </w:t>
      </w:r>
      <w:r w:rsidRPr="006D73F2">
        <w:rPr>
          <w:rFonts w:ascii="Times New Roman" w:eastAsia="Times New Roman" w:hAnsi="Times New Roman" w:cs="Times New Roman"/>
          <w:b/>
          <w:sz w:val="28"/>
        </w:rPr>
        <w:t>examinând şi strategia de apărare/reprezentare convenită de către avocat cu beneficiarul</w:t>
      </w:r>
      <w:r w:rsidRPr="006D73F2">
        <w:rPr>
          <w:rFonts w:ascii="Times New Roman" w:eastAsia="Times New Roman" w:hAnsi="Times New Roman" w:cs="Times New Roman"/>
          <w:sz w:val="28"/>
        </w:rPr>
        <w:t xml:space="preserve"> de asistenţă juridică garantată de stat, </w:t>
      </w:r>
      <w:r w:rsidRPr="006D73F2">
        <w:rPr>
          <w:rFonts w:ascii="Times New Roman" w:eastAsia="Times New Roman" w:hAnsi="Times New Roman" w:cs="Times New Roman"/>
          <w:b/>
          <w:sz w:val="28"/>
        </w:rPr>
        <w:t>calitatea actelor întocmite de către avocat</w:t>
      </w:r>
      <w:r w:rsidRPr="006D73F2">
        <w:rPr>
          <w:rFonts w:ascii="Times New Roman" w:eastAsia="Times New Roman" w:hAnsi="Times New Roman" w:cs="Times New Roman"/>
          <w:sz w:val="28"/>
        </w:rPr>
        <w:t xml:space="preserve">, precum şi aspecte privind respectarea de către avocat a </w:t>
      </w:r>
      <w:r w:rsidRPr="006D73F2">
        <w:rPr>
          <w:rFonts w:ascii="Times New Roman" w:hAnsi="Times New Roman"/>
          <w:sz w:val="28"/>
        </w:rPr>
        <w:t>condi</w:t>
      </w:r>
      <w:r w:rsidRPr="006D73F2">
        <w:rPr>
          <w:rFonts w:ascii="Tahoma" w:hAnsi="Tahoma" w:cs="Tahoma"/>
          <w:sz w:val="28"/>
        </w:rPr>
        <w:t>ț</w:t>
      </w:r>
      <w:r w:rsidRPr="006D73F2">
        <w:rPr>
          <w:rFonts w:ascii="Times New Roman" w:hAnsi="Times New Roman"/>
          <w:sz w:val="28"/>
        </w:rPr>
        <w:t xml:space="preserve">iilor contractului de acordare a asistenţei juridice garantate de stat încheiat cu Oficiul teritorial al </w:t>
      </w:r>
      <w:r w:rsidR="001348A7" w:rsidRPr="006D73F2">
        <w:rPr>
          <w:rFonts w:ascii="Times New Roman" w:hAnsi="Times New Roman"/>
          <w:sz w:val="28"/>
        </w:rPr>
        <w:t>CNAJGS</w:t>
      </w:r>
      <w:r w:rsidRPr="006D73F2">
        <w:rPr>
          <w:rFonts w:ascii="Times New Roman" w:hAnsi="Times New Roman"/>
          <w:sz w:val="28"/>
        </w:rPr>
        <w:t xml:space="preserve"> şi a cadrului legal ce vizează asisten</w:t>
      </w:r>
      <w:r w:rsidRPr="006D73F2">
        <w:rPr>
          <w:rFonts w:ascii="Tahoma" w:hAnsi="Tahoma" w:cs="Tahoma"/>
          <w:sz w:val="28"/>
        </w:rPr>
        <w:t>ț</w:t>
      </w:r>
      <w:r w:rsidRPr="006D73F2">
        <w:rPr>
          <w:rFonts w:ascii="Times New Roman" w:hAnsi="Times New Roman"/>
          <w:sz w:val="28"/>
        </w:rPr>
        <w:t xml:space="preserve">a juridică garantată de stat. </w:t>
      </w:r>
      <w:r w:rsidRPr="006D73F2">
        <w:rPr>
          <w:rFonts w:ascii="Times New Roman" w:eastAsia="Times New Roman" w:hAnsi="Times New Roman" w:cs="Times New Roman"/>
          <w:sz w:val="28"/>
        </w:rPr>
        <w:t xml:space="preserve">Monitorizarea externă este efectuată de către </w:t>
      </w:r>
      <w:r w:rsidRPr="00F16D26">
        <w:rPr>
          <w:rFonts w:ascii="Times New Roman" w:eastAsia="Times New Roman" w:hAnsi="Times New Roman" w:cs="Times New Roman"/>
          <w:i/>
          <w:sz w:val="28"/>
        </w:rPr>
        <w:t>Comisia de monitorizare externă</w:t>
      </w:r>
      <w:r w:rsidRPr="006D73F2">
        <w:rPr>
          <w:rFonts w:ascii="Times New Roman" w:eastAsia="Times New Roman" w:hAnsi="Times New Roman" w:cs="Times New Roman"/>
          <w:sz w:val="28"/>
        </w:rPr>
        <w:t xml:space="preserve"> a calității asistenței juridice calificate garantate de stat compusă din </w:t>
      </w:r>
      <w:r w:rsidRPr="006D73F2">
        <w:rPr>
          <w:rFonts w:ascii="Times New Roman" w:eastAsia="Times New Roman" w:hAnsi="Times New Roman" w:cs="Times New Roman"/>
          <w:b/>
          <w:sz w:val="28"/>
        </w:rPr>
        <w:t>6 avocaţi</w:t>
      </w:r>
      <w:r w:rsidRPr="006D73F2">
        <w:rPr>
          <w:rFonts w:ascii="Times New Roman" w:eastAsia="Times New Roman" w:hAnsi="Times New Roman" w:cs="Times New Roman"/>
          <w:sz w:val="28"/>
        </w:rPr>
        <w:t xml:space="preserve"> selectaţi în bază de concurs, de către </w:t>
      </w:r>
      <w:r w:rsidR="00F16D26">
        <w:rPr>
          <w:rFonts w:ascii="Times New Roman" w:eastAsia="Times New Roman" w:hAnsi="Times New Roman" w:cs="Times New Roman"/>
          <w:sz w:val="28"/>
        </w:rPr>
        <w:t>CNAJGS</w:t>
      </w:r>
      <w:r w:rsidRPr="006D73F2">
        <w:rPr>
          <w:rFonts w:ascii="Times New Roman" w:eastAsia="Times New Roman" w:hAnsi="Times New Roman" w:cs="Times New Roman"/>
          <w:sz w:val="28"/>
        </w:rPr>
        <w:t>, dintre care 3 avocaţi care nu sunt în sistemul de asistenţă juridică garantată de stat</w:t>
      </w:r>
      <w:r w:rsidR="001348A7" w:rsidRPr="006D73F2">
        <w:rPr>
          <w:rFonts w:ascii="Times New Roman" w:eastAsia="Times New Roman" w:hAnsi="Times New Roman" w:cs="Times New Roman"/>
          <w:sz w:val="28"/>
        </w:rPr>
        <w:t xml:space="preserve"> și un reprezentant al Aparatului administrativ al CNAJGS</w:t>
      </w:r>
      <w:r w:rsidRPr="006D73F2">
        <w:rPr>
          <w:rFonts w:ascii="Times New Roman" w:eastAsia="Times New Roman" w:hAnsi="Times New Roman" w:cs="Times New Roman"/>
          <w:sz w:val="28"/>
        </w:rPr>
        <w:t xml:space="preserve">. </w:t>
      </w:r>
    </w:p>
    <w:p w:rsidR="00F16D26" w:rsidRPr="00F16D26" w:rsidRDefault="00F16D26" w:rsidP="00F16D26">
      <w:pPr>
        <w:spacing w:after="0"/>
        <w:ind w:firstLine="435"/>
        <w:jc w:val="both"/>
        <w:rPr>
          <w:rFonts w:ascii="Times New Roman" w:hAnsi="Times New Roman" w:cs="Times New Roman"/>
          <w:bCs/>
          <w:sz w:val="28"/>
          <w:szCs w:val="28"/>
        </w:rPr>
      </w:pPr>
      <w:r w:rsidRPr="006D73F2">
        <w:rPr>
          <w:rFonts w:ascii="Times New Roman" w:hAnsi="Times New Roman" w:cs="Times New Roman"/>
          <w:bCs/>
          <w:sz w:val="28"/>
          <w:szCs w:val="28"/>
        </w:rPr>
        <w:t xml:space="preserve">Odată cu aprobarea de către CNAJGS a standardelor de calitate, a </w:t>
      </w:r>
      <w:hyperlink r:id="rId15" w:history="1">
        <w:r w:rsidRPr="00F16D26">
          <w:rPr>
            <w:rStyle w:val="a6"/>
            <w:rFonts w:ascii="Times New Roman" w:hAnsi="Times New Roman" w:cs="Times New Roman"/>
            <w:i/>
            <w:color w:val="333333"/>
            <w:sz w:val="28"/>
            <w:szCs w:val="28"/>
            <w:u w:val="none"/>
            <w:shd w:val="clear" w:color="auto" w:fill="FFFFFF"/>
          </w:rPr>
          <w:t>Regulamentului privind monitorizarea calității asistenței juridice calificate garantate de stat acordate de către avocați</w:t>
        </w:r>
      </w:hyperlink>
      <w:r w:rsidRPr="00F16D26">
        <w:rPr>
          <w:rFonts w:ascii="Times New Roman" w:hAnsi="Times New Roman" w:cs="Times New Roman"/>
          <w:i/>
          <w:sz w:val="28"/>
          <w:szCs w:val="28"/>
        </w:rPr>
        <w:t xml:space="preserve"> </w:t>
      </w:r>
      <w:r w:rsidRPr="006D73F2">
        <w:rPr>
          <w:rFonts w:ascii="Times New Roman" w:hAnsi="Times New Roman" w:cs="Times New Roman"/>
          <w:sz w:val="28"/>
          <w:szCs w:val="28"/>
        </w:rPr>
        <w:t xml:space="preserve">și a </w:t>
      </w:r>
      <w:r w:rsidRPr="006D73F2">
        <w:rPr>
          <w:rFonts w:ascii="Times New Roman" w:hAnsi="Times New Roman" w:cs="Times New Roman"/>
          <w:bCs/>
          <w:sz w:val="28"/>
          <w:szCs w:val="28"/>
        </w:rPr>
        <w:t>instrumentelor de monitorizare internă și externă au fost create condițiile necesare pentru inițierea procesului de implementare a noului mecanism de monitorizare a</w:t>
      </w:r>
      <w:r>
        <w:rPr>
          <w:rFonts w:ascii="Times New Roman" w:hAnsi="Times New Roman" w:cs="Times New Roman"/>
          <w:bCs/>
          <w:sz w:val="28"/>
          <w:szCs w:val="28"/>
        </w:rPr>
        <w:t xml:space="preserve"> calității asistenței juridice.</w:t>
      </w:r>
    </w:p>
    <w:p w:rsidR="00AD07CA" w:rsidRPr="006D73F2" w:rsidRDefault="00F16D26" w:rsidP="000E2B98">
      <w:pPr>
        <w:spacing w:after="0"/>
        <w:ind w:firstLine="435"/>
        <w:jc w:val="both"/>
        <w:rPr>
          <w:rFonts w:ascii="Times New Roman" w:eastAsia="Times New Roman" w:hAnsi="Times New Roman" w:cs="Times New Roman"/>
          <w:sz w:val="28"/>
        </w:rPr>
      </w:pPr>
      <w:r>
        <w:rPr>
          <w:rFonts w:ascii="Times New Roman" w:eastAsia="Times New Roman" w:hAnsi="Times New Roman" w:cs="Times New Roman"/>
          <w:sz w:val="28"/>
        </w:rPr>
        <w:t>Totuși, este de menționat că acest tip de monitorizare</w:t>
      </w:r>
      <w:r w:rsidR="001348A7" w:rsidRPr="006D73F2">
        <w:rPr>
          <w:rFonts w:ascii="Times New Roman" w:eastAsia="Times New Roman" w:hAnsi="Times New Roman" w:cs="Times New Roman"/>
          <w:sz w:val="28"/>
        </w:rPr>
        <w:t>,</w:t>
      </w:r>
      <w:r>
        <w:rPr>
          <w:rFonts w:ascii="Times New Roman" w:eastAsia="Times New Roman" w:hAnsi="Times New Roman" w:cs="Times New Roman"/>
          <w:sz w:val="28"/>
        </w:rPr>
        <w:t xml:space="preserve"> precum este monitorizarea externă,</w:t>
      </w:r>
      <w:r w:rsidR="001348A7" w:rsidRPr="006D73F2">
        <w:rPr>
          <w:rFonts w:ascii="Times New Roman" w:eastAsia="Times New Roman" w:hAnsi="Times New Roman" w:cs="Times New Roman"/>
          <w:sz w:val="28"/>
        </w:rPr>
        <w:t xml:space="preserve"> bazat pe o revizuire colegială a dosarelor în apărare ale avocaților, constituie o novație pentru sistemul de drept din Republica Moldova, ne mai fiind întâlnit anterior. Caracterul novator al acestui mecanism a generat careva rezerve vis a vis de viabilitatea și aplicabilitatea acestuia. Din</w:t>
      </w:r>
      <w:r w:rsidR="00F85F54" w:rsidRPr="006D73F2">
        <w:rPr>
          <w:rFonts w:ascii="Times New Roman" w:eastAsia="Times New Roman" w:hAnsi="Times New Roman" w:cs="Times New Roman"/>
          <w:sz w:val="28"/>
        </w:rPr>
        <w:t xml:space="preserve"> aceste considerente, o testare</w:t>
      </w:r>
      <w:r w:rsidR="001348A7" w:rsidRPr="006D73F2">
        <w:rPr>
          <w:rFonts w:ascii="Times New Roman" w:eastAsia="Times New Roman" w:hAnsi="Times New Roman" w:cs="Times New Roman"/>
          <w:sz w:val="28"/>
        </w:rPr>
        <w:t xml:space="preserve"> a acestui mecanism era mai mult decât necesară și binevenită.</w:t>
      </w:r>
    </w:p>
    <w:p w:rsidR="001348A7" w:rsidRPr="006D73F2" w:rsidRDefault="001348A7" w:rsidP="000E2B98">
      <w:pPr>
        <w:spacing w:after="0"/>
        <w:ind w:firstLine="435"/>
        <w:jc w:val="both"/>
        <w:rPr>
          <w:rFonts w:ascii="Times New Roman" w:hAnsi="Times New Roman" w:cs="Times New Roman"/>
          <w:bCs/>
          <w:sz w:val="28"/>
          <w:szCs w:val="28"/>
        </w:rPr>
      </w:pPr>
      <w:r w:rsidRPr="006D73F2">
        <w:rPr>
          <w:rFonts w:ascii="Times New Roman" w:eastAsia="Times New Roman" w:hAnsi="Times New Roman" w:cs="Times New Roman"/>
          <w:sz w:val="28"/>
        </w:rPr>
        <w:t xml:space="preserve">Testarea </w:t>
      </w:r>
      <w:r w:rsidR="00F85F54" w:rsidRPr="006D73F2">
        <w:rPr>
          <w:rFonts w:ascii="Times New Roman" w:eastAsia="Times New Roman" w:hAnsi="Times New Roman" w:cs="Times New Roman"/>
          <w:sz w:val="28"/>
        </w:rPr>
        <w:t xml:space="preserve">mecanismului de monitorizare externă a calității a fast posibilă în cadrul proiectului </w:t>
      </w:r>
      <w:r w:rsidR="00F85F54" w:rsidRPr="006D73F2">
        <w:rPr>
          <w:rFonts w:ascii="Times New Roman" w:hAnsi="Times New Roman" w:cs="Times New Roman"/>
          <w:b/>
          <w:bCs/>
          <w:i/>
          <w:sz w:val="20"/>
          <w:szCs w:val="20"/>
        </w:rPr>
        <w:t>„</w:t>
      </w:r>
      <w:r w:rsidR="00F85F54" w:rsidRPr="006D73F2">
        <w:rPr>
          <w:rFonts w:ascii="Times New Roman" w:hAnsi="Times New Roman" w:cs="Times New Roman"/>
          <w:b/>
          <w:bCs/>
          <w:i/>
          <w:sz w:val="28"/>
          <w:szCs w:val="28"/>
        </w:rPr>
        <w:t xml:space="preserve">O calitate mai bună a asistenței juridice garantate de stat prestate </w:t>
      </w:r>
      <w:r w:rsidR="00F85F54" w:rsidRPr="006D73F2">
        <w:rPr>
          <w:rFonts w:ascii="Times New Roman" w:hAnsi="Times New Roman" w:cs="Times New Roman"/>
          <w:b/>
          <w:bCs/>
          <w:i/>
          <w:sz w:val="28"/>
          <w:szCs w:val="28"/>
        </w:rPr>
        <w:lastRenderedPageBreak/>
        <w:t>copiilor”</w:t>
      </w:r>
      <w:r w:rsidR="00F85F54" w:rsidRPr="006D73F2">
        <w:rPr>
          <w:rFonts w:ascii="Times New Roman" w:hAnsi="Times New Roman" w:cs="Times New Roman"/>
          <w:bCs/>
          <w:sz w:val="28"/>
          <w:szCs w:val="28"/>
        </w:rPr>
        <w:t>, implementat de către CNAJGS în parteneriat cu Reprezentanța UNICEF în Republica Moldova, preponderent pe cauzele penale cu implicarea copiilor în conflict cu legea.</w:t>
      </w:r>
    </w:p>
    <w:p w:rsidR="0069374F" w:rsidRPr="006D73F2" w:rsidRDefault="00F85F54" w:rsidP="000E2B98">
      <w:pPr>
        <w:spacing w:after="0"/>
        <w:ind w:firstLine="435"/>
        <w:jc w:val="both"/>
        <w:rPr>
          <w:rFonts w:ascii="Times New Roman" w:hAnsi="Times New Roman" w:cs="Times New Roman"/>
          <w:bCs/>
          <w:sz w:val="28"/>
          <w:szCs w:val="28"/>
        </w:rPr>
      </w:pPr>
      <w:r w:rsidRPr="006D73F2">
        <w:rPr>
          <w:rFonts w:ascii="Times New Roman" w:hAnsi="Times New Roman" w:cs="Times New Roman"/>
          <w:bCs/>
          <w:sz w:val="28"/>
          <w:szCs w:val="28"/>
        </w:rPr>
        <w:t>Prezentul raport conține informații privind rezultatele acestei testări, inclusiv rezultatele monitorizării externe,</w:t>
      </w:r>
      <w:r w:rsidR="00D56C13" w:rsidRPr="006D73F2">
        <w:rPr>
          <w:rFonts w:ascii="Times New Roman" w:hAnsi="Times New Roman" w:cs="Times New Roman"/>
          <w:bCs/>
          <w:sz w:val="28"/>
          <w:szCs w:val="28"/>
        </w:rPr>
        <w:t xml:space="preserve"> calificativele atribuite,</w:t>
      </w:r>
      <w:r w:rsidRPr="006D73F2">
        <w:rPr>
          <w:rFonts w:ascii="Times New Roman" w:hAnsi="Times New Roman" w:cs="Times New Roman"/>
          <w:bCs/>
          <w:sz w:val="28"/>
          <w:szCs w:val="28"/>
        </w:rPr>
        <w:t xml:space="preserve"> reacțiile</w:t>
      </w:r>
      <w:r w:rsidR="00F16D26">
        <w:rPr>
          <w:rFonts w:ascii="Times New Roman" w:hAnsi="Times New Roman" w:cs="Times New Roman"/>
          <w:bCs/>
          <w:sz w:val="28"/>
          <w:szCs w:val="28"/>
        </w:rPr>
        <w:t xml:space="preserve"> și atitudinile</w:t>
      </w:r>
      <w:r w:rsidRPr="006D73F2">
        <w:rPr>
          <w:rFonts w:ascii="Times New Roman" w:hAnsi="Times New Roman" w:cs="Times New Roman"/>
          <w:bCs/>
          <w:sz w:val="28"/>
          <w:szCs w:val="28"/>
        </w:rPr>
        <w:t xml:space="preserve"> avocaților la noul tip de monitorizare, deficiențele constatate, aspectele pozitive</w:t>
      </w:r>
      <w:r w:rsidR="00D56C13" w:rsidRPr="006D73F2">
        <w:rPr>
          <w:rFonts w:ascii="Times New Roman" w:hAnsi="Times New Roman" w:cs="Times New Roman"/>
          <w:bCs/>
          <w:sz w:val="28"/>
          <w:szCs w:val="28"/>
        </w:rPr>
        <w:t xml:space="preserve"> în activitatea avocaților</w:t>
      </w:r>
      <w:r w:rsidRPr="006D73F2">
        <w:rPr>
          <w:rFonts w:ascii="Times New Roman" w:hAnsi="Times New Roman" w:cs="Times New Roman"/>
          <w:bCs/>
          <w:sz w:val="28"/>
          <w:szCs w:val="28"/>
        </w:rPr>
        <w:t xml:space="preserve"> și propuneri de îmbunătățire a mecanismului de monitorizare externă a calității asistenței juridice.</w:t>
      </w:r>
    </w:p>
    <w:p w:rsidR="0069374F" w:rsidRPr="006D73F2" w:rsidRDefault="0069374F" w:rsidP="000E2B98">
      <w:pPr>
        <w:spacing w:after="0"/>
        <w:ind w:firstLine="435"/>
        <w:jc w:val="both"/>
        <w:rPr>
          <w:rFonts w:ascii="Times New Roman" w:hAnsi="Times New Roman" w:cs="Times New Roman"/>
          <w:bCs/>
          <w:sz w:val="28"/>
          <w:szCs w:val="28"/>
        </w:rPr>
      </w:pPr>
      <w:r w:rsidRPr="006D73F2">
        <w:rPr>
          <w:rFonts w:ascii="Times New Roman" w:hAnsi="Times New Roman" w:cs="Times New Roman"/>
          <w:bCs/>
          <w:sz w:val="28"/>
          <w:szCs w:val="28"/>
        </w:rPr>
        <w:t>În cadrul testării mecanismului de monitorizare externă urma a fi verificată aplicabilitatea normelor privind:</w:t>
      </w:r>
    </w:p>
    <w:p w:rsidR="00F16D26" w:rsidRPr="00F16D26" w:rsidRDefault="00F16D26" w:rsidP="00F16D26">
      <w:pPr>
        <w:pStyle w:val="a5"/>
        <w:numPr>
          <w:ilvl w:val="0"/>
          <w:numId w:val="19"/>
        </w:numPr>
        <w:spacing w:after="0"/>
        <w:jc w:val="both"/>
        <w:rPr>
          <w:rFonts w:ascii="Times New Roman" w:hAnsi="Times New Roman" w:cs="Times New Roman"/>
          <w:bCs/>
          <w:sz w:val="28"/>
          <w:szCs w:val="28"/>
        </w:rPr>
      </w:pPr>
      <w:r w:rsidRPr="00F16D26">
        <w:rPr>
          <w:rFonts w:ascii="Times New Roman" w:hAnsi="Times New Roman" w:cs="Times New Roman"/>
          <w:bCs/>
          <w:sz w:val="28"/>
          <w:szCs w:val="28"/>
        </w:rPr>
        <w:t>Constituirea comisei de monitorizare externă, a grupurilor de monitorizare, selectarea monitorilor;</w:t>
      </w:r>
    </w:p>
    <w:p w:rsidR="00F16D26" w:rsidRPr="00F16D26" w:rsidRDefault="00F16D26" w:rsidP="00F16D26">
      <w:pPr>
        <w:pStyle w:val="a5"/>
        <w:numPr>
          <w:ilvl w:val="0"/>
          <w:numId w:val="19"/>
        </w:numPr>
        <w:spacing w:after="0"/>
        <w:jc w:val="both"/>
        <w:rPr>
          <w:rFonts w:ascii="Times New Roman" w:hAnsi="Times New Roman" w:cs="Times New Roman"/>
          <w:bCs/>
          <w:sz w:val="28"/>
          <w:szCs w:val="28"/>
        </w:rPr>
      </w:pPr>
      <w:r w:rsidRPr="00F16D26">
        <w:rPr>
          <w:rFonts w:ascii="Times New Roman" w:hAnsi="Times New Roman" w:cs="Times New Roman"/>
          <w:bCs/>
          <w:sz w:val="28"/>
          <w:szCs w:val="28"/>
        </w:rPr>
        <w:t xml:space="preserve"> Mecanismul de selectare aleatorie a avocaților, </w:t>
      </w:r>
      <w:r w:rsidR="00877EF9" w:rsidRPr="00F16D26">
        <w:rPr>
          <w:rFonts w:ascii="Times New Roman" w:hAnsi="Times New Roman" w:cs="Times New Roman"/>
          <w:bCs/>
          <w:sz w:val="28"/>
          <w:szCs w:val="28"/>
        </w:rPr>
        <w:t>respectând</w:t>
      </w:r>
      <w:r w:rsidRPr="00F16D26">
        <w:rPr>
          <w:rFonts w:ascii="Times New Roman" w:hAnsi="Times New Roman" w:cs="Times New Roman"/>
          <w:bCs/>
          <w:sz w:val="28"/>
          <w:szCs w:val="28"/>
        </w:rPr>
        <w:t xml:space="preserve"> proporția stabilită în Regulament;</w:t>
      </w:r>
    </w:p>
    <w:p w:rsidR="00F16D26" w:rsidRPr="00F16D26" w:rsidRDefault="00F16D26" w:rsidP="00F16D26">
      <w:pPr>
        <w:pStyle w:val="a5"/>
        <w:numPr>
          <w:ilvl w:val="0"/>
          <w:numId w:val="19"/>
        </w:numPr>
        <w:spacing w:after="0"/>
        <w:jc w:val="both"/>
        <w:rPr>
          <w:rFonts w:ascii="Times New Roman" w:hAnsi="Times New Roman" w:cs="Times New Roman"/>
          <w:bCs/>
          <w:sz w:val="28"/>
          <w:szCs w:val="28"/>
        </w:rPr>
      </w:pPr>
      <w:r w:rsidRPr="00F16D26">
        <w:rPr>
          <w:rFonts w:ascii="Times New Roman" w:hAnsi="Times New Roman" w:cs="Times New Roman"/>
          <w:bCs/>
          <w:sz w:val="28"/>
          <w:szCs w:val="28"/>
        </w:rPr>
        <w:t xml:space="preserve">Normele privind selectarea aleatorie a dosarelor de către grupul de monitorizare, </w:t>
      </w:r>
      <w:r w:rsidR="00877EF9" w:rsidRPr="00F16D26">
        <w:rPr>
          <w:rFonts w:ascii="Times New Roman" w:hAnsi="Times New Roman" w:cs="Times New Roman"/>
          <w:bCs/>
          <w:sz w:val="28"/>
          <w:szCs w:val="28"/>
        </w:rPr>
        <w:t>respectând</w:t>
      </w:r>
      <w:r w:rsidRPr="00F16D26">
        <w:rPr>
          <w:rFonts w:ascii="Times New Roman" w:hAnsi="Times New Roman" w:cs="Times New Roman"/>
          <w:bCs/>
          <w:sz w:val="28"/>
          <w:szCs w:val="28"/>
        </w:rPr>
        <w:t xml:space="preserve"> proporția stabilită în Regulament;</w:t>
      </w:r>
    </w:p>
    <w:p w:rsidR="0069374F" w:rsidRDefault="00F16D26" w:rsidP="000E2B98">
      <w:pPr>
        <w:pStyle w:val="a5"/>
        <w:numPr>
          <w:ilvl w:val="0"/>
          <w:numId w:val="19"/>
        </w:numPr>
        <w:spacing w:after="0"/>
        <w:jc w:val="both"/>
        <w:rPr>
          <w:rFonts w:ascii="Times New Roman" w:hAnsi="Times New Roman" w:cs="Times New Roman"/>
          <w:bCs/>
          <w:sz w:val="28"/>
          <w:szCs w:val="28"/>
        </w:rPr>
      </w:pPr>
      <w:r>
        <w:rPr>
          <w:rFonts w:ascii="Times New Roman" w:hAnsi="Times New Roman" w:cs="Times New Roman"/>
          <w:bCs/>
          <w:sz w:val="28"/>
          <w:szCs w:val="28"/>
        </w:rPr>
        <w:t>Aplicabilitatea instrumentelor de monitorizare externă (actele de monitorizare) pentru diverse categorii de beneficiari: copii în conflict cu legea, copii victime ale infracțiunii, beneficiari adulți;</w:t>
      </w:r>
    </w:p>
    <w:p w:rsidR="00F16D26" w:rsidRDefault="00F16D26" w:rsidP="000E2B98">
      <w:pPr>
        <w:pStyle w:val="a5"/>
        <w:numPr>
          <w:ilvl w:val="0"/>
          <w:numId w:val="19"/>
        </w:numPr>
        <w:spacing w:after="0"/>
        <w:jc w:val="both"/>
        <w:rPr>
          <w:rFonts w:ascii="Times New Roman" w:hAnsi="Times New Roman" w:cs="Times New Roman"/>
          <w:bCs/>
          <w:sz w:val="28"/>
          <w:szCs w:val="28"/>
        </w:rPr>
      </w:pPr>
      <w:r>
        <w:rPr>
          <w:rFonts w:ascii="Times New Roman" w:hAnsi="Times New Roman" w:cs="Times New Roman"/>
          <w:bCs/>
          <w:sz w:val="28"/>
          <w:szCs w:val="28"/>
        </w:rPr>
        <w:t>Organizarea propriu zisă a monitorizării;</w:t>
      </w:r>
    </w:p>
    <w:p w:rsidR="00F16D26" w:rsidRDefault="00F16D26" w:rsidP="000E2B98">
      <w:pPr>
        <w:pStyle w:val="a5"/>
        <w:numPr>
          <w:ilvl w:val="0"/>
          <w:numId w:val="19"/>
        </w:numPr>
        <w:spacing w:after="0"/>
        <w:jc w:val="both"/>
        <w:rPr>
          <w:rFonts w:ascii="Times New Roman" w:hAnsi="Times New Roman" w:cs="Times New Roman"/>
          <w:bCs/>
          <w:sz w:val="28"/>
          <w:szCs w:val="28"/>
        </w:rPr>
      </w:pPr>
      <w:r>
        <w:rPr>
          <w:rFonts w:ascii="Times New Roman" w:hAnsi="Times New Roman" w:cs="Times New Roman"/>
          <w:bCs/>
          <w:sz w:val="28"/>
          <w:szCs w:val="28"/>
        </w:rPr>
        <w:t>Raportarea activității de monitorizare externă;</w:t>
      </w:r>
    </w:p>
    <w:p w:rsidR="00F16D26" w:rsidRPr="006D73F2" w:rsidRDefault="00F16D26" w:rsidP="000E2B98">
      <w:pPr>
        <w:pStyle w:val="a5"/>
        <w:numPr>
          <w:ilvl w:val="0"/>
          <w:numId w:val="19"/>
        </w:numPr>
        <w:spacing w:after="0"/>
        <w:jc w:val="both"/>
        <w:rPr>
          <w:rFonts w:ascii="Times New Roman" w:hAnsi="Times New Roman" w:cs="Times New Roman"/>
          <w:bCs/>
          <w:sz w:val="28"/>
          <w:szCs w:val="28"/>
        </w:rPr>
      </w:pPr>
      <w:r>
        <w:rPr>
          <w:rFonts w:ascii="Times New Roman" w:hAnsi="Times New Roman" w:cs="Times New Roman"/>
          <w:bCs/>
          <w:sz w:val="28"/>
          <w:szCs w:val="28"/>
        </w:rPr>
        <w:t>Interacțiunea comisiei de monitorizare cu Oficiile teritoriale și Aparatul administrativ al CNAJGS.</w:t>
      </w:r>
    </w:p>
    <w:p w:rsidR="005F7234" w:rsidRPr="006D73F2" w:rsidRDefault="005F7234" w:rsidP="000E2B98">
      <w:pPr>
        <w:spacing w:after="0"/>
        <w:jc w:val="both"/>
        <w:rPr>
          <w:rFonts w:ascii="Times New Roman" w:hAnsi="Times New Roman" w:cs="Times New Roman"/>
          <w:b/>
          <w:bCs/>
          <w:sz w:val="28"/>
          <w:szCs w:val="28"/>
        </w:rPr>
      </w:pPr>
    </w:p>
    <w:p w:rsidR="00015AC9" w:rsidRPr="006D73F2" w:rsidRDefault="00015AC9" w:rsidP="000E2B98">
      <w:pPr>
        <w:spacing w:after="0"/>
        <w:jc w:val="both"/>
        <w:rPr>
          <w:rFonts w:ascii="Times New Roman" w:hAnsi="Times New Roman" w:cs="Times New Roman"/>
          <w:b/>
          <w:bCs/>
          <w:sz w:val="28"/>
          <w:szCs w:val="28"/>
        </w:rPr>
      </w:pPr>
    </w:p>
    <w:p w:rsidR="00015AC9" w:rsidRPr="006D73F2" w:rsidRDefault="00A240D0" w:rsidP="00A240D0">
      <w:pPr>
        <w:spacing w:after="0"/>
        <w:ind w:firstLine="360"/>
        <w:jc w:val="both"/>
        <w:rPr>
          <w:rFonts w:ascii="Times New Roman" w:hAnsi="Times New Roman" w:cs="Times New Roman"/>
          <w:b/>
          <w:bCs/>
          <w:sz w:val="28"/>
          <w:szCs w:val="28"/>
        </w:rPr>
      </w:pPr>
      <w:r>
        <w:rPr>
          <w:rFonts w:ascii="Times New Roman" w:hAnsi="Times New Roman" w:cs="Times New Roman"/>
          <w:b/>
          <w:bCs/>
          <w:sz w:val="28"/>
          <w:szCs w:val="28"/>
        </w:rPr>
        <w:t>2</w:t>
      </w:r>
      <w:r w:rsidR="00F85F54" w:rsidRPr="006D73F2">
        <w:rPr>
          <w:rFonts w:ascii="Times New Roman" w:hAnsi="Times New Roman" w:cs="Times New Roman"/>
          <w:b/>
          <w:bCs/>
          <w:sz w:val="28"/>
          <w:szCs w:val="28"/>
        </w:rPr>
        <w:t>. REZULTATE ALE TESTĂRII MECANISMUL DE MONITORIZARE EXTERNĂ A CALITĂŢII ASISTENŢEI JURIDICE GARANTATE DE STAT ACORDATE DE CĂTRE AVOCAȚI PE CAUZE PENALE</w:t>
      </w:r>
      <w:r w:rsidR="00F86B46">
        <w:rPr>
          <w:rFonts w:ascii="Times New Roman" w:hAnsi="Times New Roman" w:cs="Times New Roman"/>
          <w:b/>
          <w:bCs/>
          <w:sz w:val="28"/>
          <w:szCs w:val="28"/>
        </w:rPr>
        <w:t>,</w:t>
      </w:r>
      <w:r w:rsidR="00F85F54" w:rsidRPr="006D73F2">
        <w:rPr>
          <w:rFonts w:ascii="Times New Roman" w:hAnsi="Times New Roman" w:cs="Times New Roman"/>
          <w:b/>
          <w:bCs/>
          <w:sz w:val="28"/>
          <w:szCs w:val="28"/>
        </w:rPr>
        <w:t xml:space="preserve"> INCLUSIV CU IMPLICAREA COPIILOR</w:t>
      </w:r>
    </w:p>
    <w:p w:rsidR="00F85F54" w:rsidRPr="006D73F2" w:rsidRDefault="00F85F54" w:rsidP="000E2B98">
      <w:pPr>
        <w:spacing w:after="0"/>
        <w:ind w:firstLine="360"/>
        <w:jc w:val="both"/>
        <w:rPr>
          <w:rFonts w:ascii="Times New Roman" w:hAnsi="Times New Roman" w:cs="Times New Roman"/>
          <w:b/>
          <w:bCs/>
          <w:sz w:val="28"/>
          <w:szCs w:val="28"/>
        </w:rPr>
      </w:pPr>
    </w:p>
    <w:p w:rsidR="0069374F" w:rsidRPr="006D73F2" w:rsidRDefault="00A240D0" w:rsidP="000E2B98">
      <w:pPr>
        <w:spacing w:after="0"/>
        <w:ind w:firstLine="360"/>
        <w:jc w:val="both"/>
        <w:rPr>
          <w:rFonts w:ascii="Times New Roman" w:hAnsi="Times New Roman" w:cs="Times New Roman"/>
          <w:b/>
          <w:bCs/>
          <w:sz w:val="28"/>
          <w:szCs w:val="28"/>
        </w:rPr>
      </w:pPr>
      <w:r>
        <w:rPr>
          <w:rFonts w:ascii="Times New Roman" w:hAnsi="Times New Roman" w:cs="Times New Roman"/>
          <w:b/>
          <w:bCs/>
          <w:sz w:val="28"/>
          <w:szCs w:val="28"/>
        </w:rPr>
        <w:t>2</w:t>
      </w:r>
      <w:r w:rsidR="00015AC9" w:rsidRPr="006D73F2">
        <w:rPr>
          <w:rFonts w:ascii="Times New Roman" w:hAnsi="Times New Roman" w:cs="Times New Roman"/>
          <w:b/>
          <w:bCs/>
          <w:sz w:val="28"/>
          <w:szCs w:val="28"/>
        </w:rPr>
        <w:t>.1</w:t>
      </w:r>
      <w:r w:rsidR="00F85F54" w:rsidRPr="006D73F2">
        <w:rPr>
          <w:rFonts w:ascii="Times New Roman" w:hAnsi="Times New Roman" w:cs="Times New Roman"/>
          <w:b/>
          <w:bCs/>
          <w:sz w:val="28"/>
          <w:szCs w:val="28"/>
        </w:rPr>
        <w:t xml:space="preserve"> </w:t>
      </w:r>
      <w:r w:rsidR="00120EBA" w:rsidRPr="006D73F2">
        <w:rPr>
          <w:rFonts w:ascii="Times New Roman" w:hAnsi="Times New Roman" w:cs="Times New Roman"/>
          <w:b/>
          <w:bCs/>
          <w:sz w:val="28"/>
          <w:szCs w:val="28"/>
        </w:rPr>
        <w:t>ASPECTE GENERALE</w:t>
      </w:r>
    </w:p>
    <w:p w:rsidR="00E97260" w:rsidRPr="006D73F2" w:rsidRDefault="00E97260" w:rsidP="000E2B98">
      <w:pPr>
        <w:spacing w:after="0"/>
        <w:ind w:firstLine="360"/>
        <w:jc w:val="both"/>
        <w:rPr>
          <w:rFonts w:ascii="Times New Roman" w:eastAsia="Times New Roman" w:hAnsi="Times New Roman" w:cs="Times New Roman"/>
          <w:sz w:val="28"/>
        </w:rPr>
      </w:pPr>
      <w:r w:rsidRPr="006D73F2">
        <w:rPr>
          <w:rFonts w:ascii="Times New Roman" w:eastAsia="Times New Roman" w:hAnsi="Times New Roman" w:cs="Times New Roman"/>
          <w:sz w:val="28"/>
        </w:rPr>
        <w:t>Monitorizarea calităţii asistenţei juridice calificate garantate de stat acordată de către avocaţi, la fel ca şi procesul de selectare şi dezvoltare profesională a avocaţilor sunt orientate spre asigurarea acordării efective şi de înaltă calitate a serviciilor de asistenţă juridică garantată de stat.</w:t>
      </w:r>
    </w:p>
    <w:p w:rsidR="005B06EB" w:rsidRPr="006D73F2" w:rsidRDefault="00E97260" w:rsidP="000E2B98">
      <w:pPr>
        <w:spacing w:after="0"/>
        <w:ind w:firstLine="360"/>
        <w:jc w:val="both"/>
        <w:rPr>
          <w:rFonts w:ascii="Times New Roman" w:hAnsi="Times New Roman" w:cs="Times New Roman"/>
          <w:sz w:val="28"/>
          <w:szCs w:val="28"/>
        </w:rPr>
      </w:pPr>
      <w:r w:rsidRPr="006D73F2">
        <w:rPr>
          <w:rFonts w:ascii="Times New Roman" w:eastAsia="Times New Roman" w:hAnsi="Times New Roman" w:cs="Times New Roman"/>
          <w:sz w:val="28"/>
        </w:rPr>
        <w:t xml:space="preserve">Modul de organizare şi desfăşurare a procesului de monitorizare a calităţii asistenţei juridice calificate garantate de stat acordată de avocaţi este reglementat în </w:t>
      </w:r>
      <w:r w:rsidRPr="006D73F2">
        <w:rPr>
          <w:rFonts w:ascii="Times New Roman" w:hAnsi="Times New Roman" w:cs="Times New Roman"/>
          <w:i/>
          <w:sz w:val="28"/>
          <w:szCs w:val="28"/>
        </w:rPr>
        <w:lastRenderedPageBreak/>
        <w:t>Regulamentul privind monitorizarea calităţii asistenţei juridice garantate de stat</w:t>
      </w:r>
      <w:r w:rsidR="00C74465" w:rsidRPr="006D73F2">
        <w:rPr>
          <w:rFonts w:ascii="Times New Roman" w:hAnsi="Times New Roman" w:cs="Times New Roman"/>
          <w:sz w:val="28"/>
          <w:szCs w:val="28"/>
        </w:rPr>
        <w:t>,</w:t>
      </w:r>
      <w:r w:rsidRPr="006D73F2">
        <w:rPr>
          <w:rFonts w:ascii="Times New Roman" w:hAnsi="Times New Roman" w:cs="Times New Roman"/>
          <w:sz w:val="28"/>
          <w:szCs w:val="28"/>
        </w:rPr>
        <w:t xml:space="preserve"> aprobat prin Hotărârea </w:t>
      </w:r>
      <w:r w:rsidR="00C74465" w:rsidRPr="006D73F2">
        <w:rPr>
          <w:rFonts w:ascii="Times New Roman" w:hAnsi="Times New Roman" w:cs="Times New Roman"/>
          <w:sz w:val="28"/>
          <w:szCs w:val="28"/>
        </w:rPr>
        <w:t>CNAJGS</w:t>
      </w:r>
      <w:r w:rsidRPr="006D73F2">
        <w:rPr>
          <w:rFonts w:ascii="Times New Roman" w:hAnsi="Times New Roman" w:cs="Times New Roman"/>
          <w:sz w:val="28"/>
          <w:szCs w:val="28"/>
        </w:rPr>
        <w:t xml:space="preserve"> nr. 20 din 25.06.2015</w:t>
      </w:r>
      <w:r w:rsidR="005B06EB" w:rsidRPr="006D73F2">
        <w:rPr>
          <w:rFonts w:ascii="Times New Roman" w:hAnsi="Times New Roman" w:cs="Times New Roman"/>
          <w:sz w:val="28"/>
          <w:szCs w:val="28"/>
        </w:rPr>
        <w:t>.</w:t>
      </w:r>
    </w:p>
    <w:p w:rsidR="00884D48" w:rsidRPr="006D73F2" w:rsidRDefault="00C74465" w:rsidP="000E2B98">
      <w:pPr>
        <w:spacing w:after="0"/>
        <w:ind w:firstLine="708"/>
        <w:jc w:val="both"/>
        <w:rPr>
          <w:rFonts w:ascii="Times New Roman" w:eastAsia="Times New Roman" w:hAnsi="Times New Roman" w:cs="Times New Roman"/>
          <w:sz w:val="28"/>
        </w:rPr>
      </w:pPr>
      <w:r w:rsidRPr="006D73F2">
        <w:rPr>
          <w:rFonts w:ascii="Times New Roman" w:eastAsia="Times New Roman" w:hAnsi="Times New Roman" w:cs="Times New Roman"/>
          <w:sz w:val="28"/>
        </w:rPr>
        <w:t>Scopul m</w:t>
      </w:r>
      <w:r w:rsidR="005B06EB" w:rsidRPr="006D73F2">
        <w:rPr>
          <w:rFonts w:ascii="Times New Roman" w:eastAsia="Times New Roman" w:hAnsi="Times New Roman" w:cs="Times New Roman"/>
          <w:sz w:val="28"/>
        </w:rPr>
        <w:t>onitoriz</w:t>
      </w:r>
      <w:r w:rsidR="00335B54" w:rsidRPr="006D73F2">
        <w:rPr>
          <w:rFonts w:ascii="Times New Roman" w:eastAsia="Times New Roman" w:hAnsi="Times New Roman" w:cs="Times New Roman"/>
          <w:sz w:val="28"/>
        </w:rPr>
        <w:t>ării</w:t>
      </w:r>
      <w:r w:rsidR="005B06EB" w:rsidRPr="006D73F2">
        <w:rPr>
          <w:rFonts w:ascii="Times New Roman" w:eastAsia="Times New Roman" w:hAnsi="Times New Roman" w:cs="Times New Roman"/>
          <w:sz w:val="28"/>
        </w:rPr>
        <w:t xml:space="preserve"> </w:t>
      </w:r>
      <w:r w:rsidR="001D6776" w:rsidRPr="006D73F2">
        <w:rPr>
          <w:rFonts w:ascii="Times New Roman" w:eastAsia="Times New Roman" w:hAnsi="Times New Roman" w:cs="Times New Roman"/>
          <w:sz w:val="28"/>
        </w:rPr>
        <w:t xml:space="preserve">externe </w:t>
      </w:r>
      <w:r w:rsidR="005B06EB" w:rsidRPr="006D73F2">
        <w:rPr>
          <w:rFonts w:ascii="Times New Roman" w:eastAsia="Times New Roman" w:hAnsi="Times New Roman" w:cs="Times New Roman"/>
          <w:sz w:val="28"/>
        </w:rPr>
        <w:t>calităţ</w:t>
      </w:r>
      <w:r w:rsidR="00120EBA" w:rsidRPr="006D73F2">
        <w:rPr>
          <w:rFonts w:ascii="Times New Roman" w:eastAsia="Times New Roman" w:hAnsi="Times New Roman" w:cs="Times New Roman"/>
          <w:sz w:val="28"/>
        </w:rPr>
        <w:t>ii asistenţ</w:t>
      </w:r>
      <w:r w:rsidR="005B06EB" w:rsidRPr="006D73F2">
        <w:rPr>
          <w:rFonts w:ascii="Times New Roman" w:eastAsia="Times New Roman" w:hAnsi="Times New Roman" w:cs="Times New Roman"/>
          <w:sz w:val="28"/>
        </w:rPr>
        <w:t xml:space="preserve">ei juridice calificate garantate de stat </w:t>
      </w:r>
      <w:r w:rsidRPr="006D73F2">
        <w:rPr>
          <w:rFonts w:ascii="Times New Roman" w:eastAsia="Times New Roman" w:hAnsi="Times New Roman" w:cs="Times New Roman"/>
          <w:sz w:val="28"/>
        </w:rPr>
        <w:t>este</w:t>
      </w:r>
      <w:r w:rsidR="005B06EB" w:rsidRPr="006D73F2">
        <w:rPr>
          <w:rFonts w:ascii="Times New Roman" w:eastAsia="Times New Roman" w:hAnsi="Times New Roman" w:cs="Times New Roman"/>
          <w:sz w:val="28"/>
        </w:rPr>
        <w:t xml:space="preserve"> v</w:t>
      </w:r>
      <w:r w:rsidR="00120EBA" w:rsidRPr="006D73F2">
        <w:rPr>
          <w:rFonts w:ascii="Times New Roman" w:eastAsia="Times New Roman" w:hAnsi="Times New Roman" w:cs="Times New Roman"/>
          <w:sz w:val="28"/>
        </w:rPr>
        <w:t xml:space="preserve">erificarea </w:t>
      </w:r>
      <w:r w:rsidR="001D6776" w:rsidRPr="006D73F2">
        <w:rPr>
          <w:rFonts w:ascii="Times New Roman" w:eastAsia="Times New Roman" w:hAnsi="Times New Roman" w:cs="Times New Roman"/>
          <w:sz w:val="28"/>
        </w:rPr>
        <w:t xml:space="preserve">respectării de către avocat a standardelor de calitate generale sau cele pentru anumite categorii de cauze aprobate de CNAJGS, examinând şi strategia de apărare/reprezentare convenită de către avocat cu beneficiarul de asistenţă juridică garantată de stat, calitatea actelor întocmite de către avocat, precum şi aspecte privind respectarea de către avocat a </w:t>
      </w:r>
      <w:r w:rsidR="001D6776" w:rsidRPr="006D73F2">
        <w:rPr>
          <w:rFonts w:ascii="Times New Roman" w:hAnsi="Times New Roman"/>
          <w:sz w:val="28"/>
        </w:rPr>
        <w:t>condi</w:t>
      </w:r>
      <w:r w:rsidR="001D6776" w:rsidRPr="006D73F2">
        <w:rPr>
          <w:rFonts w:ascii="Tahoma" w:hAnsi="Tahoma" w:cs="Tahoma"/>
          <w:sz w:val="28"/>
        </w:rPr>
        <w:t>ț</w:t>
      </w:r>
      <w:r w:rsidR="001D6776" w:rsidRPr="006D73F2">
        <w:rPr>
          <w:rFonts w:ascii="Times New Roman" w:hAnsi="Times New Roman"/>
          <w:sz w:val="28"/>
        </w:rPr>
        <w:t>iilor contractului de acordare a asistenţei juridice garantate de stat încheiat cu Oficiul teritorial al CNAJGS şi a cadrului legal ce vizează asisten</w:t>
      </w:r>
      <w:r w:rsidR="001D6776" w:rsidRPr="006D73F2">
        <w:rPr>
          <w:rFonts w:ascii="Tahoma" w:hAnsi="Tahoma" w:cs="Tahoma"/>
          <w:sz w:val="28"/>
        </w:rPr>
        <w:t>ț</w:t>
      </w:r>
      <w:r w:rsidR="001D6776" w:rsidRPr="006D73F2">
        <w:rPr>
          <w:rFonts w:ascii="Times New Roman" w:hAnsi="Times New Roman"/>
          <w:sz w:val="28"/>
        </w:rPr>
        <w:t>a juridică garantată de stat</w:t>
      </w:r>
      <w:r w:rsidR="005B06EB" w:rsidRPr="006D73F2">
        <w:rPr>
          <w:rFonts w:ascii="Times New Roman" w:eastAsia="Times New Roman" w:hAnsi="Times New Roman" w:cs="Times New Roman"/>
          <w:sz w:val="28"/>
        </w:rPr>
        <w:t>.</w:t>
      </w:r>
    </w:p>
    <w:p w:rsidR="00884D48" w:rsidRPr="006D73F2" w:rsidRDefault="00884D48" w:rsidP="000E2B98">
      <w:pPr>
        <w:spacing w:after="0"/>
        <w:ind w:firstLine="708"/>
        <w:jc w:val="both"/>
        <w:rPr>
          <w:rFonts w:ascii="Times New Roman" w:eastAsia="Times New Roman" w:hAnsi="Times New Roman" w:cs="Times New Roman"/>
          <w:sz w:val="28"/>
          <w:highlight w:val="yellow"/>
        </w:rPr>
      </w:pPr>
      <w:r w:rsidRPr="006D73F2">
        <w:rPr>
          <w:rFonts w:ascii="Times New Roman" w:hAnsi="Times New Roman" w:cs="Times New Roman"/>
          <w:sz w:val="28"/>
          <w:szCs w:val="28"/>
        </w:rPr>
        <w:t xml:space="preserve">Potrivit Regulamentului, </w:t>
      </w:r>
      <w:r w:rsidRPr="006D73F2">
        <w:rPr>
          <w:rFonts w:ascii="Times New Roman" w:eastAsia="Times New Roman" w:hAnsi="Times New Roman" w:cs="Times New Roman"/>
          <w:sz w:val="28"/>
        </w:rPr>
        <w:t xml:space="preserve">monitorizarea externă a calității asistenței juridice este efectuată de către </w:t>
      </w:r>
      <w:r w:rsidRPr="006D73F2">
        <w:rPr>
          <w:rFonts w:ascii="Times New Roman" w:eastAsia="Times New Roman" w:hAnsi="Times New Roman" w:cs="Times New Roman"/>
          <w:b/>
          <w:sz w:val="28"/>
        </w:rPr>
        <w:t>Comisia de monitorizare externă</w:t>
      </w:r>
      <w:r w:rsidRPr="006D73F2">
        <w:rPr>
          <w:rFonts w:ascii="Times New Roman" w:eastAsia="Times New Roman" w:hAnsi="Times New Roman" w:cs="Times New Roman"/>
          <w:sz w:val="28"/>
        </w:rPr>
        <w:t xml:space="preserve"> a calității asistenței juridice calificate garantate de stat (</w:t>
      </w:r>
      <w:r w:rsidRPr="006D73F2">
        <w:rPr>
          <w:rFonts w:ascii="Times New Roman" w:eastAsia="Times New Roman" w:hAnsi="Times New Roman" w:cs="Times New Roman"/>
          <w:i/>
          <w:sz w:val="28"/>
        </w:rPr>
        <w:t>în continuare - Comisia de monitorizare externă</w:t>
      </w:r>
      <w:r w:rsidRPr="006D73F2">
        <w:rPr>
          <w:rFonts w:ascii="Times New Roman" w:eastAsia="Times New Roman" w:hAnsi="Times New Roman" w:cs="Times New Roman"/>
          <w:sz w:val="28"/>
        </w:rPr>
        <w:t xml:space="preserve">), compusă din 6 avocați, dintre care 3 avocaţi care nu sunt în sistemul de asistenţă juridică garantată de stat, fiind asistați în activitatea lor de un reprezentant al Aparatului administrativ al CNAJGS. Comisia de monitorizare externă aprobă componenţa </w:t>
      </w:r>
      <w:r w:rsidRPr="006D73F2">
        <w:rPr>
          <w:rFonts w:ascii="Times New Roman" w:eastAsia="Times New Roman" w:hAnsi="Times New Roman" w:cs="Times New Roman"/>
          <w:b/>
          <w:sz w:val="28"/>
        </w:rPr>
        <w:t>grupurilor de monitorizare</w:t>
      </w:r>
      <w:r w:rsidRPr="006D73F2">
        <w:rPr>
          <w:rFonts w:ascii="Times New Roman" w:eastAsia="Times New Roman" w:hAnsi="Times New Roman" w:cs="Times New Roman"/>
          <w:sz w:val="28"/>
        </w:rPr>
        <w:t>, din care face parte un avocat din sistemul de asistenţă juridică garantată de stat şi un avocat care nu este în sistemul de asistenţă juridică garantată de stat.</w:t>
      </w:r>
      <w:r w:rsidR="008B0039" w:rsidRPr="006D73F2">
        <w:rPr>
          <w:rFonts w:ascii="Times New Roman" w:eastAsia="Times New Roman" w:hAnsi="Times New Roman" w:cs="Times New Roman"/>
          <w:sz w:val="28"/>
        </w:rPr>
        <w:t xml:space="preserve"> Coordonatorii și consultanții Oficiilor teritoriale nu pot interveni în procesul de monitorizare externă a calității asistenței juridice calificate garantate de stat, având </w:t>
      </w:r>
      <w:r w:rsidR="008B0039" w:rsidRPr="00F86B46">
        <w:rPr>
          <w:rFonts w:ascii="Times New Roman" w:eastAsia="Times New Roman" w:hAnsi="Times New Roman" w:cs="Times New Roman"/>
          <w:b/>
          <w:sz w:val="28"/>
        </w:rPr>
        <w:t>sarcina de a facilita activitatea Comisiei de monitorizare externă</w:t>
      </w:r>
      <w:r w:rsidR="008B0039" w:rsidRPr="006D73F2">
        <w:rPr>
          <w:rFonts w:ascii="Times New Roman" w:eastAsia="Times New Roman" w:hAnsi="Times New Roman" w:cs="Times New Roman"/>
          <w:sz w:val="28"/>
        </w:rPr>
        <w:t>.</w:t>
      </w:r>
    </w:p>
    <w:p w:rsidR="00202E51" w:rsidRPr="006D73F2" w:rsidRDefault="00884D48" w:rsidP="000E2B98">
      <w:pPr>
        <w:spacing w:after="0"/>
        <w:jc w:val="both"/>
        <w:rPr>
          <w:rFonts w:ascii="Times New Roman" w:hAnsi="Times New Roman" w:cs="Times New Roman"/>
          <w:sz w:val="28"/>
          <w:szCs w:val="28"/>
        </w:rPr>
      </w:pPr>
      <w:r w:rsidRPr="006D73F2">
        <w:rPr>
          <w:rFonts w:ascii="Times New Roman" w:hAnsi="Times New Roman" w:cs="Times New Roman"/>
          <w:sz w:val="28"/>
          <w:szCs w:val="28"/>
        </w:rPr>
        <w:tab/>
        <w:t xml:space="preserve">În </w:t>
      </w:r>
      <w:r w:rsidR="00643D97" w:rsidRPr="006D73F2">
        <w:rPr>
          <w:rFonts w:ascii="Times New Roman" w:hAnsi="Times New Roman" w:cs="Times New Roman"/>
          <w:sz w:val="28"/>
          <w:szCs w:val="28"/>
        </w:rPr>
        <w:t xml:space="preserve">procesul de pretestare și </w:t>
      </w:r>
      <w:r w:rsidRPr="006D73F2">
        <w:rPr>
          <w:rFonts w:ascii="Times New Roman" w:hAnsi="Times New Roman" w:cs="Times New Roman"/>
          <w:sz w:val="28"/>
          <w:szCs w:val="28"/>
        </w:rPr>
        <w:t xml:space="preserve"> t</w:t>
      </w:r>
      <w:r w:rsidR="00335B54" w:rsidRPr="006D73F2">
        <w:rPr>
          <w:rFonts w:ascii="Times New Roman" w:hAnsi="Times New Roman" w:cs="Times New Roman"/>
          <w:sz w:val="28"/>
          <w:szCs w:val="28"/>
        </w:rPr>
        <w:t>e</w:t>
      </w:r>
      <w:r w:rsidR="00643D97" w:rsidRPr="006D73F2">
        <w:rPr>
          <w:rFonts w:ascii="Times New Roman" w:hAnsi="Times New Roman" w:cs="Times New Roman"/>
          <w:sz w:val="28"/>
          <w:szCs w:val="28"/>
        </w:rPr>
        <w:t>stare a</w:t>
      </w:r>
      <w:r w:rsidRPr="006D73F2">
        <w:rPr>
          <w:rFonts w:ascii="Times New Roman" w:hAnsi="Times New Roman" w:cs="Times New Roman"/>
          <w:sz w:val="28"/>
          <w:szCs w:val="28"/>
        </w:rPr>
        <w:t xml:space="preserve"> mecanismului de monitorizare externă, î</w:t>
      </w:r>
      <w:r w:rsidR="00E97260" w:rsidRPr="006D73F2">
        <w:rPr>
          <w:rFonts w:ascii="Times New Roman" w:hAnsi="Times New Roman" w:cs="Times New Roman"/>
          <w:sz w:val="28"/>
          <w:szCs w:val="28"/>
        </w:rPr>
        <w:t>n perioada 01 iu</w:t>
      </w:r>
      <w:r w:rsidR="00643D97" w:rsidRPr="006D73F2">
        <w:rPr>
          <w:rFonts w:ascii="Times New Roman" w:hAnsi="Times New Roman" w:cs="Times New Roman"/>
          <w:sz w:val="28"/>
          <w:szCs w:val="28"/>
        </w:rPr>
        <w:t>n</w:t>
      </w:r>
      <w:r w:rsidR="00E97260" w:rsidRPr="006D73F2">
        <w:rPr>
          <w:rFonts w:ascii="Times New Roman" w:hAnsi="Times New Roman" w:cs="Times New Roman"/>
          <w:sz w:val="28"/>
          <w:szCs w:val="28"/>
        </w:rPr>
        <w:t>ie</w:t>
      </w:r>
      <w:r w:rsidR="006E3153" w:rsidRPr="006D73F2">
        <w:rPr>
          <w:rFonts w:ascii="Times New Roman" w:hAnsi="Times New Roman" w:cs="Times New Roman"/>
          <w:sz w:val="28"/>
          <w:szCs w:val="28"/>
        </w:rPr>
        <w:t xml:space="preserve"> 2015 – 30 octombrie 2015 </w:t>
      </w:r>
      <w:r w:rsidR="00120EBA" w:rsidRPr="006D73F2">
        <w:rPr>
          <w:rFonts w:ascii="Times New Roman" w:hAnsi="Times New Roman" w:cs="Times New Roman"/>
          <w:sz w:val="28"/>
          <w:szCs w:val="28"/>
        </w:rPr>
        <w:t xml:space="preserve">de către </w:t>
      </w:r>
      <w:r w:rsidR="001D6776" w:rsidRPr="006D73F2">
        <w:rPr>
          <w:rFonts w:ascii="Times New Roman" w:hAnsi="Times New Roman"/>
          <w:sz w:val="28"/>
        </w:rPr>
        <w:t>CNAJGS</w:t>
      </w:r>
      <w:r w:rsidR="00120EBA" w:rsidRPr="006D73F2">
        <w:rPr>
          <w:rFonts w:ascii="Times New Roman" w:hAnsi="Times New Roman" w:cs="Times New Roman"/>
          <w:sz w:val="28"/>
          <w:szCs w:val="28"/>
        </w:rPr>
        <w:t xml:space="preserve"> </w:t>
      </w:r>
      <w:r w:rsidR="006E3153" w:rsidRPr="006D73F2">
        <w:rPr>
          <w:rFonts w:ascii="Times New Roman" w:hAnsi="Times New Roman" w:cs="Times New Roman"/>
          <w:sz w:val="28"/>
          <w:szCs w:val="28"/>
        </w:rPr>
        <w:t>au fost constitui</w:t>
      </w:r>
      <w:r w:rsidR="00120EBA" w:rsidRPr="006D73F2">
        <w:rPr>
          <w:rFonts w:ascii="Times New Roman" w:hAnsi="Times New Roman" w:cs="Times New Roman"/>
          <w:sz w:val="28"/>
          <w:szCs w:val="28"/>
        </w:rPr>
        <w:t>te patru</w:t>
      </w:r>
      <w:r w:rsidR="00E97260" w:rsidRPr="006D73F2">
        <w:rPr>
          <w:rFonts w:ascii="Times New Roman" w:hAnsi="Times New Roman" w:cs="Times New Roman"/>
          <w:sz w:val="28"/>
          <w:szCs w:val="28"/>
        </w:rPr>
        <w:t xml:space="preserve"> grupuri de monitorizare, </w:t>
      </w:r>
      <w:r w:rsidR="006E3153" w:rsidRPr="006D73F2">
        <w:rPr>
          <w:rFonts w:ascii="Times New Roman" w:hAnsi="Times New Roman" w:cs="Times New Roman"/>
          <w:sz w:val="28"/>
          <w:szCs w:val="28"/>
        </w:rPr>
        <w:t xml:space="preserve">care au monitorizat 60 </w:t>
      </w:r>
      <w:r w:rsidR="00202E51" w:rsidRPr="006D73F2">
        <w:rPr>
          <w:rFonts w:ascii="Times New Roman" w:hAnsi="Times New Roman" w:cs="Times New Roman"/>
          <w:sz w:val="28"/>
          <w:szCs w:val="28"/>
        </w:rPr>
        <w:t>avocați</w:t>
      </w:r>
      <w:r w:rsidR="006E3153" w:rsidRPr="006D73F2">
        <w:rPr>
          <w:rFonts w:ascii="Times New Roman" w:hAnsi="Times New Roman" w:cs="Times New Roman"/>
          <w:sz w:val="28"/>
          <w:szCs w:val="28"/>
        </w:rPr>
        <w:t xml:space="preserve"> ce acordă asist</w:t>
      </w:r>
      <w:r w:rsidR="00643D97" w:rsidRPr="006D73F2">
        <w:rPr>
          <w:rFonts w:ascii="Times New Roman" w:hAnsi="Times New Roman" w:cs="Times New Roman"/>
          <w:sz w:val="28"/>
          <w:szCs w:val="28"/>
        </w:rPr>
        <w:t>enţă juridică garantată de stat</w:t>
      </w:r>
      <w:r w:rsidR="00202E51" w:rsidRPr="006D73F2">
        <w:rPr>
          <w:rFonts w:ascii="Times New Roman" w:hAnsi="Times New Roman" w:cs="Times New Roman"/>
          <w:sz w:val="28"/>
          <w:szCs w:val="28"/>
        </w:rPr>
        <w:t>. Un grup de monitori a efectuat monitorizarea externă a calității asistenței juridice a 10 avocați, în perioada iunie 2015, în cadrul pretestării, iar alte trei grupuri au monitorizat calitatea asistenței ac</w:t>
      </w:r>
      <w:r w:rsidR="00877EF9">
        <w:rPr>
          <w:rFonts w:ascii="Times New Roman" w:hAnsi="Times New Roman" w:cs="Times New Roman"/>
          <w:sz w:val="28"/>
          <w:szCs w:val="28"/>
        </w:rPr>
        <w:t>ordate de către 50 de avocați,</w:t>
      </w:r>
      <w:r w:rsidR="00202E51" w:rsidRPr="006D73F2">
        <w:rPr>
          <w:rFonts w:ascii="Times New Roman" w:hAnsi="Times New Roman" w:cs="Times New Roman"/>
          <w:sz w:val="28"/>
          <w:szCs w:val="28"/>
        </w:rPr>
        <w:t xml:space="preserve"> în perioada septembrie-octombrie 2015, în cadrul testării propriu zise.</w:t>
      </w:r>
    </w:p>
    <w:p w:rsidR="00335B54" w:rsidRPr="006D73F2" w:rsidRDefault="00120EBA" w:rsidP="000E2B98">
      <w:pPr>
        <w:spacing w:after="0"/>
        <w:ind w:firstLine="360"/>
        <w:jc w:val="both"/>
        <w:rPr>
          <w:rFonts w:ascii="Times New Roman" w:hAnsi="Times New Roman" w:cs="Times New Roman"/>
          <w:sz w:val="28"/>
          <w:szCs w:val="28"/>
        </w:rPr>
      </w:pPr>
      <w:r w:rsidRPr="006D73F2">
        <w:rPr>
          <w:rFonts w:ascii="Times New Roman" w:hAnsi="Times New Roman" w:cs="Times New Roman"/>
          <w:sz w:val="28"/>
          <w:szCs w:val="28"/>
        </w:rPr>
        <w:t>În c</w:t>
      </w:r>
      <w:r w:rsidR="00202E51" w:rsidRPr="006D73F2">
        <w:rPr>
          <w:rFonts w:ascii="Times New Roman" w:hAnsi="Times New Roman" w:cs="Times New Roman"/>
          <w:sz w:val="28"/>
          <w:szCs w:val="28"/>
        </w:rPr>
        <w:t>omponența</w:t>
      </w:r>
      <w:r w:rsidRPr="006D73F2">
        <w:rPr>
          <w:rFonts w:ascii="Times New Roman" w:hAnsi="Times New Roman" w:cs="Times New Roman"/>
          <w:sz w:val="28"/>
          <w:szCs w:val="28"/>
        </w:rPr>
        <w:t xml:space="preserve"> celor patru grupuri de monitorizare au fost incluşi avocaţi publici, avocaţi ce acordă asistenţă juridică garantată de stat la cere şi trei avocaţi din afara sistemului. </w:t>
      </w:r>
      <w:r w:rsidR="00202E51" w:rsidRPr="006D73F2">
        <w:rPr>
          <w:rFonts w:ascii="Times New Roman" w:hAnsi="Times New Roman" w:cs="Times New Roman"/>
          <w:sz w:val="28"/>
          <w:szCs w:val="28"/>
        </w:rPr>
        <w:t>Din fiecare grup de monitorizare a făcut parte un avocat care acordă asistență juridică garantată de stat și un avocat care nu face parte din sistem.</w:t>
      </w:r>
    </w:p>
    <w:p w:rsidR="00F076FF" w:rsidRPr="006D73F2" w:rsidRDefault="00120EBA" w:rsidP="000E2B98">
      <w:pPr>
        <w:spacing w:after="0"/>
        <w:ind w:firstLine="360"/>
        <w:jc w:val="both"/>
        <w:rPr>
          <w:rFonts w:ascii="Times New Roman" w:hAnsi="Times New Roman" w:cs="Times New Roman"/>
          <w:sz w:val="28"/>
          <w:szCs w:val="28"/>
        </w:rPr>
      </w:pPr>
      <w:r w:rsidRPr="006D73F2">
        <w:rPr>
          <w:rFonts w:ascii="Times New Roman" w:hAnsi="Times New Roman" w:cs="Times New Roman"/>
          <w:sz w:val="28"/>
          <w:szCs w:val="28"/>
        </w:rPr>
        <w:t xml:space="preserve">În procesul de selectare a monitorilor s-a ţinut cont că fiecare caz are </w:t>
      </w:r>
      <w:r w:rsidR="00643D97" w:rsidRPr="006D73F2">
        <w:rPr>
          <w:rFonts w:ascii="Times New Roman" w:hAnsi="Times New Roman" w:cs="Times New Roman"/>
          <w:sz w:val="28"/>
          <w:szCs w:val="28"/>
        </w:rPr>
        <w:t>particularitățile</w:t>
      </w:r>
      <w:r w:rsidRPr="006D73F2">
        <w:rPr>
          <w:rFonts w:ascii="Times New Roman" w:hAnsi="Times New Roman" w:cs="Times New Roman"/>
          <w:sz w:val="28"/>
          <w:szCs w:val="28"/>
        </w:rPr>
        <w:t xml:space="preserve"> sale individuale, multiple variabile şi orice set de indicatori nu poate fi aplicat mecanic. Corespunzător, calitatea asistenţei juridice acordate de către avocaţi poate fie evaluată de către persoane cu experienţă avansată în acordare de asistenţă juridică</w:t>
      </w:r>
      <w:r w:rsidR="00F076FF" w:rsidRPr="006D73F2">
        <w:rPr>
          <w:rFonts w:ascii="Times New Roman" w:hAnsi="Times New Roman" w:cs="Times New Roman"/>
          <w:sz w:val="28"/>
          <w:szCs w:val="28"/>
        </w:rPr>
        <w:t xml:space="preserve">. Astfel, din numărul total de monitori 57% activează în avocatură </w:t>
      </w:r>
      <w:r w:rsidR="00F076FF" w:rsidRPr="006D73F2">
        <w:rPr>
          <w:rFonts w:ascii="Times New Roman" w:hAnsi="Times New Roman" w:cs="Times New Roman"/>
          <w:sz w:val="28"/>
          <w:szCs w:val="28"/>
        </w:rPr>
        <w:lastRenderedPageBreak/>
        <w:t>mai mult de 10 ani, 29% - au o experienţă profesională între 5-10.  Experienţa profesională a monitorilor este reflectată în Diagrama 1.</w:t>
      </w:r>
    </w:p>
    <w:p w:rsidR="00884D48" w:rsidRPr="006D73F2" w:rsidRDefault="00884D48" w:rsidP="000E2B98">
      <w:pPr>
        <w:spacing w:after="0"/>
        <w:ind w:firstLine="360"/>
        <w:jc w:val="both"/>
        <w:rPr>
          <w:rFonts w:ascii="Times New Roman" w:hAnsi="Times New Roman" w:cs="Times New Roman"/>
          <w:i/>
          <w:sz w:val="28"/>
          <w:szCs w:val="28"/>
        </w:rPr>
      </w:pPr>
    </w:p>
    <w:p w:rsidR="00120EBA" w:rsidRPr="006D73F2" w:rsidRDefault="00F076FF" w:rsidP="000E2B98">
      <w:pPr>
        <w:spacing w:after="0"/>
        <w:ind w:firstLine="360"/>
        <w:jc w:val="both"/>
        <w:rPr>
          <w:rFonts w:ascii="Times New Roman" w:hAnsi="Times New Roman" w:cs="Times New Roman"/>
          <w:sz w:val="28"/>
          <w:szCs w:val="28"/>
        </w:rPr>
      </w:pPr>
      <w:r w:rsidRPr="006D73F2">
        <w:rPr>
          <w:rFonts w:ascii="Times New Roman" w:hAnsi="Times New Roman" w:cs="Times New Roman"/>
          <w:i/>
          <w:sz w:val="28"/>
          <w:szCs w:val="28"/>
        </w:rPr>
        <w:t>Diagrama 1</w:t>
      </w:r>
      <w:r w:rsidRPr="006D73F2">
        <w:rPr>
          <w:rFonts w:ascii="Times New Roman" w:hAnsi="Times New Roman" w:cs="Times New Roman"/>
          <w:sz w:val="28"/>
          <w:szCs w:val="28"/>
        </w:rPr>
        <w:t>. Experienţa profesională a monitorilor.</w:t>
      </w:r>
    </w:p>
    <w:p w:rsidR="00F076FF" w:rsidRPr="006D73F2" w:rsidRDefault="00F076FF" w:rsidP="000E2B98">
      <w:pPr>
        <w:spacing w:after="0"/>
        <w:ind w:firstLine="360"/>
        <w:jc w:val="both"/>
        <w:rPr>
          <w:rFonts w:ascii="Times New Roman" w:hAnsi="Times New Roman" w:cs="Times New Roman"/>
          <w:sz w:val="28"/>
          <w:szCs w:val="28"/>
        </w:rPr>
      </w:pPr>
    </w:p>
    <w:p w:rsidR="00120EBA" w:rsidRPr="006D73F2" w:rsidRDefault="00120EBA" w:rsidP="000E2B98">
      <w:pPr>
        <w:spacing w:after="0"/>
        <w:ind w:firstLine="360"/>
        <w:jc w:val="both"/>
        <w:rPr>
          <w:rFonts w:ascii="Times New Roman" w:hAnsi="Times New Roman" w:cs="Times New Roman"/>
          <w:sz w:val="28"/>
          <w:szCs w:val="28"/>
        </w:rPr>
      </w:pPr>
      <w:r w:rsidRPr="006D73F2">
        <w:rPr>
          <w:noProof/>
          <w:lang w:val="ru-RU" w:eastAsia="ru-RU"/>
        </w:rPr>
        <w:drawing>
          <wp:anchor distT="0" distB="0" distL="114300" distR="114300" simplePos="0" relativeHeight="251660288" behindDoc="0" locked="0" layoutInCell="1" allowOverlap="1">
            <wp:simplePos x="0" y="0"/>
            <wp:positionH relativeFrom="column">
              <wp:posOffset>746760</wp:posOffset>
            </wp:positionH>
            <wp:positionV relativeFrom="paragraph">
              <wp:posOffset>7620</wp:posOffset>
            </wp:positionV>
            <wp:extent cx="4572000" cy="2743200"/>
            <wp:effectExtent l="0" t="0" r="19050" b="19050"/>
            <wp:wrapSquare wrapText="bothSides"/>
            <wp:docPr id="24" name="Diagramă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D329DB">
        <w:rPr>
          <w:rFonts w:ascii="Times New Roman" w:hAnsi="Times New Roman" w:cs="Times New Roman"/>
          <w:sz w:val="28"/>
          <w:szCs w:val="28"/>
        </w:rPr>
        <w:br w:type="textWrapping" w:clear="all"/>
      </w:r>
    </w:p>
    <w:p w:rsidR="00F076FF" w:rsidRPr="006D73F2" w:rsidRDefault="00F076FF" w:rsidP="000E2B98">
      <w:pPr>
        <w:spacing w:after="0"/>
        <w:jc w:val="both"/>
        <w:rPr>
          <w:rFonts w:ascii="Times New Roman" w:hAnsi="Times New Roman" w:cs="Times New Roman"/>
          <w:sz w:val="28"/>
          <w:szCs w:val="28"/>
        </w:rPr>
      </w:pPr>
    </w:p>
    <w:p w:rsidR="00F93948" w:rsidRPr="006D73F2" w:rsidRDefault="00202E51" w:rsidP="000E2B98">
      <w:pPr>
        <w:spacing w:after="0"/>
        <w:ind w:firstLine="360"/>
        <w:jc w:val="both"/>
        <w:rPr>
          <w:rFonts w:ascii="Times New Roman" w:eastAsia="Times New Roman" w:hAnsi="Times New Roman" w:cs="Times New Roman"/>
          <w:b/>
          <w:sz w:val="28"/>
        </w:rPr>
      </w:pPr>
      <w:r w:rsidRPr="006D73F2">
        <w:rPr>
          <w:rFonts w:ascii="Times New Roman" w:eastAsia="Times New Roman" w:hAnsi="Times New Roman" w:cs="Times New Roman"/>
          <w:sz w:val="28"/>
        </w:rPr>
        <w:t>În activitatea sa, grupurile de monitorizare au fost asistate de un reprezentant al Aparatului administrativ al CNAJGS, coordonându-le activitatea și asigurând interacțiunea cu Oficiile teritoriale și avocații.</w:t>
      </w:r>
      <w:r w:rsidR="00F93948" w:rsidRPr="006D73F2">
        <w:rPr>
          <w:rFonts w:ascii="Times New Roman" w:eastAsia="Times New Roman" w:hAnsi="Times New Roman" w:cs="Times New Roman"/>
          <w:sz w:val="28"/>
        </w:rPr>
        <w:t xml:space="preserve"> </w:t>
      </w:r>
      <w:r w:rsidR="00F93948" w:rsidRPr="00F86B46">
        <w:rPr>
          <w:rFonts w:ascii="Times New Roman" w:eastAsia="Times New Roman" w:hAnsi="Times New Roman" w:cs="Times New Roman"/>
          <w:b/>
          <w:sz w:val="28"/>
        </w:rPr>
        <w:t>Includerea unui reprezentant din partea Aparatului administrativ în componența Comisiei de monitorizare externă s-a adeverit a fi una absolut necesară.</w:t>
      </w:r>
      <w:r w:rsidR="00F93948" w:rsidRPr="006D73F2">
        <w:rPr>
          <w:rFonts w:ascii="Times New Roman" w:eastAsia="Times New Roman" w:hAnsi="Times New Roman" w:cs="Times New Roman"/>
          <w:b/>
          <w:sz w:val="28"/>
        </w:rPr>
        <w:t xml:space="preserve"> </w:t>
      </w:r>
    </w:p>
    <w:p w:rsidR="00643D97" w:rsidRPr="006D73F2" w:rsidRDefault="00F93948" w:rsidP="000E2B98">
      <w:pPr>
        <w:spacing w:after="0"/>
        <w:ind w:firstLine="360"/>
        <w:jc w:val="both"/>
        <w:rPr>
          <w:rFonts w:ascii="Times New Roman" w:eastAsia="Times New Roman" w:hAnsi="Times New Roman" w:cs="Times New Roman"/>
          <w:sz w:val="28"/>
        </w:rPr>
      </w:pPr>
      <w:r w:rsidRPr="006D73F2">
        <w:rPr>
          <w:rFonts w:ascii="Times New Roman" w:eastAsia="Times New Roman" w:hAnsi="Times New Roman" w:cs="Times New Roman"/>
          <w:sz w:val="28"/>
        </w:rPr>
        <w:t>Este de menționat că, interesul avocaților pentru a aplica la concursul de selectare a experților-monitori a fost unul mare. Astfel, temerea că nu ar putea fi selectați numărul suficient de experți nu s</w:t>
      </w:r>
      <w:r w:rsidR="00C64071">
        <w:rPr>
          <w:rFonts w:ascii="Times New Roman" w:eastAsia="Times New Roman" w:hAnsi="Times New Roman" w:cs="Times New Roman"/>
          <w:sz w:val="28"/>
        </w:rPr>
        <w:t xml:space="preserve">-a adeverit. Totuși </w:t>
      </w:r>
      <w:r w:rsidR="00C64071" w:rsidRPr="00C64071">
        <w:rPr>
          <w:rFonts w:ascii="Times New Roman" w:eastAsia="Times New Roman" w:hAnsi="Times New Roman" w:cs="Times New Roman"/>
          <w:b/>
          <w:sz w:val="28"/>
        </w:rPr>
        <w:t>este nevoie</w:t>
      </w:r>
      <w:r w:rsidRPr="00C64071">
        <w:rPr>
          <w:rFonts w:ascii="Times New Roman" w:eastAsia="Times New Roman" w:hAnsi="Times New Roman" w:cs="Times New Roman"/>
          <w:b/>
          <w:sz w:val="28"/>
        </w:rPr>
        <w:t xml:space="preserve"> ca</w:t>
      </w:r>
      <w:r w:rsidR="00C64071" w:rsidRPr="00C64071">
        <w:rPr>
          <w:rFonts w:ascii="Times New Roman" w:eastAsia="Times New Roman" w:hAnsi="Times New Roman" w:cs="Times New Roman"/>
          <w:b/>
          <w:sz w:val="28"/>
        </w:rPr>
        <w:t>,</w:t>
      </w:r>
      <w:r w:rsidRPr="00C64071">
        <w:rPr>
          <w:rFonts w:ascii="Times New Roman" w:eastAsia="Times New Roman" w:hAnsi="Times New Roman" w:cs="Times New Roman"/>
          <w:b/>
          <w:sz w:val="28"/>
        </w:rPr>
        <w:t xml:space="preserve"> CNAJGS să fixeze anumite criterii de selectare a experților-monitori pentru a asigura transparența și obiectivitatea în procesul de selectare a acestora</w:t>
      </w:r>
      <w:r w:rsidRPr="006D73F2">
        <w:rPr>
          <w:rFonts w:ascii="Times New Roman" w:eastAsia="Times New Roman" w:hAnsi="Times New Roman" w:cs="Times New Roman"/>
          <w:sz w:val="28"/>
        </w:rPr>
        <w:t>.</w:t>
      </w:r>
      <w:r w:rsidR="00823CCA" w:rsidRPr="006D73F2">
        <w:rPr>
          <w:rFonts w:ascii="Times New Roman" w:eastAsia="Times New Roman" w:hAnsi="Times New Roman" w:cs="Times New Roman"/>
          <w:sz w:val="28"/>
        </w:rPr>
        <w:t xml:space="preserve"> În cadrul testării, drept criterii de referință au fost luate: experiența profesională de avocat de minim 5 ani, reputația ireproșabilă, parti</w:t>
      </w:r>
      <w:r w:rsidR="00A34EBD" w:rsidRPr="006D73F2">
        <w:rPr>
          <w:rFonts w:ascii="Times New Roman" w:eastAsia="Times New Roman" w:hAnsi="Times New Roman" w:cs="Times New Roman"/>
          <w:sz w:val="28"/>
        </w:rPr>
        <w:t>cipare activă sau afiliere la un ONG care promovează drepturile omului</w:t>
      </w:r>
      <w:r w:rsidR="00823CCA" w:rsidRPr="006D73F2">
        <w:rPr>
          <w:rFonts w:ascii="Times New Roman" w:eastAsia="Times New Roman" w:hAnsi="Times New Roman" w:cs="Times New Roman"/>
          <w:sz w:val="28"/>
        </w:rPr>
        <w:t>.</w:t>
      </w:r>
    </w:p>
    <w:p w:rsidR="00F93948" w:rsidRPr="006D73F2" w:rsidRDefault="00F93948" w:rsidP="000E2B98">
      <w:pPr>
        <w:spacing w:after="0"/>
        <w:ind w:firstLine="360"/>
        <w:jc w:val="both"/>
        <w:rPr>
          <w:rFonts w:ascii="Times New Roman" w:eastAsia="Times New Roman" w:hAnsi="Times New Roman" w:cs="Times New Roman"/>
          <w:b/>
          <w:sz w:val="28"/>
          <w:u w:val="single"/>
        </w:rPr>
      </w:pPr>
    </w:p>
    <w:p w:rsidR="00202E51" w:rsidRPr="006D73F2" w:rsidRDefault="00202E51" w:rsidP="000E2B98">
      <w:pPr>
        <w:spacing w:after="0"/>
        <w:ind w:firstLine="360"/>
        <w:jc w:val="both"/>
        <w:rPr>
          <w:rFonts w:ascii="Times New Roman" w:eastAsia="Times New Roman" w:hAnsi="Times New Roman" w:cs="Times New Roman"/>
          <w:sz w:val="28"/>
        </w:rPr>
      </w:pPr>
      <w:r w:rsidRPr="006D73F2">
        <w:rPr>
          <w:rFonts w:ascii="Times New Roman" w:eastAsia="Times New Roman" w:hAnsi="Times New Roman" w:cs="Times New Roman"/>
          <w:b/>
          <w:sz w:val="28"/>
          <w:u w:val="single"/>
        </w:rPr>
        <w:t>Concluzie</w:t>
      </w:r>
      <w:r w:rsidRPr="006D73F2">
        <w:rPr>
          <w:rFonts w:ascii="Times New Roman" w:eastAsia="Times New Roman" w:hAnsi="Times New Roman" w:cs="Times New Roman"/>
          <w:b/>
          <w:sz w:val="28"/>
        </w:rPr>
        <w:t>: normele privind componența Comisiei de monitorizare</w:t>
      </w:r>
      <w:r w:rsidR="00F93948" w:rsidRPr="006D73F2">
        <w:rPr>
          <w:rFonts w:ascii="Times New Roman" w:eastAsia="Times New Roman" w:hAnsi="Times New Roman" w:cs="Times New Roman"/>
          <w:b/>
          <w:sz w:val="28"/>
        </w:rPr>
        <w:t xml:space="preserve"> externă și constituirea grupurilor de monitorizare s-au adeverit a fi viabile și aplicabile din punct de vedere practic. </w:t>
      </w:r>
    </w:p>
    <w:p w:rsidR="00643D97" w:rsidRPr="006D73F2" w:rsidRDefault="00643D97" w:rsidP="000E2B98">
      <w:pPr>
        <w:spacing w:after="0"/>
        <w:ind w:firstLine="360"/>
        <w:jc w:val="both"/>
        <w:rPr>
          <w:rFonts w:ascii="Times New Roman" w:eastAsia="Times New Roman" w:hAnsi="Times New Roman" w:cs="Times New Roman"/>
          <w:sz w:val="28"/>
        </w:rPr>
      </w:pPr>
    </w:p>
    <w:p w:rsidR="00F93948" w:rsidRPr="00A27630" w:rsidRDefault="00E97E7E" w:rsidP="000E2B98">
      <w:pPr>
        <w:spacing w:after="0"/>
        <w:ind w:firstLine="360"/>
        <w:jc w:val="both"/>
        <w:rPr>
          <w:rFonts w:ascii="Times New Roman" w:eastAsia="Times New Roman" w:hAnsi="Times New Roman" w:cs="Times New Roman"/>
          <w:sz w:val="28"/>
        </w:rPr>
      </w:pPr>
      <w:r w:rsidRPr="00A27630">
        <w:rPr>
          <w:rFonts w:ascii="Times New Roman" w:eastAsia="Times New Roman" w:hAnsi="Times New Roman" w:cs="Times New Roman"/>
          <w:sz w:val="28"/>
        </w:rPr>
        <w:t>Potrivit pct. 31 din Regulament,</w:t>
      </w:r>
      <w:r w:rsidRPr="00A27630">
        <w:rPr>
          <w:rFonts w:ascii="Times New Roman" w:eastAsia="Times New Roman" w:hAnsi="Times New Roman" w:cs="Times New Roman"/>
          <w:b/>
          <w:sz w:val="28"/>
        </w:rPr>
        <w:t xml:space="preserve"> </w:t>
      </w:r>
      <w:r w:rsidRPr="00A27630">
        <w:rPr>
          <w:rFonts w:ascii="Times New Roman" w:eastAsia="Times New Roman" w:hAnsi="Times New Roman" w:cs="Times New Roman"/>
          <w:sz w:val="28"/>
        </w:rPr>
        <w:t xml:space="preserve">Comisia de monitorizare externă, anual, selectează aleatoriu, 10 % dintre avocații din sistemul de asistență juridică garantată </w:t>
      </w:r>
      <w:r w:rsidRPr="00A27630">
        <w:rPr>
          <w:rFonts w:ascii="Times New Roman" w:eastAsia="Times New Roman" w:hAnsi="Times New Roman" w:cs="Times New Roman"/>
          <w:sz w:val="28"/>
        </w:rPr>
        <w:lastRenderedPageBreak/>
        <w:t>de stat, proporțional numărului de avocați ce activează în circumscripția unui anumit  Oficiu teritorial. Și această normă urma a fi testată în ceea ce privește aplicabilitatea.</w:t>
      </w:r>
    </w:p>
    <w:p w:rsidR="00A34EBD" w:rsidRPr="00A27630" w:rsidRDefault="00823CCA" w:rsidP="000E2B98">
      <w:pPr>
        <w:spacing w:after="0"/>
        <w:ind w:firstLine="360"/>
        <w:jc w:val="both"/>
        <w:rPr>
          <w:rFonts w:ascii="Times New Roman" w:eastAsia="Times New Roman" w:hAnsi="Times New Roman" w:cs="Times New Roman"/>
          <w:sz w:val="28"/>
        </w:rPr>
      </w:pPr>
      <w:r w:rsidRPr="00A27630">
        <w:rPr>
          <w:rFonts w:ascii="Times New Roman" w:eastAsia="Times New Roman" w:hAnsi="Times New Roman" w:cs="Times New Roman"/>
          <w:sz w:val="28"/>
        </w:rPr>
        <w:t xml:space="preserve">Astfel, </w:t>
      </w:r>
      <w:r w:rsidR="004348CA" w:rsidRPr="00A27630">
        <w:rPr>
          <w:rFonts w:ascii="Times New Roman" w:eastAsia="Times New Roman" w:hAnsi="Times New Roman" w:cs="Times New Roman"/>
          <w:sz w:val="28"/>
        </w:rPr>
        <w:t xml:space="preserve">Comisia de monitorizare externă a select aleatoriu, 10 % dintre avocaţii din sistemul de asistență juridică garantată de stat, proporțional numărului de avocaţi ce activează în circumscripţia </w:t>
      </w:r>
      <w:r w:rsidR="00A34EBD" w:rsidRPr="00A27630">
        <w:rPr>
          <w:rFonts w:ascii="Times New Roman" w:eastAsia="Times New Roman" w:hAnsi="Times New Roman" w:cs="Times New Roman"/>
          <w:sz w:val="28"/>
        </w:rPr>
        <w:t>a două Oficii teritoriale, și anume Chișinău și Bălți.</w:t>
      </w:r>
    </w:p>
    <w:p w:rsidR="00E97260" w:rsidRDefault="004348CA" w:rsidP="000E2B98">
      <w:pPr>
        <w:spacing w:after="0"/>
        <w:ind w:firstLine="360"/>
        <w:jc w:val="both"/>
        <w:rPr>
          <w:rFonts w:ascii="Times New Roman" w:hAnsi="Times New Roman" w:cs="Times New Roman"/>
          <w:sz w:val="28"/>
          <w:szCs w:val="28"/>
        </w:rPr>
      </w:pPr>
      <w:r w:rsidRPr="00A27630">
        <w:rPr>
          <w:rFonts w:ascii="Times New Roman" w:eastAsia="Times New Roman" w:hAnsi="Times New Roman" w:cs="Times New Roman"/>
          <w:sz w:val="28"/>
        </w:rPr>
        <w:t xml:space="preserve"> </w:t>
      </w:r>
      <w:r w:rsidR="00A34EBD" w:rsidRPr="00A27630">
        <w:rPr>
          <w:rFonts w:ascii="Times New Roman" w:eastAsia="Times New Roman" w:hAnsi="Times New Roman" w:cs="Times New Roman"/>
          <w:sz w:val="28"/>
        </w:rPr>
        <w:t>În total au fost</w:t>
      </w:r>
      <w:r w:rsidRPr="00A27630">
        <w:rPr>
          <w:rFonts w:ascii="Times New Roman" w:eastAsia="Times New Roman" w:hAnsi="Times New Roman" w:cs="Times New Roman"/>
          <w:sz w:val="28"/>
        </w:rPr>
        <w:t xml:space="preserve"> monitorizaţi 60 avocaţi ce acordă </w:t>
      </w:r>
      <w:r w:rsidR="00A34EBD" w:rsidRPr="00A27630">
        <w:rPr>
          <w:rFonts w:ascii="Times New Roman" w:eastAsia="Times New Roman" w:hAnsi="Times New Roman" w:cs="Times New Roman"/>
          <w:sz w:val="28"/>
        </w:rPr>
        <w:t>din listele</w:t>
      </w:r>
      <w:r w:rsidRPr="00A27630">
        <w:rPr>
          <w:rFonts w:ascii="Times New Roman" w:eastAsia="Times New Roman" w:hAnsi="Times New Roman" w:cs="Times New Roman"/>
          <w:sz w:val="28"/>
        </w:rPr>
        <w:t xml:space="preserve"> O</w:t>
      </w:r>
      <w:r w:rsidR="00A34EBD" w:rsidRPr="00A27630">
        <w:rPr>
          <w:rFonts w:ascii="Times New Roman" w:eastAsia="Times New Roman" w:hAnsi="Times New Roman" w:cs="Times New Roman"/>
          <w:sz w:val="28"/>
        </w:rPr>
        <w:t>ficiului teritorial</w:t>
      </w:r>
      <w:r w:rsidRPr="00A27630">
        <w:rPr>
          <w:rFonts w:ascii="Times New Roman" w:eastAsia="Times New Roman" w:hAnsi="Times New Roman" w:cs="Times New Roman"/>
          <w:sz w:val="28"/>
        </w:rPr>
        <w:t xml:space="preserve"> Chişinău şi </w:t>
      </w:r>
      <w:r w:rsidR="00A34EBD" w:rsidRPr="00A27630">
        <w:rPr>
          <w:rFonts w:ascii="Times New Roman" w:eastAsia="Times New Roman" w:hAnsi="Times New Roman" w:cs="Times New Roman"/>
          <w:sz w:val="28"/>
        </w:rPr>
        <w:t>Oficiului teritorial</w:t>
      </w:r>
      <w:r w:rsidRPr="00A27630">
        <w:rPr>
          <w:rFonts w:ascii="Times New Roman" w:eastAsia="Times New Roman" w:hAnsi="Times New Roman" w:cs="Times New Roman"/>
          <w:sz w:val="28"/>
        </w:rPr>
        <w:t xml:space="preserve"> Bălţi. </w:t>
      </w:r>
      <w:r w:rsidR="006E3153" w:rsidRPr="00A27630">
        <w:rPr>
          <w:rFonts w:ascii="Times New Roman" w:hAnsi="Times New Roman" w:cs="Times New Roman"/>
          <w:sz w:val="28"/>
          <w:szCs w:val="28"/>
        </w:rPr>
        <w:t>Din numărul total de avoc</w:t>
      </w:r>
      <w:r w:rsidR="00E97260" w:rsidRPr="00A27630">
        <w:rPr>
          <w:rFonts w:ascii="Times New Roman" w:hAnsi="Times New Roman" w:cs="Times New Roman"/>
          <w:sz w:val="28"/>
          <w:szCs w:val="28"/>
        </w:rPr>
        <w:t>aţi monitorizaţi 44 avocaţi activează în</w:t>
      </w:r>
      <w:r w:rsidR="006E3153" w:rsidRPr="00A27630">
        <w:rPr>
          <w:rFonts w:ascii="Times New Roman" w:hAnsi="Times New Roman" w:cs="Times New Roman"/>
          <w:sz w:val="28"/>
          <w:szCs w:val="28"/>
        </w:rPr>
        <w:t xml:space="preserve"> cadrul Oficiului</w:t>
      </w:r>
      <w:r w:rsidR="00E97260" w:rsidRPr="00A27630">
        <w:rPr>
          <w:rFonts w:ascii="Times New Roman" w:hAnsi="Times New Roman" w:cs="Times New Roman"/>
          <w:sz w:val="28"/>
          <w:szCs w:val="28"/>
        </w:rPr>
        <w:t xml:space="preserve"> Teritorial Chişinău, iar 16 în</w:t>
      </w:r>
      <w:r w:rsidR="006E3153" w:rsidRPr="00A27630">
        <w:rPr>
          <w:rFonts w:ascii="Times New Roman" w:hAnsi="Times New Roman" w:cs="Times New Roman"/>
          <w:sz w:val="28"/>
          <w:szCs w:val="28"/>
        </w:rPr>
        <w:t xml:space="preserve"> Oficiul Teritorial Bălţi.</w:t>
      </w:r>
      <w:r w:rsidR="005B06EB" w:rsidRPr="006D73F2">
        <w:rPr>
          <w:rFonts w:ascii="Times New Roman" w:hAnsi="Times New Roman" w:cs="Times New Roman"/>
          <w:sz w:val="28"/>
          <w:szCs w:val="28"/>
        </w:rPr>
        <w:t xml:space="preserve"> </w:t>
      </w:r>
    </w:p>
    <w:p w:rsidR="006E3153" w:rsidRPr="006D73F2" w:rsidRDefault="004348CA" w:rsidP="000E2B98">
      <w:pPr>
        <w:spacing w:after="0"/>
        <w:ind w:firstLine="360"/>
        <w:jc w:val="both"/>
        <w:rPr>
          <w:rFonts w:ascii="Times New Roman" w:hAnsi="Times New Roman" w:cs="Times New Roman"/>
          <w:sz w:val="28"/>
          <w:szCs w:val="28"/>
        </w:rPr>
      </w:pPr>
      <w:r w:rsidRPr="006D73F2">
        <w:rPr>
          <w:rFonts w:ascii="Times New Roman" w:hAnsi="Times New Roman" w:cs="Times New Roman"/>
          <w:i/>
          <w:sz w:val="28"/>
          <w:szCs w:val="28"/>
        </w:rPr>
        <w:t>Diagrama 2</w:t>
      </w:r>
      <w:r w:rsidR="006E3153" w:rsidRPr="006D73F2">
        <w:rPr>
          <w:rFonts w:ascii="Times New Roman" w:hAnsi="Times New Roman" w:cs="Times New Roman"/>
          <w:sz w:val="28"/>
          <w:szCs w:val="28"/>
        </w:rPr>
        <w:t>. Numărul avocaţilor monitorizaţi pentru fiecare Oficiu Teritorial</w:t>
      </w:r>
    </w:p>
    <w:p w:rsidR="006E3153" w:rsidRPr="006D73F2" w:rsidRDefault="006E3153" w:rsidP="000E2B98">
      <w:pPr>
        <w:spacing w:after="0"/>
        <w:ind w:firstLine="360"/>
        <w:jc w:val="both"/>
        <w:rPr>
          <w:rFonts w:ascii="Times New Roman" w:hAnsi="Times New Roman" w:cs="Times New Roman"/>
          <w:sz w:val="28"/>
          <w:szCs w:val="28"/>
        </w:rPr>
      </w:pPr>
    </w:p>
    <w:p w:rsidR="00E82A71" w:rsidRPr="006D73F2" w:rsidRDefault="006E3153" w:rsidP="000E2B98">
      <w:pPr>
        <w:spacing w:after="0"/>
        <w:ind w:left="708" w:hanging="282"/>
        <w:jc w:val="both"/>
        <w:rPr>
          <w:rFonts w:ascii="Times New Roman" w:hAnsi="Times New Roman" w:cs="Times New Roman"/>
          <w:sz w:val="28"/>
          <w:szCs w:val="28"/>
        </w:rPr>
      </w:pPr>
      <w:r w:rsidRPr="006D73F2">
        <w:rPr>
          <w:noProof/>
          <w:lang w:val="ru-RU" w:eastAsia="ru-RU"/>
        </w:rPr>
        <w:drawing>
          <wp:inline distT="0" distB="0" distL="0" distR="0" wp14:anchorId="2020E27F" wp14:editId="289DEF9D">
            <wp:extent cx="4572000" cy="2392071"/>
            <wp:effectExtent l="0" t="0" r="0" b="8255"/>
            <wp:docPr id="1" name="Diagramă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B06EB" w:rsidRPr="006D73F2" w:rsidRDefault="005B06EB" w:rsidP="000E2B98">
      <w:pPr>
        <w:spacing w:after="0"/>
        <w:jc w:val="both"/>
        <w:rPr>
          <w:rFonts w:ascii="Times New Roman" w:hAnsi="Times New Roman" w:cs="Times New Roman"/>
          <w:sz w:val="28"/>
          <w:szCs w:val="28"/>
        </w:rPr>
      </w:pPr>
    </w:p>
    <w:p w:rsidR="00A27630" w:rsidRPr="00A75CE3" w:rsidRDefault="00A27630" w:rsidP="00A27630">
      <w:pPr>
        <w:spacing w:after="0"/>
        <w:ind w:firstLine="360"/>
        <w:jc w:val="both"/>
        <w:rPr>
          <w:rFonts w:ascii="Times New Roman" w:eastAsia="Times New Roman" w:hAnsi="Times New Roman" w:cs="Times New Roman"/>
          <w:color w:val="000000" w:themeColor="text1"/>
          <w:sz w:val="28"/>
        </w:rPr>
      </w:pPr>
      <w:r w:rsidRPr="00A75CE3">
        <w:rPr>
          <w:rFonts w:ascii="Times New Roman" w:eastAsia="Times New Roman" w:hAnsi="Times New Roman" w:cs="Times New Roman"/>
          <w:color w:val="000000" w:themeColor="text1"/>
          <w:sz w:val="28"/>
        </w:rPr>
        <w:t xml:space="preserve">În vederea atingerii scopului fixat în proiect, în primul rând au fost selectați pentru monitorizarea externă  </w:t>
      </w:r>
      <w:r w:rsidR="00A75CE3" w:rsidRPr="00A75CE3">
        <w:rPr>
          <w:rFonts w:ascii="Times New Roman" w:eastAsia="Times New Roman" w:hAnsi="Times New Roman" w:cs="Times New Roman"/>
          <w:color w:val="000000" w:themeColor="text1"/>
          <w:sz w:val="28"/>
        </w:rPr>
        <w:t>avocații specializați în acordarea asistenței juridice în cauzele cu implicarea copiilor.</w:t>
      </w:r>
    </w:p>
    <w:p w:rsidR="00A75CE3" w:rsidRDefault="00A75CE3" w:rsidP="00A27630">
      <w:pPr>
        <w:spacing w:after="0"/>
        <w:ind w:firstLine="360"/>
        <w:jc w:val="both"/>
        <w:rPr>
          <w:rFonts w:ascii="Times New Roman" w:eastAsia="Times New Roman" w:hAnsi="Times New Roman" w:cs="Times New Roman"/>
          <w:color w:val="FF0000"/>
          <w:sz w:val="28"/>
        </w:rPr>
      </w:pPr>
    </w:p>
    <w:p w:rsidR="00A75CE3" w:rsidRPr="006D73F2" w:rsidRDefault="00A75CE3" w:rsidP="00A75CE3">
      <w:pPr>
        <w:spacing w:after="0"/>
        <w:ind w:firstLine="360"/>
        <w:jc w:val="both"/>
        <w:rPr>
          <w:rFonts w:ascii="Times New Roman" w:hAnsi="Times New Roman" w:cs="Times New Roman"/>
          <w:sz w:val="28"/>
          <w:szCs w:val="28"/>
        </w:rPr>
      </w:pPr>
      <w:r>
        <w:rPr>
          <w:rFonts w:ascii="Times New Roman" w:hAnsi="Times New Roman" w:cs="Times New Roman"/>
          <w:i/>
          <w:sz w:val="28"/>
          <w:szCs w:val="28"/>
        </w:rPr>
        <w:t>Diagrama 3</w:t>
      </w:r>
      <w:r w:rsidRPr="006D73F2">
        <w:rPr>
          <w:rFonts w:ascii="Times New Roman" w:hAnsi="Times New Roman" w:cs="Times New Roman"/>
          <w:sz w:val="28"/>
          <w:szCs w:val="28"/>
        </w:rPr>
        <w:t xml:space="preserve">. Numărul avocaţilor </w:t>
      </w:r>
      <w:r w:rsidRPr="00A75CE3">
        <w:rPr>
          <w:rFonts w:ascii="Times New Roman" w:eastAsia="Times New Roman" w:hAnsi="Times New Roman" w:cs="Times New Roman"/>
          <w:color w:val="000000" w:themeColor="text1"/>
          <w:sz w:val="28"/>
        </w:rPr>
        <w:t>specializați în acordarea asistenței juridice în</w:t>
      </w:r>
      <w:r>
        <w:rPr>
          <w:rFonts w:ascii="Times New Roman" w:eastAsia="Times New Roman" w:hAnsi="Times New Roman" w:cs="Times New Roman"/>
          <w:color w:val="000000" w:themeColor="text1"/>
          <w:sz w:val="28"/>
        </w:rPr>
        <w:t xml:space="preserve"> cauzele cu implicarea copiilor supuși monitorizării externe.</w:t>
      </w:r>
    </w:p>
    <w:p w:rsidR="00A75CE3" w:rsidRDefault="00A75CE3" w:rsidP="00A27630">
      <w:pPr>
        <w:spacing w:after="0"/>
        <w:ind w:firstLine="360"/>
        <w:jc w:val="both"/>
        <w:rPr>
          <w:rFonts w:ascii="Times New Roman" w:eastAsia="Times New Roman" w:hAnsi="Times New Roman" w:cs="Times New Roman"/>
          <w:color w:val="FF0000"/>
          <w:sz w:val="28"/>
        </w:rPr>
      </w:pPr>
    </w:p>
    <w:p w:rsidR="00A75CE3" w:rsidRDefault="00A75CE3" w:rsidP="00A75CE3">
      <w:r>
        <w:rPr>
          <w:noProof/>
          <w:lang w:val="ru-RU" w:eastAsia="ru-RU"/>
        </w:rPr>
        <w:drawing>
          <wp:inline distT="0" distB="0" distL="0" distR="0">
            <wp:extent cx="5229225" cy="2245766"/>
            <wp:effectExtent l="0" t="0" r="9525" b="2540"/>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75CE3" w:rsidRPr="00A75CE3" w:rsidRDefault="00A75CE3" w:rsidP="00A75CE3">
      <w:pPr>
        <w:spacing w:after="0"/>
        <w:ind w:firstLine="360"/>
        <w:jc w:val="both"/>
        <w:rPr>
          <w:rFonts w:ascii="Times New Roman" w:eastAsia="Times New Roman" w:hAnsi="Times New Roman" w:cs="Times New Roman"/>
          <w:color w:val="000000" w:themeColor="text1"/>
          <w:sz w:val="28"/>
        </w:rPr>
      </w:pPr>
      <w:r w:rsidRPr="00A75CE3">
        <w:rPr>
          <w:rFonts w:ascii="Times New Roman" w:eastAsia="Times New Roman" w:hAnsi="Times New Roman" w:cs="Times New Roman"/>
          <w:color w:val="000000" w:themeColor="text1"/>
          <w:sz w:val="28"/>
        </w:rPr>
        <w:lastRenderedPageBreak/>
        <w:t>Astfel din cei 60 de avocați, au fost monitorizați 17 avocați specializați, din 18 înscriși în lista specializată al</w:t>
      </w:r>
      <w:r>
        <w:rPr>
          <w:rFonts w:ascii="Times New Roman" w:eastAsia="Times New Roman" w:hAnsi="Times New Roman" w:cs="Times New Roman"/>
          <w:color w:val="000000" w:themeColor="text1"/>
          <w:sz w:val="28"/>
        </w:rPr>
        <w:t xml:space="preserve">e celor două Oficii teritoriale, unul din avocați </w:t>
      </w:r>
      <w:proofErr w:type="spellStart"/>
      <w:r>
        <w:rPr>
          <w:rFonts w:ascii="Times New Roman" w:eastAsia="Times New Roman" w:hAnsi="Times New Roman" w:cs="Times New Roman"/>
          <w:color w:val="000000" w:themeColor="text1"/>
          <w:sz w:val="28"/>
        </w:rPr>
        <w:t>eschivîndu</w:t>
      </w:r>
      <w:proofErr w:type="spellEnd"/>
      <w:r>
        <w:rPr>
          <w:rFonts w:ascii="Times New Roman" w:eastAsia="Times New Roman" w:hAnsi="Times New Roman" w:cs="Times New Roman"/>
          <w:color w:val="000000" w:themeColor="text1"/>
          <w:sz w:val="28"/>
        </w:rPr>
        <w:t>-se de la monitorizare.</w:t>
      </w:r>
    </w:p>
    <w:p w:rsidR="00A75CE3" w:rsidRDefault="00A75CE3" w:rsidP="00A75CE3">
      <w:pPr>
        <w:spacing w:after="0"/>
        <w:jc w:val="both"/>
        <w:rPr>
          <w:rFonts w:ascii="Times New Roman" w:eastAsia="Times New Roman" w:hAnsi="Times New Roman" w:cs="Times New Roman"/>
          <w:color w:val="FF0000"/>
          <w:sz w:val="28"/>
        </w:rPr>
      </w:pPr>
    </w:p>
    <w:p w:rsidR="00A75CE3" w:rsidRPr="006D73F2" w:rsidRDefault="00A75CE3" w:rsidP="00A75CE3">
      <w:pPr>
        <w:spacing w:after="0"/>
        <w:ind w:firstLine="360"/>
        <w:jc w:val="both"/>
        <w:rPr>
          <w:rFonts w:ascii="Times New Roman" w:hAnsi="Times New Roman" w:cs="Times New Roman"/>
          <w:sz w:val="28"/>
          <w:szCs w:val="28"/>
        </w:rPr>
      </w:pPr>
      <w:r>
        <w:rPr>
          <w:rFonts w:ascii="Times New Roman" w:hAnsi="Times New Roman" w:cs="Times New Roman"/>
          <w:i/>
          <w:sz w:val="28"/>
          <w:szCs w:val="28"/>
        </w:rPr>
        <w:t>Diagrama 4</w:t>
      </w:r>
      <w:r w:rsidRPr="006D73F2">
        <w:rPr>
          <w:rFonts w:ascii="Times New Roman" w:hAnsi="Times New Roman" w:cs="Times New Roman"/>
          <w:sz w:val="28"/>
          <w:szCs w:val="28"/>
        </w:rPr>
        <w:t xml:space="preserve">. </w:t>
      </w:r>
      <w:r>
        <w:rPr>
          <w:rFonts w:ascii="Times New Roman" w:hAnsi="Times New Roman" w:cs="Times New Roman"/>
          <w:sz w:val="28"/>
          <w:szCs w:val="28"/>
        </w:rPr>
        <w:t>Calificativele obținute de avocații</w:t>
      </w:r>
      <w:r w:rsidRPr="006D73F2">
        <w:rPr>
          <w:rFonts w:ascii="Times New Roman" w:hAnsi="Times New Roman" w:cs="Times New Roman"/>
          <w:sz w:val="28"/>
          <w:szCs w:val="28"/>
        </w:rPr>
        <w:t xml:space="preserve"> </w:t>
      </w:r>
      <w:r w:rsidRPr="00A75CE3">
        <w:rPr>
          <w:rFonts w:ascii="Times New Roman" w:eastAsia="Times New Roman" w:hAnsi="Times New Roman" w:cs="Times New Roman"/>
          <w:color w:val="000000" w:themeColor="text1"/>
          <w:sz w:val="28"/>
        </w:rPr>
        <w:t>specializați în acordarea asistenței juridice în</w:t>
      </w:r>
      <w:r>
        <w:rPr>
          <w:rFonts w:ascii="Times New Roman" w:eastAsia="Times New Roman" w:hAnsi="Times New Roman" w:cs="Times New Roman"/>
          <w:color w:val="000000" w:themeColor="text1"/>
          <w:sz w:val="28"/>
        </w:rPr>
        <w:t xml:space="preserve"> cauzele cu implicarea copiilor supuși monitorizării externe.</w:t>
      </w:r>
    </w:p>
    <w:p w:rsidR="00A75CE3" w:rsidRDefault="00A75CE3" w:rsidP="00A75CE3">
      <w:pPr>
        <w:tabs>
          <w:tab w:val="left" w:pos="6480"/>
        </w:tabs>
      </w:pPr>
    </w:p>
    <w:p w:rsidR="00A75CE3" w:rsidRDefault="00A75CE3" w:rsidP="00A75CE3">
      <w:pPr>
        <w:tabs>
          <w:tab w:val="left" w:pos="6480"/>
        </w:tabs>
      </w:pPr>
      <w:r>
        <w:rPr>
          <w:noProof/>
          <w:lang w:val="ru-RU" w:eastAsia="ru-RU"/>
        </w:rPr>
        <w:drawing>
          <wp:inline distT="0" distB="0" distL="0" distR="0">
            <wp:extent cx="5229225" cy="2924175"/>
            <wp:effectExtent l="0" t="0" r="9525" b="952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75CE3" w:rsidRPr="00A75CE3" w:rsidRDefault="00A75CE3" w:rsidP="00A27630">
      <w:pPr>
        <w:spacing w:after="0"/>
        <w:ind w:firstLine="360"/>
        <w:jc w:val="both"/>
        <w:rPr>
          <w:rFonts w:ascii="Times New Roman" w:eastAsia="Times New Roman" w:hAnsi="Times New Roman" w:cs="Times New Roman"/>
          <w:color w:val="000000" w:themeColor="text1"/>
          <w:sz w:val="28"/>
        </w:rPr>
      </w:pPr>
      <w:r w:rsidRPr="00A75CE3">
        <w:rPr>
          <w:rFonts w:ascii="Times New Roman" w:eastAsia="Times New Roman" w:hAnsi="Times New Roman" w:cs="Times New Roman"/>
          <w:color w:val="000000" w:themeColor="text1"/>
          <w:sz w:val="28"/>
        </w:rPr>
        <w:t>Este de menționat că lipsește calificativul ,,insuficient”, ceea ce denotă faptul că copii beneficiază de  asistență juridică calitativă din partea avocaților specializați.</w:t>
      </w:r>
    </w:p>
    <w:p w:rsidR="00A75CE3" w:rsidRPr="00C66BE8" w:rsidRDefault="00A75CE3" w:rsidP="00A27630">
      <w:pPr>
        <w:spacing w:after="0"/>
        <w:ind w:firstLine="360"/>
        <w:jc w:val="both"/>
        <w:rPr>
          <w:rFonts w:ascii="Times New Roman" w:eastAsia="Times New Roman" w:hAnsi="Times New Roman" w:cs="Times New Roman"/>
          <w:color w:val="FF0000"/>
          <w:sz w:val="28"/>
        </w:rPr>
      </w:pPr>
    </w:p>
    <w:p w:rsidR="00CA642A" w:rsidRPr="006D73F2" w:rsidRDefault="00A75CE3" w:rsidP="00F86B46">
      <w:pPr>
        <w:spacing w:after="0"/>
        <w:ind w:firstLine="360"/>
        <w:jc w:val="both"/>
        <w:rPr>
          <w:rFonts w:ascii="Times New Roman" w:hAnsi="Times New Roman" w:cs="Times New Roman"/>
          <w:sz w:val="28"/>
          <w:szCs w:val="28"/>
        </w:rPr>
      </w:pPr>
      <w:r>
        <w:rPr>
          <w:rFonts w:ascii="Times New Roman" w:hAnsi="Times New Roman" w:cs="Times New Roman"/>
          <w:sz w:val="28"/>
          <w:szCs w:val="28"/>
        </w:rPr>
        <w:t>Ceilalți a</w:t>
      </w:r>
      <w:r w:rsidR="005B06EB" w:rsidRPr="006D73F2">
        <w:rPr>
          <w:rFonts w:ascii="Times New Roman" w:hAnsi="Times New Roman" w:cs="Times New Roman"/>
          <w:sz w:val="28"/>
          <w:szCs w:val="28"/>
        </w:rPr>
        <w:t>vocaţii monitorizaţi au fost selectaţi aleatoriu, criteriul de selecţie fiind bazat pe numărul de</w:t>
      </w:r>
      <w:r w:rsidR="004348CA" w:rsidRPr="006D73F2">
        <w:rPr>
          <w:rFonts w:ascii="Times New Roman" w:hAnsi="Times New Roman" w:cs="Times New Roman"/>
          <w:sz w:val="28"/>
          <w:szCs w:val="28"/>
        </w:rPr>
        <w:t xml:space="preserve"> ordine a avocatului. Respectiv, </w:t>
      </w:r>
      <w:r w:rsidR="005B06EB" w:rsidRPr="006D73F2">
        <w:rPr>
          <w:rFonts w:ascii="Times New Roman" w:hAnsi="Times New Roman" w:cs="Times New Roman"/>
          <w:sz w:val="28"/>
          <w:szCs w:val="28"/>
        </w:rPr>
        <w:t xml:space="preserve">din </w:t>
      </w:r>
      <w:r w:rsidR="00F86B46">
        <w:rPr>
          <w:rFonts w:ascii="Times New Roman" w:hAnsi="Times New Roman" w:cs="Times New Roman"/>
          <w:sz w:val="28"/>
          <w:szCs w:val="28"/>
        </w:rPr>
        <w:t>lista</w:t>
      </w:r>
      <w:r w:rsidR="005B06EB" w:rsidRPr="006D73F2">
        <w:rPr>
          <w:rFonts w:ascii="Times New Roman" w:hAnsi="Times New Roman" w:cs="Times New Roman"/>
          <w:sz w:val="28"/>
          <w:szCs w:val="28"/>
        </w:rPr>
        <w:t xml:space="preserve"> avocaţilor a fost selectat fiecare a 10</w:t>
      </w:r>
      <w:r w:rsidR="00335B54" w:rsidRPr="006D73F2">
        <w:rPr>
          <w:rFonts w:ascii="Times New Roman" w:hAnsi="Times New Roman" w:cs="Times New Roman"/>
          <w:sz w:val="28"/>
          <w:szCs w:val="28"/>
        </w:rPr>
        <w:t>-lea</w:t>
      </w:r>
      <w:r w:rsidR="005B06EB" w:rsidRPr="006D73F2">
        <w:rPr>
          <w:rFonts w:ascii="Times New Roman" w:hAnsi="Times New Roman" w:cs="Times New Roman"/>
          <w:sz w:val="28"/>
          <w:szCs w:val="28"/>
        </w:rPr>
        <w:t xml:space="preserve"> avocat ce prestează asistenţă juridică garantată de stat</w:t>
      </w:r>
      <w:r w:rsidR="00335B54" w:rsidRPr="006D73F2">
        <w:rPr>
          <w:rFonts w:ascii="Times New Roman" w:hAnsi="Times New Roman" w:cs="Times New Roman"/>
          <w:sz w:val="28"/>
          <w:szCs w:val="28"/>
        </w:rPr>
        <w:t xml:space="preserve"> la cerere</w:t>
      </w:r>
      <w:r w:rsidR="00F86B46">
        <w:rPr>
          <w:rFonts w:ascii="Times New Roman" w:hAnsi="Times New Roman" w:cs="Times New Roman"/>
          <w:sz w:val="28"/>
          <w:szCs w:val="28"/>
        </w:rPr>
        <w:t xml:space="preserve"> în jurisdicțiile Oficiilor teritoriale Chișinău și Bălți</w:t>
      </w:r>
      <w:r w:rsidR="005B06EB" w:rsidRPr="006D73F2">
        <w:rPr>
          <w:rFonts w:ascii="Times New Roman" w:hAnsi="Times New Roman" w:cs="Times New Roman"/>
          <w:sz w:val="28"/>
          <w:szCs w:val="28"/>
        </w:rPr>
        <w:t>.</w:t>
      </w:r>
      <w:r w:rsidR="00CA642A" w:rsidRPr="006D73F2">
        <w:rPr>
          <w:rFonts w:ascii="Times New Roman" w:hAnsi="Times New Roman" w:cs="Times New Roman"/>
          <w:sz w:val="28"/>
          <w:szCs w:val="28"/>
        </w:rPr>
        <w:t xml:space="preserve"> Totuși, au fost cazuri </w:t>
      </w:r>
      <w:r w:rsidR="00F86B46" w:rsidRPr="006D73F2">
        <w:rPr>
          <w:rFonts w:ascii="Times New Roman" w:hAnsi="Times New Roman" w:cs="Times New Roman"/>
          <w:sz w:val="28"/>
          <w:szCs w:val="28"/>
        </w:rPr>
        <w:t>când</w:t>
      </w:r>
      <w:r w:rsidR="00CA642A" w:rsidRPr="006D73F2">
        <w:rPr>
          <w:rFonts w:ascii="Times New Roman" w:hAnsi="Times New Roman" w:cs="Times New Roman"/>
          <w:sz w:val="28"/>
          <w:szCs w:val="28"/>
        </w:rPr>
        <w:t xml:space="preserve"> avocatul selectat aleatoriu, fusese recent</w:t>
      </w:r>
      <w:r w:rsidR="00F86B46">
        <w:rPr>
          <w:rFonts w:ascii="Times New Roman" w:hAnsi="Times New Roman" w:cs="Times New Roman"/>
          <w:sz w:val="28"/>
          <w:szCs w:val="28"/>
        </w:rPr>
        <w:t xml:space="preserve"> monitorizat</w:t>
      </w:r>
      <w:r w:rsidR="00CA642A" w:rsidRPr="006D73F2">
        <w:rPr>
          <w:rFonts w:ascii="Times New Roman" w:hAnsi="Times New Roman" w:cs="Times New Roman"/>
          <w:sz w:val="28"/>
          <w:szCs w:val="28"/>
        </w:rPr>
        <w:t>, î</w:t>
      </w:r>
      <w:r w:rsidR="00397657">
        <w:rPr>
          <w:rFonts w:ascii="Times New Roman" w:hAnsi="Times New Roman" w:cs="Times New Roman"/>
          <w:sz w:val="28"/>
          <w:szCs w:val="28"/>
        </w:rPr>
        <w:t>n cadrul pretestării</w:t>
      </w:r>
      <w:r w:rsidR="00CA642A" w:rsidRPr="006D73F2">
        <w:rPr>
          <w:rFonts w:ascii="Times New Roman" w:hAnsi="Times New Roman" w:cs="Times New Roman"/>
          <w:sz w:val="28"/>
          <w:szCs w:val="28"/>
        </w:rPr>
        <w:t xml:space="preserve"> sau avocatul era proaspăt admis în sistem, </w:t>
      </w:r>
      <w:r w:rsidR="00F86B46" w:rsidRPr="006D73F2">
        <w:rPr>
          <w:rFonts w:ascii="Times New Roman" w:hAnsi="Times New Roman" w:cs="Times New Roman"/>
          <w:sz w:val="28"/>
          <w:szCs w:val="28"/>
        </w:rPr>
        <w:t>activând</w:t>
      </w:r>
      <w:r w:rsidR="00CA642A" w:rsidRPr="006D73F2">
        <w:rPr>
          <w:rFonts w:ascii="Times New Roman" w:hAnsi="Times New Roman" w:cs="Times New Roman"/>
          <w:sz w:val="28"/>
          <w:szCs w:val="28"/>
        </w:rPr>
        <w:t xml:space="preserve"> o perioadă foarte scurtă de timp și </w:t>
      </w:r>
      <w:r w:rsidR="00F86B46" w:rsidRPr="006D73F2">
        <w:rPr>
          <w:rFonts w:ascii="Times New Roman" w:hAnsi="Times New Roman" w:cs="Times New Roman"/>
          <w:sz w:val="28"/>
          <w:szCs w:val="28"/>
        </w:rPr>
        <w:t>neavând</w:t>
      </w:r>
      <w:r w:rsidR="00CA642A" w:rsidRPr="006D73F2">
        <w:rPr>
          <w:rFonts w:ascii="Times New Roman" w:hAnsi="Times New Roman" w:cs="Times New Roman"/>
          <w:sz w:val="28"/>
          <w:szCs w:val="28"/>
        </w:rPr>
        <w:t xml:space="preserve"> număr suficient de dosare preluate.</w:t>
      </w:r>
    </w:p>
    <w:p w:rsidR="00CA642A" w:rsidRPr="006D73F2" w:rsidRDefault="00CA642A" w:rsidP="000E2B98">
      <w:pPr>
        <w:spacing w:after="0"/>
        <w:ind w:firstLine="360"/>
        <w:jc w:val="both"/>
        <w:rPr>
          <w:rFonts w:ascii="Times New Roman" w:hAnsi="Times New Roman" w:cs="Times New Roman"/>
          <w:sz w:val="28"/>
          <w:szCs w:val="28"/>
        </w:rPr>
      </w:pPr>
      <w:r w:rsidRPr="006D73F2">
        <w:rPr>
          <w:rFonts w:ascii="Times New Roman" w:hAnsi="Times New Roman" w:cs="Times New Roman"/>
          <w:sz w:val="28"/>
          <w:szCs w:val="28"/>
        </w:rPr>
        <w:t xml:space="preserve">În legătură cu această </w:t>
      </w:r>
      <w:r w:rsidRPr="001E1791">
        <w:rPr>
          <w:rFonts w:ascii="Times New Roman" w:hAnsi="Times New Roman" w:cs="Times New Roman"/>
          <w:b/>
          <w:sz w:val="28"/>
          <w:szCs w:val="28"/>
        </w:rPr>
        <w:t>s-a constatat lipsa unei prevederi similare de la monitorizare internă</w:t>
      </w:r>
      <w:r w:rsidRPr="006D73F2">
        <w:rPr>
          <w:rFonts w:ascii="Times New Roman" w:hAnsi="Times New Roman" w:cs="Times New Roman"/>
          <w:sz w:val="28"/>
          <w:szCs w:val="28"/>
        </w:rPr>
        <w:t>,</w:t>
      </w:r>
      <w:r w:rsidR="00093DE8" w:rsidRPr="006D73F2">
        <w:rPr>
          <w:rFonts w:ascii="Times New Roman" w:hAnsi="Times New Roman" w:cs="Times New Roman"/>
          <w:sz w:val="28"/>
          <w:szCs w:val="28"/>
        </w:rPr>
        <w:t xml:space="preserve"> stabilită în pct. 13 din Regulament, potrivit căreia:</w:t>
      </w:r>
      <w:r w:rsidRPr="006D73F2">
        <w:rPr>
          <w:rFonts w:ascii="Times New Roman" w:hAnsi="Times New Roman" w:cs="Times New Roman"/>
          <w:sz w:val="28"/>
          <w:szCs w:val="28"/>
        </w:rPr>
        <w:t xml:space="preserve"> </w:t>
      </w:r>
      <w:r w:rsidR="00093DE8" w:rsidRPr="006D73F2">
        <w:rPr>
          <w:rFonts w:ascii="Times New Roman" w:hAnsi="Times New Roman" w:cs="Times New Roman"/>
          <w:sz w:val="28"/>
          <w:szCs w:val="28"/>
        </w:rPr>
        <w:t>,,</w:t>
      </w:r>
      <w:r w:rsidR="00644E1F">
        <w:rPr>
          <w:rFonts w:ascii="Times New Roman" w:eastAsia="Times New Roman" w:hAnsi="Times New Roman" w:cs="Times New Roman"/>
          <w:sz w:val="28"/>
        </w:rPr>
        <w:t>A</w:t>
      </w:r>
      <w:r w:rsidRPr="006D73F2">
        <w:rPr>
          <w:rFonts w:ascii="Times New Roman" w:eastAsia="Times New Roman" w:hAnsi="Times New Roman" w:cs="Times New Roman"/>
          <w:sz w:val="28"/>
        </w:rPr>
        <w:t xml:space="preserve">vocații admiși în sistemul de asistență juridică garantată de stat sunt invitați la monitorizarea internă ordinară după </w:t>
      </w:r>
      <w:r w:rsidRPr="00644E1F">
        <w:rPr>
          <w:rFonts w:ascii="Times New Roman" w:eastAsia="Times New Roman" w:hAnsi="Times New Roman" w:cs="Times New Roman"/>
          <w:b/>
          <w:sz w:val="28"/>
        </w:rPr>
        <w:t>3 luni</w:t>
      </w:r>
      <w:r w:rsidRPr="006D73F2">
        <w:rPr>
          <w:rFonts w:ascii="Times New Roman" w:eastAsia="Times New Roman" w:hAnsi="Times New Roman" w:cs="Times New Roman"/>
          <w:sz w:val="28"/>
        </w:rPr>
        <w:t xml:space="preserve"> de activitate în sistemul de acordare a asistenței juridice garantate de stat, dar nu mai târziu de </w:t>
      </w:r>
      <w:r w:rsidRPr="00644E1F">
        <w:rPr>
          <w:rFonts w:ascii="Times New Roman" w:eastAsia="Times New Roman" w:hAnsi="Times New Roman" w:cs="Times New Roman"/>
          <w:b/>
          <w:sz w:val="28"/>
        </w:rPr>
        <w:t>6 luni</w:t>
      </w:r>
      <w:r w:rsidRPr="006D73F2">
        <w:rPr>
          <w:rFonts w:ascii="Times New Roman" w:eastAsia="Times New Roman" w:hAnsi="Times New Roman" w:cs="Times New Roman"/>
          <w:sz w:val="28"/>
        </w:rPr>
        <w:t xml:space="preserve"> de la data semnării contractului cu Oficiul teritorial. Ulterior, avocații sunt invitați la monitorizarea internă ordinară sau extraordinară, în funcție de calificativul obținut la monitorizare</w:t>
      </w:r>
      <w:r w:rsidR="00093DE8" w:rsidRPr="006D73F2">
        <w:rPr>
          <w:rFonts w:ascii="Times New Roman" w:eastAsia="Times New Roman" w:hAnsi="Times New Roman" w:cs="Times New Roman"/>
          <w:sz w:val="28"/>
        </w:rPr>
        <w:t>a internă sau externă anterior</w:t>
      </w:r>
      <w:r w:rsidRPr="006D73F2">
        <w:rPr>
          <w:rFonts w:ascii="Times New Roman" w:eastAsia="Times New Roman" w:hAnsi="Times New Roman" w:cs="Times New Roman"/>
          <w:sz w:val="28"/>
        </w:rPr>
        <w:t>.</w:t>
      </w:r>
      <w:r w:rsidR="00093DE8" w:rsidRPr="006D73F2">
        <w:rPr>
          <w:rFonts w:ascii="Times New Roman" w:eastAsia="Times New Roman" w:hAnsi="Times New Roman" w:cs="Times New Roman"/>
          <w:sz w:val="28"/>
        </w:rPr>
        <w:t xml:space="preserve">“ Precum, și norma prevăzută în pct. 23 din Regulament potrivi căreia: </w:t>
      </w:r>
      <w:r w:rsidR="00093DE8" w:rsidRPr="006D73F2">
        <w:rPr>
          <w:rFonts w:ascii="Times New Roman" w:eastAsia="Times New Roman" w:hAnsi="Times New Roman" w:cs="Times New Roman"/>
          <w:sz w:val="28"/>
        </w:rPr>
        <w:lastRenderedPageBreak/>
        <w:t>“Avocatul care a obținut calificativul “foarte bine”, este invitat la următoarea monitorizare internă ordinară după 20 luni, dar nu mai târziu de 24 luni de la data întocmirii actului de monitorizare internă. Avocatul care a obținut calificativul “bine”, este invitat la următoarea monitorizare internă ordinară după 9 luni, dar nu mai târziu de 12 luni de la data întocmirii actului de monitorizare internă. În cazul în care avocatul a obținut calificativul “insuficient”, i se acordă o perioadă de timp pentru remedierea deficiențelor, menţionând că va fi inclus în graficul de monitorizare internă în următoarele 3 luni de la data întocmirii actului de monitorizare internă. “</w:t>
      </w:r>
    </w:p>
    <w:p w:rsidR="00823CCA" w:rsidRPr="006D73F2" w:rsidRDefault="00093DE8" w:rsidP="000E2B98">
      <w:pPr>
        <w:spacing w:after="0"/>
        <w:ind w:firstLine="360"/>
        <w:jc w:val="both"/>
        <w:rPr>
          <w:rFonts w:ascii="Times New Roman" w:hAnsi="Times New Roman" w:cs="Times New Roman"/>
          <w:sz w:val="28"/>
          <w:szCs w:val="28"/>
        </w:rPr>
      </w:pPr>
      <w:r w:rsidRPr="006D73F2">
        <w:rPr>
          <w:rFonts w:ascii="Times New Roman" w:hAnsi="Times New Roman" w:cs="Times New Roman"/>
          <w:sz w:val="28"/>
          <w:szCs w:val="28"/>
        </w:rPr>
        <w:t xml:space="preserve">Drept rezultat, nu este exclusă situația în care va avea loc alegerea aleatorie a avocaților recent veniți în sistem, care nu vor avea un număr suficient de dosare (cel puțin 20) sau alegerea repetată a unui avocat recent monitorizat. În acest sens, </w:t>
      </w:r>
      <w:r w:rsidRPr="00644E1F">
        <w:rPr>
          <w:rFonts w:ascii="Times New Roman" w:hAnsi="Times New Roman" w:cs="Times New Roman"/>
          <w:b/>
          <w:sz w:val="28"/>
          <w:szCs w:val="28"/>
        </w:rPr>
        <w:t xml:space="preserve">se recomandă a fi introduse prevederi similare și la secțiunea </w:t>
      </w:r>
      <w:r w:rsidR="0042701A" w:rsidRPr="00644E1F">
        <w:rPr>
          <w:rFonts w:ascii="Times New Roman" w:hAnsi="Times New Roman" w:cs="Times New Roman"/>
          <w:b/>
          <w:sz w:val="28"/>
          <w:szCs w:val="28"/>
        </w:rPr>
        <w:t xml:space="preserve"> </w:t>
      </w:r>
      <w:r w:rsidRPr="00644E1F">
        <w:rPr>
          <w:rFonts w:ascii="Times New Roman" w:hAnsi="Times New Roman" w:cs="Times New Roman"/>
          <w:b/>
          <w:sz w:val="28"/>
          <w:szCs w:val="28"/>
        </w:rPr>
        <w:t xml:space="preserve">ce vizează monitorizarea externă sau plasarea acestor norme la capitolul </w:t>
      </w:r>
      <w:r w:rsidR="0042701A" w:rsidRPr="00644E1F">
        <w:rPr>
          <w:rFonts w:ascii="Times New Roman" w:hAnsi="Times New Roman" w:cs="Times New Roman"/>
          <w:b/>
          <w:sz w:val="28"/>
          <w:szCs w:val="28"/>
        </w:rPr>
        <w:t>Dispoziții generale, pentru a avea o aplicabilitatea pentru toate tipurile de monitorizare</w:t>
      </w:r>
      <w:r w:rsidR="0042701A" w:rsidRPr="006D73F2">
        <w:rPr>
          <w:rFonts w:ascii="Times New Roman" w:hAnsi="Times New Roman" w:cs="Times New Roman"/>
          <w:sz w:val="28"/>
          <w:szCs w:val="28"/>
        </w:rPr>
        <w:t>.</w:t>
      </w:r>
    </w:p>
    <w:p w:rsidR="00823CCA" w:rsidRPr="006D73F2" w:rsidRDefault="00823CCA" w:rsidP="000E2B98">
      <w:pPr>
        <w:spacing w:after="0"/>
        <w:ind w:firstLine="360"/>
        <w:jc w:val="both"/>
        <w:rPr>
          <w:rFonts w:ascii="Times New Roman" w:eastAsia="Times New Roman" w:hAnsi="Times New Roman" w:cs="Times New Roman"/>
          <w:sz w:val="28"/>
        </w:rPr>
      </w:pPr>
      <w:r w:rsidRPr="006D73F2">
        <w:rPr>
          <w:rFonts w:ascii="Times New Roman" w:eastAsia="Times New Roman" w:hAnsi="Times New Roman" w:cs="Times New Roman"/>
          <w:sz w:val="28"/>
        </w:rPr>
        <w:t xml:space="preserve">După selectarea avocaților a căror activitate profesională de acordare a asistenței juridice calificate garantate de stat urmează a fi monitorizată, s-a întocmit un grafic de monitorizare, care a fost adus aduce la cunoştinţă avocaților vizaţi, Aparatului administrativ și Oficiilor teritoriale.  </w:t>
      </w:r>
    </w:p>
    <w:p w:rsidR="00823CCA" w:rsidRDefault="00BF0470" w:rsidP="000E2B98">
      <w:pPr>
        <w:spacing w:after="0"/>
        <w:ind w:firstLine="360"/>
        <w:jc w:val="both"/>
        <w:rPr>
          <w:rFonts w:ascii="Times New Roman" w:hAnsi="Times New Roman" w:cs="Times New Roman"/>
          <w:sz w:val="28"/>
          <w:szCs w:val="28"/>
        </w:rPr>
      </w:pPr>
      <w:r w:rsidRPr="006D73F2">
        <w:rPr>
          <w:rFonts w:ascii="Times New Roman" w:hAnsi="Times New Roman" w:cs="Times New Roman"/>
          <w:sz w:val="28"/>
          <w:szCs w:val="28"/>
        </w:rPr>
        <w:t xml:space="preserve">Pe viitor, pot fi aplicate și alte modalități de selectare aleatorie a avocaților, </w:t>
      </w:r>
      <w:r w:rsidR="001E1791" w:rsidRPr="006D73F2">
        <w:rPr>
          <w:rFonts w:ascii="Times New Roman" w:hAnsi="Times New Roman" w:cs="Times New Roman"/>
          <w:sz w:val="28"/>
          <w:szCs w:val="28"/>
        </w:rPr>
        <w:t>decât</w:t>
      </w:r>
      <w:r w:rsidRPr="006D73F2">
        <w:rPr>
          <w:rFonts w:ascii="Times New Roman" w:hAnsi="Times New Roman" w:cs="Times New Roman"/>
          <w:sz w:val="28"/>
          <w:szCs w:val="28"/>
        </w:rPr>
        <w:t xml:space="preserve"> cea utilizată în cadrul testării. Totuși, este recomandabilă elaborarea și aplicarea unei modalități automatizate de selectare aleatorie a avocaților, după modelul repartizării aleatorii a dosarelor în instanțele de judecată.</w:t>
      </w:r>
    </w:p>
    <w:p w:rsidR="00644E1F" w:rsidRPr="006D73F2" w:rsidRDefault="00644E1F" w:rsidP="000E2B98">
      <w:pPr>
        <w:spacing w:after="0"/>
        <w:ind w:firstLine="360"/>
        <w:jc w:val="both"/>
        <w:rPr>
          <w:rFonts w:ascii="Times New Roman" w:hAnsi="Times New Roman" w:cs="Times New Roman"/>
          <w:sz w:val="28"/>
          <w:szCs w:val="28"/>
        </w:rPr>
      </w:pPr>
    </w:p>
    <w:p w:rsidR="00BF0470" w:rsidRPr="006D73F2" w:rsidRDefault="00BF0470" w:rsidP="000E2B98">
      <w:pPr>
        <w:spacing w:after="0"/>
        <w:ind w:firstLine="360"/>
        <w:jc w:val="both"/>
        <w:rPr>
          <w:rFonts w:ascii="Times New Roman" w:eastAsia="Times New Roman" w:hAnsi="Times New Roman" w:cs="Times New Roman"/>
          <w:sz w:val="28"/>
        </w:rPr>
      </w:pPr>
      <w:r w:rsidRPr="006D73F2">
        <w:rPr>
          <w:rFonts w:ascii="Times New Roman" w:eastAsia="Times New Roman" w:hAnsi="Times New Roman" w:cs="Times New Roman"/>
          <w:b/>
          <w:sz w:val="28"/>
          <w:u w:val="single"/>
        </w:rPr>
        <w:t>Concluzie</w:t>
      </w:r>
      <w:r w:rsidRPr="006D73F2">
        <w:rPr>
          <w:rFonts w:ascii="Times New Roman" w:eastAsia="Times New Roman" w:hAnsi="Times New Roman" w:cs="Times New Roman"/>
          <w:b/>
          <w:sz w:val="28"/>
        </w:rPr>
        <w:t>: normele privind selectarea aleatorie a avocaților a căror activitate urmează a fi supusă monitorizării externe s-au adeverit a fi viabile și aplicabile din punct de vedere practic, dar urmează a fi completate</w:t>
      </w:r>
      <w:r w:rsidR="00644E1F">
        <w:rPr>
          <w:rFonts w:ascii="Times New Roman" w:eastAsia="Times New Roman" w:hAnsi="Times New Roman" w:cs="Times New Roman"/>
          <w:b/>
          <w:sz w:val="28"/>
        </w:rPr>
        <w:t>, iar practica de aplicare a lor perfecționată.</w:t>
      </w:r>
    </w:p>
    <w:p w:rsidR="008B0039" w:rsidRPr="006D73F2" w:rsidRDefault="008B0039" w:rsidP="000E2B98">
      <w:pPr>
        <w:spacing w:after="0"/>
        <w:jc w:val="both"/>
        <w:rPr>
          <w:rFonts w:ascii="Times New Roman" w:hAnsi="Times New Roman" w:cs="Times New Roman"/>
          <w:sz w:val="28"/>
          <w:szCs w:val="28"/>
        </w:rPr>
      </w:pPr>
    </w:p>
    <w:p w:rsidR="00927D86" w:rsidRPr="006D73F2" w:rsidRDefault="00927D86" w:rsidP="000E2B98">
      <w:pPr>
        <w:spacing w:after="0"/>
        <w:ind w:firstLine="360"/>
        <w:jc w:val="both"/>
        <w:rPr>
          <w:rFonts w:ascii="Times New Roman" w:eastAsia="Times New Roman" w:hAnsi="Times New Roman" w:cs="Times New Roman"/>
          <w:sz w:val="28"/>
        </w:rPr>
      </w:pPr>
      <w:r w:rsidRPr="006D73F2">
        <w:rPr>
          <w:rFonts w:ascii="Times New Roman" w:hAnsi="Times New Roman" w:cs="Times New Roman"/>
          <w:sz w:val="28"/>
          <w:szCs w:val="28"/>
        </w:rPr>
        <w:t>Potrivit pct. 35 din Regulament: ,,</w:t>
      </w:r>
      <w:r w:rsidRPr="006D73F2">
        <w:rPr>
          <w:rFonts w:ascii="Times New Roman" w:eastAsia="Times New Roman" w:hAnsi="Times New Roman" w:cs="Times New Roman"/>
          <w:sz w:val="28"/>
        </w:rPr>
        <w:t xml:space="preserve">În procesul de monitorizare externă, avocatul participant la monitorizare prezintă </w:t>
      </w:r>
      <w:r w:rsidR="00644E1F">
        <w:rPr>
          <w:rFonts w:ascii="Times New Roman" w:eastAsia="Times New Roman" w:hAnsi="Times New Roman" w:cs="Times New Roman"/>
          <w:sz w:val="28"/>
        </w:rPr>
        <w:t>r</w:t>
      </w:r>
      <w:r w:rsidRPr="006D73F2">
        <w:rPr>
          <w:rFonts w:ascii="Times New Roman" w:eastAsia="Times New Roman" w:hAnsi="Times New Roman" w:cs="Times New Roman"/>
          <w:sz w:val="28"/>
        </w:rPr>
        <w:t xml:space="preserve">egistrul de acordare a asistenței juridice garantate de stat şi dosarele în apărare (versiunea imprimată sau versiunea electronică) și alte acte care confirmă activitatea profesională a avocatului şi pe care acesta le consideră necesar de a le prezenta. În cadrul monitorizării externe, se examinează cel puţin </w:t>
      </w:r>
      <w:r w:rsidRPr="00644E1F">
        <w:rPr>
          <w:rFonts w:ascii="Times New Roman" w:eastAsia="Times New Roman" w:hAnsi="Times New Roman" w:cs="Times New Roman"/>
          <w:b/>
          <w:sz w:val="28"/>
        </w:rPr>
        <w:t>10 dosare în apărare alese aleatoriu</w:t>
      </w:r>
      <w:r w:rsidRPr="006D73F2">
        <w:rPr>
          <w:rFonts w:ascii="Times New Roman" w:eastAsia="Times New Roman" w:hAnsi="Times New Roman" w:cs="Times New Roman"/>
          <w:sz w:val="28"/>
        </w:rPr>
        <w:t xml:space="preserve"> de către grupul de monitorizare şi </w:t>
      </w:r>
      <w:r w:rsidRPr="00644E1F">
        <w:rPr>
          <w:rFonts w:ascii="Times New Roman" w:eastAsia="Times New Roman" w:hAnsi="Times New Roman" w:cs="Times New Roman"/>
          <w:b/>
          <w:sz w:val="28"/>
        </w:rPr>
        <w:t>10 dosare în apărare propuse</w:t>
      </w:r>
      <w:r w:rsidRPr="006D73F2">
        <w:rPr>
          <w:rFonts w:ascii="Times New Roman" w:eastAsia="Times New Roman" w:hAnsi="Times New Roman" w:cs="Times New Roman"/>
          <w:sz w:val="28"/>
        </w:rPr>
        <w:t xml:space="preserve"> de către avocatul participant la monitorizare, preluate în ultimele </w:t>
      </w:r>
      <w:r w:rsidRPr="00644E1F">
        <w:rPr>
          <w:rFonts w:ascii="Times New Roman" w:eastAsia="Times New Roman" w:hAnsi="Times New Roman" w:cs="Times New Roman"/>
          <w:b/>
          <w:sz w:val="28"/>
        </w:rPr>
        <w:t>12 luni</w:t>
      </w:r>
      <w:r w:rsidRPr="006D73F2">
        <w:rPr>
          <w:rFonts w:ascii="Times New Roman" w:eastAsia="Times New Roman" w:hAnsi="Times New Roman" w:cs="Times New Roman"/>
          <w:sz w:val="28"/>
        </w:rPr>
        <w:t xml:space="preserve"> de la data monitorizării. ”</w:t>
      </w:r>
      <w:r w:rsidR="0019170D" w:rsidRPr="006D73F2">
        <w:rPr>
          <w:rFonts w:ascii="Times New Roman" w:eastAsia="Times New Roman" w:hAnsi="Times New Roman" w:cs="Times New Roman"/>
          <w:sz w:val="28"/>
        </w:rPr>
        <w:t xml:space="preserve"> Aplicabilitatea acestei norme, a fost de asemenea testată.</w:t>
      </w:r>
    </w:p>
    <w:p w:rsidR="00E11719" w:rsidRDefault="00215D35" w:rsidP="000E2B98">
      <w:pPr>
        <w:spacing w:after="0"/>
        <w:ind w:firstLine="360"/>
        <w:jc w:val="both"/>
        <w:rPr>
          <w:rFonts w:ascii="Times New Roman" w:eastAsia="Times New Roman" w:hAnsi="Times New Roman" w:cs="Times New Roman"/>
          <w:color w:val="FF0000"/>
          <w:sz w:val="28"/>
        </w:rPr>
      </w:pPr>
      <w:r w:rsidRPr="006D73F2">
        <w:rPr>
          <w:rFonts w:ascii="Times New Roman" w:eastAsia="Times New Roman" w:hAnsi="Times New Roman" w:cs="Times New Roman"/>
          <w:sz w:val="28"/>
        </w:rPr>
        <w:lastRenderedPageBreak/>
        <w:t xml:space="preserve">În cadrul testării, fiecare avocat urma să prezinte grupului de monitorizare externă 10 dosare în apărare, dintre care 5 fiind selectate de grup, iar altele 5 propuse de către avocat, adică de două ori mai puțin </w:t>
      </w:r>
      <w:r w:rsidR="001E1791" w:rsidRPr="006D73F2">
        <w:rPr>
          <w:rFonts w:ascii="Times New Roman" w:eastAsia="Times New Roman" w:hAnsi="Times New Roman" w:cs="Times New Roman"/>
          <w:sz w:val="28"/>
        </w:rPr>
        <w:t>decât</w:t>
      </w:r>
      <w:r w:rsidRPr="006D73F2">
        <w:rPr>
          <w:rFonts w:ascii="Times New Roman" w:eastAsia="Times New Roman" w:hAnsi="Times New Roman" w:cs="Times New Roman"/>
          <w:sz w:val="28"/>
        </w:rPr>
        <w:t xml:space="preserve"> prevede în mod normal Regulamentul</w:t>
      </w:r>
      <w:r w:rsidRPr="00E11719">
        <w:rPr>
          <w:rFonts w:ascii="Times New Roman" w:eastAsia="Times New Roman" w:hAnsi="Times New Roman" w:cs="Times New Roman"/>
          <w:color w:val="000000" w:themeColor="text1"/>
          <w:sz w:val="28"/>
        </w:rPr>
        <w:t xml:space="preserve">. Chiar și așa, s-au constatat cazuri </w:t>
      </w:r>
      <w:r w:rsidR="001E1791" w:rsidRPr="00E11719">
        <w:rPr>
          <w:rFonts w:ascii="Times New Roman" w:eastAsia="Times New Roman" w:hAnsi="Times New Roman" w:cs="Times New Roman"/>
          <w:color w:val="000000" w:themeColor="text1"/>
          <w:sz w:val="28"/>
        </w:rPr>
        <w:t>când</w:t>
      </w:r>
      <w:r w:rsidRPr="00E11719">
        <w:rPr>
          <w:rFonts w:ascii="Times New Roman" w:eastAsia="Times New Roman" w:hAnsi="Times New Roman" w:cs="Times New Roman"/>
          <w:color w:val="000000" w:themeColor="text1"/>
          <w:sz w:val="28"/>
        </w:rPr>
        <w:t xml:space="preserve"> avocatul nu dispunea de un număr suficient de cauze preluate în ultimele 12 luni de la data monitorizării, chiar dacă activează de mult timp în sistem.</w:t>
      </w:r>
      <w:r w:rsidR="007E6AB3" w:rsidRPr="00E11719">
        <w:rPr>
          <w:rFonts w:ascii="Times New Roman" w:eastAsia="Times New Roman" w:hAnsi="Times New Roman" w:cs="Times New Roman"/>
          <w:color w:val="000000" w:themeColor="text1"/>
          <w:sz w:val="28"/>
        </w:rPr>
        <w:t xml:space="preserve">  </w:t>
      </w:r>
      <w:r w:rsidR="00E11719" w:rsidRPr="00E11719">
        <w:rPr>
          <w:rFonts w:ascii="Times New Roman" w:eastAsia="Times New Roman" w:hAnsi="Times New Roman" w:cs="Times New Roman"/>
          <w:color w:val="000000" w:themeColor="text1"/>
          <w:sz w:val="28"/>
        </w:rPr>
        <w:t>În asemenea situații, au fost selectate cauze preluate mai timpuriu.</w:t>
      </w:r>
    </w:p>
    <w:p w:rsidR="00927D86" w:rsidRPr="006D73F2" w:rsidRDefault="00215D35" w:rsidP="000E2B98">
      <w:pPr>
        <w:spacing w:after="0"/>
        <w:ind w:firstLine="360"/>
        <w:jc w:val="both"/>
        <w:rPr>
          <w:rFonts w:ascii="Times New Roman" w:eastAsia="Times New Roman" w:hAnsi="Times New Roman" w:cs="Times New Roman"/>
          <w:sz w:val="28"/>
        </w:rPr>
      </w:pPr>
      <w:r w:rsidRPr="006D73F2">
        <w:rPr>
          <w:rFonts w:ascii="Times New Roman" w:eastAsia="Times New Roman" w:hAnsi="Times New Roman" w:cs="Times New Roman"/>
          <w:sz w:val="28"/>
        </w:rPr>
        <w:t xml:space="preserve">Pentru ca această normă să fie viabilă, este necesar ca fiecare avocat din sistem să fie desemnat pe cel puțin 20 de dosare pe parcursul unui an calendaristic. În caz contrar, avocatul nu va avea numărul suficient de dosare în apărare. În raioanele/sectoarele cu un număr mare de avocați, dar cu volum mic de lucru, avocații sunt desemnați pe un număr mai mic de 20 de dosare. În această ordine de idei, </w:t>
      </w:r>
      <w:r w:rsidRPr="001E1791">
        <w:rPr>
          <w:rFonts w:ascii="Times New Roman" w:eastAsia="Times New Roman" w:hAnsi="Times New Roman" w:cs="Times New Roman"/>
          <w:b/>
          <w:sz w:val="28"/>
        </w:rPr>
        <w:t>se recomandă</w:t>
      </w:r>
      <w:r w:rsidRPr="006D73F2">
        <w:rPr>
          <w:rFonts w:ascii="Times New Roman" w:eastAsia="Times New Roman" w:hAnsi="Times New Roman" w:cs="Times New Roman"/>
          <w:sz w:val="28"/>
        </w:rPr>
        <w:t xml:space="preserve"> </w:t>
      </w:r>
      <w:r w:rsidRPr="006D73F2">
        <w:rPr>
          <w:rFonts w:ascii="Times New Roman" w:eastAsia="Times New Roman" w:hAnsi="Times New Roman" w:cs="Times New Roman"/>
          <w:b/>
          <w:sz w:val="28"/>
        </w:rPr>
        <w:t>extinderea perioadei în care avocatul a preluat cauzele, de la 12 luni la 24 luni.</w:t>
      </w:r>
      <w:r w:rsidRPr="006D73F2">
        <w:rPr>
          <w:rFonts w:ascii="Times New Roman" w:eastAsia="Times New Roman" w:hAnsi="Times New Roman" w:cs="Times New Roman"/>
          <w:sz w:val="28"/>
        </w:rPr>
        <w:t xml:space="preserve"> </w:t>
      </w:r>
    </w:p>
    <w:p w:rsidR="00396768" w:rsidRPr="006D73F2" w:rsidRDefault="00396768" w:rsidP="000E2B98">
      <w:pPr>
        <w:spacing w:after="0"/>
        <w:ind w:firstLine="360"/>
        <w:jc w:val="both"/>
        <w:rPr>
          <w:rFonts w:ascii="Times New Roman" w:eastAsia="Times New Roman" w:hAnsi="Times New Roman" w:cs="Times New Roman"/>
          <w:sz w:val="28"/>
        </w:rPr>
      </w:pPr>
      <w:r w:rsidRPr="006D73F2">
        <w:rPr>
          <w:rFonts w:ascii="Times New Roman" w:eastAsia="Times New Roman" w:hAnsi="Times New Roman" w:cs="Times New Roman"/>
          <w:sz w:val="28"/>
        </w:rPr>
        <w:t xml:space="preserve">Nesoluționarea acestei probleme duce la apariția alteia și anume: cum are loc monitorizarea în cazul în care avocatul prezintă un număr mai mic de dosare în apărare, </w:t>
      </w:r>
      <w:proofErr w:type="spellStart"/>
      <w:r w:rsidRPr="006D73F2">
        <w:rPr>
          <w:rFonts w:ascii="Times New Roman" w:eastAsia="Times New Roman" w:hAnsi="Times New Roman" w:cs="Times New Roman"/>
          <w:sz w:val="28"/>
        </w:rPr>
        <w:t>decît</w:t>
      </w:r>
      <w:proofErr w:type="spellEnd"/>
      <w:r w:rsidRPr="006D73F2">
        <w:rPr>
          <w:rFonts w:ascii="Times New Roman" w:eastAsia="Times New Roman" w:hAnsi="Times New Roman" w:cs="Times New Roman"/>
          <w:sz w:val="28"/>
        </w:rPr>
        <w:t xml:space="preserve"> cel stabilit, </w:t>
      </w:r>
      <w:proofErr w:type="spellStart"/>
      <w:r w:rsidRPr="006D73F2">
        <w:rPr>
          <w:rFonts w:ascii="Times New Roman" w:eastAsia="Times New Roman" w:hAnsi="Times New Roman" w:cs="Times New Roman"/>
          <w:sz w:val="28"/>
        </w:rPr>
        <w:t>atît</w:t>
      </w:r>
      <w:proofErr w:type="spellEnd"/>
      <w:r w:rsidRPr="006D73F2">
        <w:rPr>
          <w:rFonts w:ascii="Times New Roman" w:eastAsia="Times New Roman" w:hAnsi="Times New Roman" w:cs="Times New Roman"/>
          <w:sz w:val="28"/>
        </w:rPr>
        <w:t xml:space="preserve"> din motive imputabile lui, </w:t>
      </w:r>
      <w:proofErr w:type="spellStart"/>
      <w:r w:rsidRPr="006D73F2">
        <w:rPr>
          <w:rFonts w:ascii="Times New Roman" w:eastAsia="Times New Roman" w:hAnsi="Times New Roman" w:cs="Times New Roman"/>
          <w:sz w:val="28"/>
        </w:rPr>
        <w:t>cît</w:t>
      </w:r>
      <w:proofErr w:type="spellEnd"/>
      <w:r w:rsidRPr="006D73F2">
        <w:rPr>
          <w:rFonts w:ascii="Times New Roman" w:eastAsia="Times New Roman" w:hAnsi="Times New Roman" w:cs="Times New Roman"/>
          <w:sz w:val="28"/>
        </w:rPr>
        <w:t xml:space="preserve"> și din motive neimputabile acestuia.</w:t>
      </w:r>
    </w:p>
    <w:p w:rsidR="00381678" w:rsidRPr="006D73F2" w:rsidRDefault="00396768" w:rsidP="000E2B98">
      <w:pPr>
        <w:spacing w:after="0"/>
        <w:ind w:firstLine="360"/>
        <w:jc w:val="both"/>
        <w:rPr>
          <w:rFonts w:ascii="Times New Roman" w:hAnsi="Times New Roman" w:cs="Times New Roman"/>
          <w:sz w:val="28"/>
          <w:szCs w:val="28"/>
        </w:rPr>
      </w:pPr>
      <w:r w:rsidRPr="006D73F2">
        <w:rPr>
          <w:rFonts w:ascii="Times New Roman" w:eastAsia="Times New Roman" w:hAnsi="Times New Roman" w:cs="Times New Roman"/>
          <w:sz w:val="28"/>
        </w:rPr>
        <w:t>De asemenea, problematică a fost și selectarea aleatorie de către grupul de monitorizare a dosarelor, or pentru a putea face acest lucru este necesar accesul la baza de date a sistemului de AJGS, acces pe care</w:t>
      </w:r>
      <w:r w:rsidR="002F4CCE">
        <w:rPr>
          <w:rFonts w:ascii="Times New Roman" w:eastAsia="Times New Roman" w:hAnsi="Times New Roman" w:cs="Times New Roman"/>
          <w:sz w:val="28"/>
        </w:rPr>
        <w:t>, la moment,</w:t>
      </w:r>
      <w:r w:rsidRPr="006D73F2">
        <w:rPr>
          <w:rFonts w:ascii="Times New Roman" w:eastAsia="Times New Roman" w:hAnsi="Times New Roman" w:cs="Times New Roman"/>
          <w:sz w:val="28"/>
        </w:rPr>
        <w:t xml:space="preserve"> îl au numai Oficiile teritoriale. În acest sens, decisivă a fost contribuția reprezentantului Aparatului administrativ în Comisia de monitorizare externă, care a asigurat accesul la baza de date și a facilitat selectarea cauzelor de către grupurile de monitorizare.</w:t>
      </w:r>
    </w:p>
    <w:p w:rsidR="00E90CBE" w:rsidRPr="009907E6" w:rsidRDefault="00823CCA" w:rsidP="009907E6">
      <w:pPr>
        <w:spacing w:after="0"/>
        <w:ind w:firstLine="360"/>
        <w:jc w:val="both"/>
        <w:rPr>
          <w:rFonts w:ascii="Times New Roman" w:hAnsi="Times New Roman" w:cs="Times New Roman"/>
          <w:sz w:val="28"/>
          <w:szCs w:val="28"/>
        </w:rPr>
      </w:pPr>
      <w:r w:rsidRPr="006D73F2">
        <w:rPr>
          <w:rFonts w:ascii="Times New Roman" w:hAnsi="Times New Roman" w:cs="Times New Roman"/>
          <w:sz w:val="28"/>
          <w:szCs w:val="28"/>
        </w:rPr>
        <w:t xml:space="preserve">În cadrul </w:t>
      </w:r>
      <w:r w:rsidR="00074D1B" w:rsidRPr="006D73F2">
        <w:rPr>
          <w:rFonts w:ascii="Times New Roman" w:hAnsi="Times New Roman" w:cs="Times New Roman"/>
          <w:sz w:val="28"/>
          <w:szCs w:val="28"/>
        </w:rPr>
        <w:t xml:space="preserve">testării </w:t>
      </w:r>
      <w:r w:rsidRPr="006D73F2">
        <w:rPr>
          <w:rFonts w:ascii="Times New Roman" w:hAnsi="Times New Roman" w:cs="Times New Roman"/>
          <w:sz w:val="28"/>
          <w:szCs w:val="28"/>
        </w:rPr>
        <w:t xml:space="preserve">monitorizării externe au fost examinate </w:t>
      </w:r>
      <w:r w:rsidRPr="006D73F2">
        <w:rPr>
          <w:rFonts w:ascii="Times New Roman" w:hAnsi="Times New Roman" w:cs="Times New Roman"/>
          <w:b/>
          <w:sz w:val="28"/>
          <w:szCs w:val="28"/>
        </w:rPr>
        <w:t>598 de dosare în apărare</w:t>
      </w:r>
      <w:r w:rsidRPr="006D73F2">
        <w:rPr>
          <w:rFonts w:ascii="Times New Roman" w:hAnsi="Times New Roman" w:cs="Times New Roman"/>
          <w:sz w:val="28"/>
          <w:szCs w:val="28"/>
        </w:rPr>
        <w:t xml:space="preserve">, dintre care </w:t>
      </w:r>
      <w:r w:rsidRPr="006D73F2">
        <w:rPr>
          <w:rFonts w:ascii="Times New Roman" w:hAnsi="Times New Roman" w:cs="Times New Roman"/>
          <w:b/>
          <w:sz w:val="28"/>
          <w:szCs w:val="28"/>
        </w:rPr>
        <w:t>163 de cauze</w:t>
      </w:r>
      <w:r w:rsidRPr="006D73F2">
        <w:rPr>
          <w:rFonts w:ascii="Times New Roman" w:hAnsi="Times New Roman" w:cs="Times New Roman"/>
          <w:sz w:val="28"/>
          <w:szCs w:val="28"/>
        </w:rPr>
        <w:t xml:space="preserve"> au fost cu implicarea copiilor. Tipologia cauzelor monitorizate este reflectată în Diagrama </w:t>
      </w:r>
      <w:r w:rsidR="00397657">
        <w:rPr>
          <w:rFonts w:ascii="Times New Roman" w:hAnsi="Times New Roman" w:cs="Times New Roman"/>
          <w:sz w:val="28"/>
          <w:szCs w:val="28"/>
        </w:rPr>
        <w:t>5</w:t>
      </w:r>
      <w:r w:rsidRPr="006D73F2">
        <w:rPr>
          <w:rFonts w:ascii="Times New Roman" w:hAnsi="Times New Roman" w:cs="Times New Roman"/>
          <w:sz w:val="28"/>
          <w:szCs w:val="28"/>
        </w:rPr>
        <w:t>.</w:t>
      </w:r>
    </w:p>
    <w:p w:rsidR="00823CCA" w:rsidRPr="006D73F2" w:rsidRDefault="00397657" w:rsidP="000E2B98">
      <w:pPr>
        <w:spacing w:after="0"/>
        <w:ind w:firstLine="360"/>
        <w:jc w:val="both"/>
        <w:rPr>
          <w:rFonts w:ascii="Times New Roman" w:hAnsi="Times New Roman" w:cs="Times New Roman"/>
          <w:sz w:val="28"/>
          <w:szCs w:val="28"/>
        </w:rPr>
      </w:pPr>
      <w:r>
        <w:rPr>
          <w:rFonts w:ascii="Times New Roman" w:hAnsi="Times New Roman" w:cs="Times New Roman"/>
          <w:i/>
          <w:sz w:val="28"/>
          <w:szCs w:val="28"/>
        </w:rPr>
        <w:t>Diagrama 5</w:t>
      </w:r>
      <w:r w:rsidR="00823CCA" w:rsidRPr="006D73F2">
        <w:rPr>
          <w:rFonts w:ascii="Times New Roman" w:hAnsi="Times New Roman" w:cs="Times New Roman"/>
          <w:i/>
          <w:sz w:val="28"/>
          <w:szCs w:val="28"/>
        </w:rPr>
        <w:t>.</w:t>
      </w:r>
      <w:r w:rsidR="00823CCA" w:rsidRPr="006D73F2">
        <w:rPr>
          <w:rFonts w:ascii="Times New Roman" w:hAnsi="Times New Roman" w:cs="Times New Roman"/>
          <w:sz w:val="28"/>
          <w:szCs w:val="28"/>
        </w:rPr>
        <w:t xml:space="preserve"> Tipologia dosarelor monitorizate</w:t>
      </w:r>
    </w:p>
    <w:p w:rsidR="00823CCA" w:rsidRPr="006D73F2" w:rsidRDefault="00823CCA" w:rsidP="000E2B98">
      <w:pPr>
        <w:spacing w:after="0"/>
        <w:ind w:firstLine="360"/>
        <w:jc w:val="both"/>
        <w:rPr>
          <w:rFonts w:ascii="Times New Roman" w:hAnsi="Times New Roman" w:cs="Times New Roman"/>
          <w:sz w:val="28"/>
          <w:szCs w:val="28"/>
        </w:rPr>
      </w:pPr>
    </w:p>
    <w:p w:rsidR="00823CCA" w:rsidRPr="006D73F2" w:rsidRDefault="00823CCA" w:rsidP="000E2B98">
      <w:pPr>
        <w:spacing w:after="0"/>
        <w:ind w:left="426"/>
        <w:jc w:val="both"/>
      </w:pPr>
      <w:r w:rsidRPr="006D73F2">
        <w:rPr>
          <w:noProof/>
          <w:lang w:val="ru-RU" w:eastAsia="ru-RU"/>
        </w:rPr>
        <w:drawing>
          <wp:inline distT="0" distB="0" distL="0" distR="0" wp14:anchorId="27523844" wp14:editId="184548D8">
            <wp:extent cx="5010912" cy="2209165"/>
            <wp:effectExtent l="0" t="0" r="18415" b="635"/>
            <wp:docPr id="2" name="Diagramă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23CCA" w:rsidRPr="006D73F2" w:rsidRDefault="00823CCA" w:rsidP="000E2B98">
      <w:pPr>
        <w:spacing w:after="0"/>
        <w:ind w:firstLine="360"/>
        <w:jc w:val="both"/>
      </w:pPr>
    </w:p>
    <w:p w:rsidR="00823CCA" w:rsidRPr="006D73F2" w:rsidRDefault="00823CCA" w:rsidP="000E2B98">
      <w:pPr>
        <w:spacing w:after="0"/>
        <w:ind w:firstLine="360"/>
        <w:jc w:val="both"/>
        <w:rPr>
          <w:rFonts w:ascii="Times New Roman" w:hAnsi="Times New Roman" w:cs="Times New Roman"/>
          <w:sz w:val="28"/>
          <w:szCs w:val="28"/>
          <w:shd w:val="clear" w:color="auto" w:fill="FFFFFF"/>
        </w:rPr>
      </w:pPr>
      <w:r w:rsidRPr="006D73F2">
        <w:rPr>
          <w:rFonts w:ascii="Times New Roman" w:hAnsi="Times New Roman" w:cs="Times New Roman"/>
          <w:sz w:val="28"/>
          <w:szCs w:val="28"/>
        </w:rPr>
        <w:t xml:space="preserve">Urmează să </w:t>
      </w:r>
      <w:r w:rsidRPr="006D73F2">
        <w:rPr>
          <w:rFonts w:ascii="Times New Roman" w:hAnsi="Times New Roman" w:cs="Times New Roman"/>
          <w:sz w:val="28"/>
          <w:szCs w:val="28"/>
          <w:shd w:val="clear" w:color="auto" w:fill="FFFFFF"/>
        </w:rPr>
        <w:t>accentuăm că în procesul de selectare a cauzelor</w:t>
      </w:r>
      <w:r w:rsidR="00074D1B" w:rsidRPr="006D73F2">
        <w:rPr>
          <w:rFonts w:ascii="Times New Roman" w:hAnsi="Times New Roman" w:cs="Times New Roman"/>
          <w:sz w:val="28"/>
          <w:szCs w:val="28"/>
          <w:shd w:val="clear" w:color="auto" w:fill="FFFFFF"/>
        </w:rPr>
        <w:t xml:space="preserve"> după un anume criteriu, </w:t>
      </w:r>
      <w:r w:rsidR="00927D86" w:rsidRPr="006D73F2">
        <w:rPr>
          <w:rFonts w:ascii="Times New Roman" w:hAnsi="Times New Roman" w:cs="Times New Roman"/>
          <w:sz w:val="28"/>
          <w:szCs w:val="28"/>
          <w:shd w:val="clear" w:color="auto" w:fill="FFFFFF"/>
        </w:rPr>
        <w:t>Comisia</w:t>
      </w:r>
      <w:r w:rsidRPr="006D73F2">
        <w:rPr>
          <w:rFonts w:ascii="Times New Roman" w:hAnsi="Times New Roman" w:cs="Times New Roman"/>
          <w:sz w:val="28"/>
          <w:szCs w:val="28"/>
          <w:shd w:val="clear" w:color="auto" w:fill="FFFFFF"/>
        </w:rPr>
        <w:t xml:space="preserve"> de monitorizare a întâlnit </w:t>
      </w:r>
      <w:r w:rsidR="00074D1B" w:rsidRPr="006D73F2">
        <w:rPr>
          <w:rFonts w:ascii="Times New Roman" w:hAnsi="Times New Roman" w:cs="Times New Roman"/>
          <w:sz w:val="28"/>
          <w:szCs w:val="28"/>
          <w:shd w:val="clear" w:color="auto" w:fill="FFFFFF"/>
        </w:rPr>
        <w:t>dificultăți</w:t>
      </w:r>
      <w:r w:rsidRPr="006D73F2">
        <w:rPr>
          <w:rFonts w:ascii="Times New Roman" w:hAnsi="Times New Roman" w:cs="Times New Roman"/>
          <w:sz w:val="28"/>
          <w:szCs w:val="28"/>
          <w:shd w:val="clear" w:color="auto" w:fill="FFFFFF"/>
        </w:rPr>
        <w:t xml:space="preserve">  în  </w:t>
      </w:r>
      <w:r w:rsidRPr="006D73F2">
        <w:rPr>
          <w:rFonts w:ascii="Times New Roman" w:hAnsi="Times New Roman" w:cs="Times New Roman"/>
          <w:b/>
          <w:sz w:val="28"/>
          <w:szCs w:val="28"/>
          <w:shd w:val="clear" w:color="auto" w:fill="FFFFFF"/>
        </w:rPr>
        <w:t>identificare a cauzelor cu implicarea copiilor</w:t>
      </w:r>
      <w:r w:rsidRPr="006D73F2">
        <w:rPr>
          <w:rFonts w:ascii="Times New Roman" w:hAnsi="Times New Roman" w:cs="Times New Roman"/>
          <w:sz w:val="28"/>
          <w:szCs w:val="28"/>
          <w:shd w:val="clear" w:color="auto" w:fill="FFFFFF"/>
        </w:rPr>
        <w:t xml:space="preserve">, deoarece actualul </w:t>
      </w:r>
      <w:r w:rsidR="002F4CCE">
        <w:rPr>
          <w:rFonts w:ascii="Times New Roman" w:hAnsi="Times New Roman" w:cs="Times New Roman"/>
          <w:sz w:val="28"/>
          <w:szCs w:val="28"/>
          <w:shd w:val="clear" w:color="auto" w:fill="FFFFFF"/>
        </w:rPr>
        <w:t>sistem automatizat de  colectare și prelucrare adatelor</w:t>
      </w:r>
      <w:r w:rsidRPr="006D73F2">
        <w:rPr>
          <w:rFonts w:ascii="Times New Roman" w:hAnsi="Times New Roman" w:cs="Times New Roman"/>
          <w:sz w:val="28"/>
          <w:szCs w:val="28"/>
          <w:shd w:val="clear" w:color="auto" w:fill="FFFFFF"/>
        </w:rPr>
        <w:t xml:space="preserve"> nu ne permite </w:t>
      </w:r>
      <w:r w:rsidR="00074D1B" w:rsidRPr="006D73F2">
        <w:rPr>
          <w:rFonts w:ascii="Times New Roman" w:hAnsi="Times New Roman" w:cs="Times New Roman"/>
          <w:sz w:val="28"/>
          <w:szCs w:val="28"/>
          <w:shd w:val="clear" w:color="auto" w:fill="FFFFFF"/>
        </w:rPr>
        <w:t xml:space="preserve">prezentarea </w:t>
      </w:r>
      <w:r w:rsidRPr="006D73F2">
        <w:rPr>
          <w:rFonts w:ascii="Times New Roman" w:hAnsi="Times New Roman" w:cs="Times New Roman"/>
          <w:sz w:val="28"/>
          <w:szCs w:val="28"/>
          <w:shd w:val="clear" w:color="auto" w:fill="FFFFFF"/>
        </w:rPr>
        <w:t>dezagregată a acestor date. Astfel,  există necesitatea de a</w:t>
      </w:r>
      <w:r w:rsidR="00927D86" w:rsidRPr="006D73F2">
        <w:rPr>
          <w:rFonts w:ascii="Times New Roman" w:hAnsi="Times New Roman" w:cs="Times New Roman"/>
          <w:sz w:val="28"/>
          <w:szCs w:val="28"/>
          <w:shd w:val="clear" w:color="auto" w:fill="FFFFFF"/>
        </w:rPr>
        <w:t xml:space="preserve"> modifica</w:t>
      </w:r>
      <w:r w:rsidRPr="006D73F2">
        <w:rPr>
          <w:rFonts w:ascii="Times New Roman" w:hAnsi="Times New Roman" w:cs="Times New Roman"/>
          <w:sz w:val="28"/>
          <w:szCs w:val="28"/>
          <w:shd w:val="clear" w:color="auto" w:fill="FFFFFF"/>
        </w:rPr>
        <w:t xml:space="preserve"> softul pentru a putea înregistra dezagregat cauzele cu implicarea copiilor, adulţilor şi alte categorii</w:t>
      </w:r>
      <w:r w:rsidR="00074D1B" w:rsidRPr="006D73F2">
        <w:rPr>
          <w:rFonts w:ascii="Times New Roman" w:hAnsi="Times New Roman" w:cs="Times New Roman"/>
          <w:sz w:val="28"/>
          <w:szCs w:val="28"/>
          <w:shd w:val="clear" w:color="auto" w:fill="FFFFFF"/>
        </w:rPr>
        <w:t xml:space="preserve"> de beneficiari</w:t>
      </w:r>
      <w:r w:rsidRPr="006D73F2">
        <w:rPr>
          <w:rFonts w:ascii="Times New Roman" w:hAnsi="Times New Roman" w:cs="Times New Roman"/>
          <w:sz w:val="28"/>
          <w:szCs w:val="28"/>
          <w:shd w:val="clear" w:color="auto" w:fill="FFFFFF"/>
        </w:rPr>
        <w:t>. O astfel de opţiune va permite, pe viitor, grupului de monitorizare să identifice tipologia cauzelor ce urmează</w:t>
      </w:r>
      <w:r w:rsidR="00074D1B" w:rsidRPr="006D73F2">
        <w:rPr>
          <w:rFonts w:ascii="Times New Roman" w:hAnsi="Times New Roman" w:cs="Times New Roman"/>
          <w:sz w:val="28"/>
          <w:szCs w:val="28"/>
          <w:shd w:val="clear" w:color="auto" w:fill="FFFFFF"/>
        </w:rPr>
        <w:t xml:space="preserve"> a fi monitorizate, în cazul în care va exista un </w:t>
      </w:r>
      <w:r w:rsidR="002F4CCE" w:rsidRPr="006D73F2">
        <w:rPr>
          <w:rFonts w:ascii="Times New Roman" w:hAnsi="Times New Roman" w:cs="Times New Roman"/>
          <w:sz w:val="28"/>
          <w:szCs w:val="28"/>
          <w:shd w:val="clear" w:color="auto" w:fill="FFFFFF"/>
        </w:rPr>
        <w:t>asemenea</w:t>
      </w:r>
      <w:r w:rsidR="00074D1B" w:rsidRPr="006D73F2">
        <w:rPr>
          <w:rFonts w:ascii="Times New Roman" w:hAnsi="Times New Roman" w:cs="Times New Roman"/>
          <w:sz w:val="28"/>
          <w:szCs w:val="28"/>
          <w:shd w:val="clear" w:color="auto" w:fill="FFFFFF"/>
        </w:rPr>
        <w:t xml:space="preserve"> </w:t>
      </w:r>
      <w:r w:rsidR="002F4CCE" w:rsidRPr="006D73F2">
        <w:rPr>
          <w:rFonts w:ascii="Times New Roman" w:hAnsi="Times New Roman" w:cs="Times New Roman"/>
          <w:sz w:val="28"/>
          <w:szCs w:val="28"/>
          <w:shd w:val="clear" w:color="auto" w:fill="FFFFFF"/>
        </w:rPr>
        <w:t>obiectiv</w:t>
      </w:r>
      <w:r w:rsidR="00074D1B" w:rsidRPr="006D73F2">
        <w:rPr>
          <w:rFonts w:ascii="Times New Roman" w:hAnsi="Times New Roman" w:cs="Times New Roman"/>
          <w:sz w:val="28"/>
          <w:szCs w:val="28"/>
          <w:shd w:val="clear" w:color="auto" w:fill="FFFFFF"/>
        </w:rPr>
        <w:t>.</w:t>
      </w:r>
    </w:p>
    <w:p w:rsidR="002F4CCE" w:rsidRDefault="00823CCA" w:rsidP="000E2B98">
      <w:pPr>
        <w:spacing w:after="0"/>
        <w:ind w:firstLine="360"/>
        <w:jc w:val="both"/>
        <w:rPr>
          <w:rFonts w:ascii="Times New Roman" w:hAnsi="Times New Roman" w:cs="Times New Roman"/>
          <w:sz w:val="28"/>
          <w:szCs w:val="28"/>
          <w:shd w:val="clear" w:color="auto" w:fill="FFFFFF"/>
        </w:rPr>
      </w:pPr>
      <w:r w:rsidRPr="006D73F2">
        <w:rPr>
          <w:rFonts w:ascii="Times New Roman" w:hAnsi="Times New Roman" w:cs="Times New Roman"/>
          <w:sz w:val="28"/>
          <w:szCs w:val="28"/>
          <w:shd w:val="clear" w:color="auto" w:fill="FFFFFF"/>
        </w:rPr>
        <w:t xml:space="preserve">În pofida dificultăţilor enunţate, cu mult efort, din cele </w:t>
      </w:r>
      <w:r w:rsidRPr="006D73F2">
        <w:rPr>
          <w:rFonts w:ascii="Times New Roman" w:hAnsi="Times New Roman" w:cs="Times New Roman"/>
          <w:b/>
          <w:sz w:val="28"/>
          <w:szCs w:val="28"/>
          <w:shd w:val="clear" w:color="auto" w:fill="FFFFFF"/>
        </w:rPr>
        <w:t>4834</w:t>
      </w:r>
      <w:r w:rsidRPr="006D73F2">
        <w:rPr>
          <w:rFonts w:ascii="Times New Roman" w:hAnsi="Times New Roman" w:cs="Times New Roman"/>
          <w:sz w:val="28"/>
          <w:szCs w:val="28"/>
          <w:shd w:val="clear" w:color="auto" w:fill="FFFFFF"/>
        </w:rPr>
        <w:t xml:space="preserve"> de cauze cu implicarea copiilor pentru care în anul 2014-2015 au fost desemnaţi avocaţi, </w:t>
      </w:r>
      <w:r w:rsidR="0019170D" w:rsidRPr="006D73F2">
        <w:rPr>
          <w:rFonts w:ascii="Times New Roman" w:hAnsi="Times New Roman" w:cs="Times New Roman"/>
          <w:sz w:val="28"/>
          <w:szCs w:val="28"/>
          <w:shd w:val="clear" w:color="auto" w:fill="FFFFFF"/>
        </w:rPr>
        <w:t>Comisia</w:t>
      </w:r>
      <w:r w:rsidRPr="006D73F2">
        <w:rPr>
          <w:rFonts w:ascii="Times New Roman" w:hAnsi="Times New Roman" w:cs="Times New Roman"/>
          <w:sz w:val="28"/>
          <w:szCs w:val="28"/>
          <w:shd w:val="clear" w:color="auto" w:fill="FFFFFF"/>
        </w:rPr>
        <w:t xml:space="preserve"> de monitorizare a selectat </w:t>
      </w:r>
      <w:r w:rsidRPr="002F4CCE">
        <w:rPr>
          <w:rFonts w:ascii="Times New Roman" w:hAnsi="Times New Roman" w:cs="Times New Roman"/>
          <w:b/>
          <w:sz w:val="28"/>
          <w:szCs w:val="28"/>
          <w:shd w:val="clear" w:color="auto" w:fill="FFFFFF"/>
        </w:rPr>
        <w:t>163 de cauze cu implicarea copiilor</w:t>
      </w:r>
      <w:r w:rsidRPr="006D73F2">
        <w:rPr>
          <w:rFonts w:ascii="Times New Roman" w:hAnsi="Times New Roman" w:cs="Times New Roman"/>
          <w:sz w:val="28"/>
          <w:szCs w:val="28"/>
          <w:shd w:val="clear" w:color="auto" w:fill="FFFFFF"/>
        </w:rPr>
        <w:t xml:space="preserve"> ce au fost asistate de avocaţii incluşi în lista specializată, dar şi de cei ce nu au această specializare. </w:t>
      </w:r>
    </w:p>
    <w:p w:rsidR="00823CCA" w:rsidRPr="006D73F2" w:rsidRDefault="00823CCA" w:rsidP="000E2B98">
      <w:pPr>
        <w:spacing w:after="0"/>
        <w:ind w:firstLine="360"/>
        <w:jc w:val="both"/>
        <w:rPr>
          <w:rFonts w:ascii="Times New Roman" w:hAnsi="Times New Roman" w:cs="Times New Roman"/>
          <w:sz w:val="28"/>
          <w:szCs w:val="28"/>
        </w:rPr>
      </w:pPr>
      <w:r w:rsidRPr="006D73F2">
        <w:rPr>
          <w:rFonts w:ascii="Times New Roman" w:hAnsi="Times New Roman" w:cs="Times New Roman"/>
          <w:sz w:val="28"/>
          <w:szCs w:val="28"/>
          <w:shd w:val="clear" w:color="auto" w:fill="FFFFFF"/>
        </w:rPr>
        <w:t xml:space="preserve">Conform datelor statistice prezentate pe pagina web </w:t>
      </w:r>
      <w:hyperlink r:id="rId21" w:history="1">
        <w:r w:rsidRPr="006D73F2">
          <w:rPr>
            <w:rStyle w:val="a6"/>
            <w:rFonts w:ascii="Times New Roman" w:hAnsi="Times New Roman" w:cs="Times New Roman"/>
            <w:sz w:val="28"/>
            <w:szCs w:val="28"/>
            <w:shd w:val="clear" w:color="auto" w:fill="FFFFFF"/>
          </w:rPr>
          <w:t>www.cnajgs.md</w:t>
        </w:r>
      </w:hyperlink>
      <w:r w:rsidRPr="006D73F2">
        <w:rPr>
          <w:rFonts w:ascii="Times New Roman" w:hAnsi="Times New Roman" w:cs="Times New Roman"/>
          <w:sz w:val="28"/>
          <w:szCs w:val="28"/>
          <w:shd w:val="clear" w:color="auto" w:fill="FFFFFF"/>
        </w:rPr>
        <w:t xml:space="preserve"> în anul 2015 a crescut numărul </w:t>
      </w:r>
      <w:r w:rsidR="00074D1B" w:rsidRPr="006D73F2">
        <w:rPr>
          <w:rFonts w:ascii="Times New Roman" w:hAnsi="Times New Roman" w:cs="Times New Roman"/>
          <w:sz w:val="28"/>
          <w:szCs w:val="28"/>
          <w:shd w:val="clear" w:color="auto" w:fill="FFFFFF"/>
        </w:rPr>
        <w:t xml:space="preserve">de </w:t>
      </w:r>
      <w:r w:rsidRPr="006D73F2">
        <w:rPr>
          <w:rFonts w:ascii="Times New Roman" w:hAnsi="Times New Roman" w:cs="Times New Roman"/>
          <w:sz w:val="28"/>
          <w:szCs w:val="28"/>
          <w:shd w:val="clear" w:color="auto" w:fill="FFFFFF"/>
        </w:rPr>
        <w:t xml:space="preserve">cauze non penale cu implicarea copiilor şi numărul dosarelor cu implicarea copiilor victime. Astfel, în anul 2014 a fost solicitat AJGS doar pentru un caz cu implicarea copiilor victime, iar în anul 2015 acest număr a ajuns la 6. Creşterea numărului de solicitări pentru acordarea AJGS copiilor victime şi în cazurile non penale se poate datora atelierelor organizate de CNAJGS în 2015 la care au participat reprezentanţii autorităţii tutelare şi alţi profesionişti care lucrează cu şi pentru copii. </w:t>
      </w:r>
      <w:r w:rsidRPr="006D73F2">
        <w:rPr>
          <w:rFonts w:ascii="Times New Roman" w:hAnsi="Times New Roman" w:cs="Times New Roman"/>
          <w:sz w:val="28"/>
          <w:szCs w:val="28"/>
        </w:rPr>
        <w:t>Tipologia cauzelor cu implicarea copiilor pe care în 2014-2015 s-a acordat AJ</w:t>
      </w:r>
      <w:r w:rsidR="00397657">
        <w:rPr>
          <w:rFonts w:ascii="Times New Roman" w:hAnsi="Times New Roman" w:cs="Times New Roman"/>
          <w:sz w:val="28"/>
          <w:szCs w:val="28"/>
        </w:rPr>
        <w:t>GS este reflectată în Diagrama 6</w:t>
      </w:r>
      <w:r w:rsidRPr="006D73F2">
        <w:rPr>
          <w:rFonts w:ascii="Times New Roman" w:hAnsi="Times New Roman" w:cs="Times New Roman"/>
          <w:sz w:val="28"/>
          <w:szCs w:val="28"/>
        </w:rPr>
        <w:t>.</w:t>
      </w:r>
    </w:p>
    <w:p w:rsidR="00823CCA" w:rsidRPr="006D73F2" w:rsidRDefault="00397657" w:rsidP="000E2B98">
      <w:pPr>
        <w:spacing w:after="0"/>
        <w:ind w:firstLine="360"/>
        <w:jc w:val="both"/>
        <w:rPr>
          <w:rFonts w:ascii="Times New Roman" w:hAnsi="Times New Roman" w:cs="Times New Roman"/>
          <w:sz w:val="28"/>
          <w:szCs w:val="28"/>
        </w:rPr>
      </w:pPr>
      <w:r>
        <w:rPr>
          <w:rFonts w:ascii="Times New Roman" w:hAnsi="Times New Roman" w:cs="Times New Roman"/>
          <w:i/>
          <w:sz w:val="28"/>
          <w:szCs w:val="28"/>
        </w:rPr>
        <w:t>Diagrama 6</w:t>
      </w:r>
      <w:r w:rsidR="00823CCA" w:rsidRPr="006D73F2">
        <w:rPr>
          <w:rFonts w:ascii="Times New Roman" w:hAnsi="Times New Roman" w:cs="Times New Roman"/>
          <w:i/>
          <w:sz w:val="28"/>
          <w:szCs w:val="28"/>
        </w:rPr>
        <w:t>.</w:t>
      </w:r>
      <w:r w:rsidR="00823CCA" w:rsidRPr="006D73F2">
        <w:rPr>
          <w:rFonts w:ascii="Times New Roman" w:hAnsi="Times New Roman" w:cs="Times New Roman"/>
          <w:sz w:val="28"/>
          <w:szCs w:val="28"/>
        </w:rPr>
        <w:t xml:space="preserve"> Tipologia cauzelor cu implicarea copiilor pe care în 2014-2015 s-a acordat AJGS.</w:t>
      </w:r>
    </w:p>
    <w:p w:rsidR="00823CCA" w:rsidRPr="006D73F2" w:rsidRDefault="00823CCA" w:rsidP="000E2B98">
      <w:pPr>
        <w:spacing w:after="0"/>
        <w:ind w:firstLine="360"/>
        <w:jc w:val="both"/>
        <w:rPr>
          <w:rFonts w:ascii="Times New Roman" w:hAnsi="Times New Roman" w:cs="Times New Roman"/>
          <w:sz w:val="28"/>
          <w:szCs w:val="28"/>
        </w:rPr>
      </w:pPr>
    </w:p>
    <w:p w:rsidR="00823CCA" w:rsidRPr="006D73F2" w:rsidRDefault="00823CCA" w:rsidP="000E2B98">
      <w:pPr>
        <w:spacing w:after="0"/>
        <w:ind w:firstLine="360"/>
        <w:jc w:val="both"/>
        <w:rPr>
          <w:rFonts w:ascii="Times New Roman" w:hAnsi="Times New Roman" w:cs="Times New Roman"/>
          <w:sz w:val="28"/>
          <w:szCs w:val="28"/>
        </w:rPr>
      </w:pPr>
      <w:r w:rsidRPr="006D73F2">
        <w:rPr>
          <w:noProof/>
          <w:lang w:val="ru-RU" w:eastAsia="ru-RU"/>
        </w:rPr>
        <w:drawing>
          <wp:inline distT="0" distB="0" distL="0" distR="0" wp14:anchorId="35084C87" wp14:editId="1A6CAA84">
            <wp:extent cx="4572000" cy="2743200"/>
            <wp:effectExtent l="0" t="0" r="19050" b="19050"/>
            <wp:docPr id="4" name="Diagramă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23CCA" w:rsidRPr="006D73F2" w:rsidRDefault="00823CCA" w:rsidP="000E2B98">
      <w:pPr>
        <w:spacing w:after="0"/>
        <w:jc w:val="both"/>
        <w:rPr>
          <w:rFonts w:ascii="Times New Roman" w:hAnsi="Times New Roman" w:cs="Times New Roman"/>
          <w:sz w:val="28"/>
          <w:szCs w:val="28"/>
        </w:rPr>
      </w:pPr>
    </w:p>
    <w:p w:rsidR="009E6858" w:rsidRPr="00E01D45" w:rsidRDefault="009907E6" w:rsidP="000E2B98">
      <w:pPr>
        <w:spacing w:after="0"/>
        <w:ind w:firstLine="360"/>
        <w:jc w:val="both"/>
        <w:rPr>
          <w:rFonts w:ascii="Times New Roman" w:hAnsi="Times New Roman" w:cs="Times New Roman"/>
          <w:b/>
          <w:sz w:val="28"/>
          <w:szCs w:val="28"/>
        </w:rPr>
      </w:pPr>
      <w:r>
        <w:rPr>
          <w:rFonts w:ascii="Times New Roman" w:hAnsi="Times New Roman" w:cs="Times New Roman"/>
          <w:sz w:val="28"/>
          <w:szCs w:val="28"/>
        </w:rPr>
        <w:lastRenderedPageBreak/>
        <w:t xml:space="preserve">Atragem atenția asupra unui moment important constatat în cadrul monitorizării externe a calității. La moment, atât standardele de calitate, cât și instrumentele de monitorizare internă și externă, sunt aprobate numai pentru asistența juridică acordată pe cauze penale, inclusiv cu implicarea copiilor. Ceea ce face practic imposibilă desfășurarea monitorizării interne și externe a calității asistenței juridice acordate pe cauze non-penale, or standardele pe cauze penale și instrumentele de monitorizare internă și externă nu sunt întru totul compatibile cu specificul cauzelor non penale (contravenționale, civile, contencios administrativ). În această ordine de idei, o prioritate pentru CNAJGS ar constitui </w:t>
      </w:r>
      <w:r w:rsidRPr="00E01D45">
        <w:rPr>
          <w:rFonts w:ascii="Times New Roman" w:hAnsi="Times New Roman" w:cs="Times New Roman"/>
          <w:b/>
          <w:sz w:val="28"/>
          <w:szCs w:val="28"/>
        </w:rPr>
        <w:t>elaborarea  și aprobarea standarde de calitate</w:t>
      </w:r>
      <w:r w:rsidR="00E01D45" w:rsidRPr="00E01D45">
        <w:rPr>
          <w:rFonts w:ascii="Times New Roman" w:hAnsi="Times New Roman" w:cs="Times New Roman"/>
          <w:b/>
          <w:sz w:val="28"/>
          <w:szCs w:val="28"/>
        </w:rPr>
        <w:t xml:space="preserve"> </w:t>
      </w:r>
      <w:r w:rsidR="00E01D45" w:rsidRPr="00E01D45">
        <w:rPr>
          <w:rFonts w:ascii="Times New Roman" w:hAnsi="Times New Roman" w:cs="Times New Roman"/>
          <w:b/>
          <w:sz w:val="28"/>
          <w:szCs w:val="28"/>
        </w:rPr>
        <w:t xml:space="preserve">pentru asistența juridică acordată pe cauze </w:t>
      </w:r>
      <w:r w:rsidR="00E01D45" w:rsidRPr="00E01D45">
        <w:rPr>
          <w:rFonts w:ascii="Times New Roman" w:hAnsi="Times New Roman" w:cs="Times New Roman"/>
          <w:b/>
          <w:sz w:val="28"/>
          <w:szCs w:val="28"/>
        </w:rPr>
        <w:t>non-</w:t>
      </w:r>
      <w:r w:rsidR="00E01D45" w:rsidRPr="00E01D45">
        <w:rPr>
          <w:rFonts w:ascii="Times New Roman" w:hAnsi="Times New Roman" w:cs="Times New Roman"/>
          <w:b/>
          <w:sz w:val="28"/>
          <w:szCs w:val="28"/>
        </w:rPr>
        <w:t>penale,</w:t>
      </w:r>
      <w:r w:rsidR="00E01D45" w:rsidRPr="00E01D45">
        <w:rPr>
          <w:rFonts w:ascii="Times New Roman" w:hAnsi="Times New Roman" w:cs="Times New Roman"/>
          <w:b/>
          <w:sz w:val="28"/>
          <w:szCs w:val="28"/>
        </w:rPr>
        <w:t xml:space="preserve"> </w:t>
      </w:r>
      <w:r w:rsidRPr="00E01D45">
        <w:rPr>
          <w:rFonts w:ascii="Times New Roman" w:hAnsi="Times New Roman" w:cs="Times New Roman"/>
          <w:b/>
          <w:sz w:val="28"/>
          <w:szCs w:val="28"/>
        </w:rPr>
        <w:t>iar în baza acestora și a instrumentelor de monitorizare internă și externă, atât pentru adulți cât și pentru cauze cu implicarea copiilor.</w:t>
      </w:r>
    </w:p>
    <w:p w:rsidR="009907E6" w:rsidRPr="006D73F2" w:rsidRDefault="009907E6" w:rsidP="000E2B98">
      <w:pPr>
        <w:spacing w:after="0"/>
        <w:ind w:firstLine="360"/>
        <w:jc w:val="both"/>
        <w:rPr>
          <w:rFonts w:ascii="Times New Roman" w:hAnsi="Times New Roman" w:cs="Times New Roman"/>
          <w:sz w:val="28"/>
          <w:szCs w:val="28"/>
        </w:rPr>
      </w:pPr>
    </w:p>
    <w:p w:rsidR="009E6858" w:rsidRPr="006D73F2" w:rsidRDefault="009E6858" w:rsidP="000E2B98">
      <w:pPr>
        <w:spacing w:after="0"/>
        <w:ind w:firstLine="360"/>
        <w:jc w:val="both"/>
        <w:rPr>
          <w:rFonts w:ascii="Times New Roman" w:eastAsia="Times New Roman" w:hAnsi="Times New Roman" w:cs="Times New Roman"/>
          <w:sz w:val="28"/>
        </w:rPr>
      </w:pPr>
      <w:r w:rsidRPr="006D73F2">
        <w:rPr>
          <w:rFonts w:ascii="Times New Roman" w:eastAsia="Times New Roman" w:hAnsi="Times New Roman" w:cs="Times New Roman"/>
          <w:b/>
          <w:sz w:val="28"/>
          <w:u w:val="single"/>
        </w:rPr>
        <w:t>Concluzie</w:t>
      </w:r>
      <w:r w:rsidRPr="006D73F2">
        <w:rPr>
          <w:rFonts w:ascii="Times New Roman" w:eastAsia="Times New Roman" w:hAnsi="Times New Roman" w:cs="Times New Roman"/>
          <w:b/>
          <w:sz w:val="28"/>
        </w:rPr>
        <w:t>: normele privind selectarea aleatorie a dosarelor de către grupul de monitorizare s-au adeverit a fi viabile și aplicabile din punct de vedere practic, dar urmează, totuși, a fi puțin modificate și îmbunătățite condiții practice de realizare a acestora, prin dezvoltarea sistemului informațional de evidență a datelor statistice și asigurarea accesului la acest sistem grupurilor de monitorizare externă a calității.</w:t>
      </w:r>
    </w:p>
    <w:p w:rsidR="009E6858" w:rsidRPr="006D73F2" w:rsidRDefault="009E6858" w:rsidP="000E2B98">
      <w:pPr>
        <w:spacing w:after="0"/>
        <w:jc w:val="both"/>
        <w:rPr>
          <w:rFonts w:ascii="Times New Roman" w:hAnsi="Times New Roman" w:cs="Times New Roman"/>
          <w:sz w:val="28"/>
          <w:szCs w:val="28"/>
        </w:rPr>
      </w:pPr>
    </w:p>
    <w:p w:rsidR="009E6858" w:rsidRPr="006D73F2" w:rsidRDefault="009E6858" w:rsidP="000E2B98">
      <w:pPr>
        <w:spacing w:after="0"/>
        <w:ind w:firstLine="360"/>
        <w:jc w:val="both"/>
        <w:rPr>
          <w:rFonts w:ascii="Times New Roman" w:eastAsia="Times New Roman" w:hAnsi="Times New Roman" w:cs="Times New Roman"/>
          <w:sz w:val="28"/>
        </w:rPr>
      </w:pPr>
      <w:r w:rsidRPr="006D73F2">
        <w:rPr>
          <w:rFonts w:ascii="Times New Roman" w:hAnsi="Times New Roman" w:cs="Times New Roman"/>
          <w:sz w:val="28"/>
          <w:szCs w:val="28"/>
        </w:rPr>
        <w:t>Potrivit pct. 37 din Regulament: ,,</w:t>
      </w:r>
      <w:r w:rsidRPr="006D73F2">
        <w:rPr>
          <w:rFonts w:ascii="Times New Roman" w:eastAsia="Times New Roman" w:hAnsi="Times New Roman" w:cs="Times New Roman"/>
          <w:sz w:val="28"/>
        </w:rPr>
        <w:t xml:space="preserve"> În procesul de monitorizare externă a calităţii asistenței juridice calificate garantate de stat, avocatul participant la monitorizare are dreptul de a da explicaţii şi a argumenta acţiunile/inacţiunile sale şi de a cere explicaţii de la membrii grupului de monitorizare privind aprecierile date de aceştia.”</w:t>
      </w:r>
    </w:p>
    <w:p w:rsidR="002F4CCE" w:rsidRDefault="009E6858" w:rsidP="00A75CE3">
      <w:pPr>
        <w:spacing w:after="0"/>
        <w:ind w:firstLine="360"/>
        <w:jc w:val="both"/>
        <w:rPr>
          <w:rFonts w:ascii="Times New Roman" w:eastAsia="Times New Roman" w:hAnsi="Times New Roman" w:cs="Times New Roman"/>
          <w:sz w:val="28"/>
        </w:rPr>
      </w:pPr>
      <w:r w:rsidRPr="006D73F2">
        <w:rPr>
          <w:rFonts w:ascii="Times New Roman" w:eastAsia="Times New Roman" w:hAnsi="Times New Roman" w:cs="Times New Roman"/>
          <w:sz w:val="28"/>
        </w:rPr>
        <w:t xml:space="preserve">Această normă, a impus în mod obligatoriu organizarea de către grupurile de monitorizare a interviurilor cu avocații, în cadrul cărora se concretizau momentele neclare, se dădeau explicații și se prezentau argumentele, </w:t>
      </w:r>
      <w:proofErr w:type="spellStart"/>
      <w:r w:rsidRPr="006D73F2">
        <w:rPr>
          <w:rFonts w:ascii="Times New Roman" w:eastAsia="Times New Roman" w:hAnsi="Times New Roman" w:cs="Times New Roman"/>
          <w:sz w:val="28"/>
        </w:rPr>
        <w:t>atît</w:t>
      </w:r>
      <w:proofErr w:type="spellEnd"/>
      <w:r w:rsidRPr="006D73F2">
        <w:rPr>
          <w:rFonts w:ascii="Times New Roman" w:eastAsia="Times New Roman" w:hAnsi="Times New Roman" w:cs="Times New Roman"/>
          <w:sz w:val="28"/>
        </w:rPr>
        <w:t xml:space="preserve"> din partea avocaților,</w:t>
      </w:r>
      <w:r w:rsidR="002F4CCE">
        <w:rPr>
          <w:rFonts w:ascii="Times New Roman" w:eastAsia="Times New Roman" w:hAnsi="Times New Roman" w:cs="Times New Roman"/>
          <w:sz w:val="28"/>
        </w:rPr>
        <w:t xml:space="preserve"> </w:t>
      </w:r>
      <w:proofErr w:type="spellStart"/>
      <w:r w:rsidR="002F4CCE">
        <w:rPr>
          <w:rFonts w:ascii="Times New Roman" w:eastAsia="Times New Roman" w:hAnsi="Times New Roman" w:cs="Times New Roman"/>
          <w:sz w:val="28"/>
        </w:rPr>
        <w:t>cît</w:t>
      </w:r>
      <w:proofErr w:type="spellEnd"/>
      <w:r w:rsidR="002F4CCE">
        <w:rPr>
          <w:rFonts w:ascii="Times New Roman" w:eastAsia="Times New Roman" w:hAnsi="Times New Roman" w:cs="Times New Roman"/>
          <w:sz w:val="28"/>
        </w:rPr>
        <w:t xml:space="preserve"> și din partea monitorilor.</w:t>
      </w:r>
    </w:p>
    <w:p w:rsidR="009E6858" w:rsidRPr="006D73F2" w:rsidRDefault="009E6858" w:rsidP="002F4CCE">
      <w:pPr>
        <w:spacing w:after="0"/>
        <w:ind w:firstLine="708"/>
        <w:jc w:val="both"/>
        <w:rPr>
          <w:rFonts w:ascii="Times New Roman" w:eastAsia="Times New Roman" w:hAnsi="Times New Roman" w:cs="Times New Roman"/>
          <w:sz w:val="28"/>
        </w:rPr>
      </w:pPr>
      <w:r w:rsidRPr="006D73F2">
        <w:rPr>
          <w:rFonts w:ascii="Times New Roman" w:eastAsia="Times New Roman" w:hAnsi="Times New Roman" w:cs="Times New Roman"/>
          <w:sz w:val="28"/>
        </w:rPr>
        <w:t xml:space="preserve">În această ordine de idei, s-a constatat faptul că realizarea monitorizării externe a calității la distanță </w:t>
      </w:r>
      <w:r w:rsidR="00932312" w:rsidRPr="006D73F2">
        <w:rPr>
          <w:rFonts w:ascii="Times New Roman" w:eastAsia="Times New Roman" w:hAnsi="Times New Roman" w:cs="Times New Roman"/>
          <w:sz w:val="28"/>
        </w:rPr>
        <w:t xml:space="preserve">nu </w:t>
      </w:r>
      <w:r w:rsidRPr="006D73F2">
        <w:rPr>
          <w:rFonts w:ascii="Times New Roman" w:eastAsia="Times New Roman" w:hAnsi="Times New Roman" w:cs="Times New Roman"/>
          <w:sz w:val="28"/>
        </w:rPr>
        <w:t>este</w:t>
      </w:r>
      <w:r w:rsidR="00932312" w:rsidRPr="006D73F2">
        <w:rPr>
          <w:rFonts w:ascii="Times New Roman" w:eastAsia="Times New Roman" w:hAnsi="Times New Roman" w:cs="Times New Roman"/>
          <w:sz w:val="28"/>
        </w:rPr>
        <w:t xml:space="preserve"> o opțiune viabilă. Contactul nemijlocit cu avocații, ascultarea poziției acestora, prezentarea recomandărilor de către monitori</w:t>
      </w:r>
      <w:r w:rsidR="002F4CCE">
        <w:rPr>
          <w:rFonts w:ascii="Times New Roman" w:eastAsia="Times New Roman" w:hAnsi="Times New Roman" w:cs="Times New Roman"/>
          <w:sz w:val="28"/>
        </w:rPr>
        <w:t>,</w:t>
      </w:r>
      <w:r w:rsidR="00932312" w:rsidRPr="006D73F2">
        <w:rPr>
          <w:rFonts w:ascii="Times New Roman" w:eastAsia="Times New Roman" w:hAnsi="Times New Roman" w:cs="Times New Roman"/>
          <w:sz w:val="28"/>
        </w:rPr>
        <w:t xml:space="preserve"> este o condiție obligatorie în desfășurarea monitorizării externe, în condițiile în care scopul acestei nu este doar în a constatat anumite lucruri, dar și de a le îmbunătăți.</w:t>
      </w:r>
      <w:r w:rsidRPr="006D73F2">
        <w:rPr>
          <w:rFonts w:ascii="Times New Roman" w:eastAsia="Times New Roman" w:hAnsi="Times New Roman" w:cs="Times New Roman"/>
          <w:sz w:val="28"/>
        </w:rPr>
        <w:t xml:space="preserve"> </w:t>
      </w:r>
    </w:p>
    <w:p w:rsidR="00932312" w:rsidRPr="006D73F2" w:rsidRDefault="00932312" w:rsidP="000E2B98">
      <w:pPr>
        <w:spacing w:after="0"/>
        <w:jc w:val="both"/>
        <w:rPr>
          <w:rFonts w:ascii="Times New Roman" w:eastAsia="Times New Roman" w:hAnsi="Times New Roman" w:cs="Times New Roman"/>
          <w:sz w:val="28"/>
        </w:rPr>
      </w:pPr>
      <w:r w:rsidRPr="006D73F2">
        <w:rPr>
          <w:rFonts w:ascii="Times New Roman" w:eastAsia="Times New Roman" w:hAnsi="Times New Roman" w:cs="Times New Roman"/>
          <w:sz w:val="28"/>
        </w:rPr>
        <w:t>Ca urmare a testării noului mecanism, pr</w:t>
      </w:r>
      <w:r w:rsidR="00921E25" w:rsidRPr="006D73F2">
        <w:rPr>
          <w:rFonts w:ascii="Times New Roman" w:eastAsia="Times New Roman" w:hAnsi="Times New Roman" w:cs="Times New Roman"/>
          <w:sz w:val="28"/>
        </w:rPr>
        <w:t>a</w:t>
      </w:r>
      <w:r w:rsidRPr="006D73F2">
        <w:rPr>
          <w:rFonts w:ascii="Times New Roman" w:eastAsia="Times New Roman" w:hAnsi="Times New Roman" w:cs="Times New Roman"/>
          <w:sz w:val="28"/>
        </w:rPr>
        <w:t xml:space="preserve">ctic toate grupurile și-au organizat activitatea, </w:t>
      </w:r>
      <w:r w:rsidR="002F4CCE" w:rsidRPr="006D73F2">
        <w:rPr>
          <w:rFonts w:ascii="Times New Roman" w:eastAsia="Times New Roman" w:hAnsi="Times New Roman" w:cs="Times New Roman"/>
          <w:sz w:val="28"/>
        </w:rPr>
        <w:t>urmând</w:t>
      </w:r>
      <w:r w:rsidRPr="006D73F2">
        <w:rPr>
          <w:rFonts w:ascii="Times New Roman" w:eastAsia="Times New Roman" w:hAnsi="Times New Roman" w:cs="Times New Roman"/>
          <w:sz w:val="28"/>
        </w:rPr>
        <w:t xml:space="preserve"> următoarele etape:</w:t>
      </w:r>
    </w:p>
    <w:p w:rsidR="00932312" w:rsidRPr="006D73F2" w:rsidRDefault="00932312" w:rsidP="000E2B98">
      <w:pPr>
        <w:pStyle w:val="a5"/>
        <w:numPr>
          <w:ilvl w:val="0"/>
          <w:numId w:val="20"/>
        </w:numPr>
        <w:spacing w:after="0"/>
        <w:jc w:val="both"/>
        <w:rPr>
          <w:rFonts w:ascii="Times New Roman" w:hAnsi="Times New Roman" w:cs="Times New Roman"/>
          <w:sz w:val="28"/>
          <w:szCs w:val="28"/>
        </w:rPr>
      </w:pPr>
      <w:r w:rsidRPr="006D73F2">
        <w:rPr>
          <w:rFonts w:ascii="Times New Roman" w:hAnsi="Times New Roman" w:cs="Times New Roman"/>
          <w:sz w:val="28"/>
          <w:szCs w:val="28"/>
        </w:rPr>
        <w:t>selectarea aleatorie a avocaților</w:t>
      </w:r>
      <w:r w:rsidR="00921E25" w:rsidRPr="006D73F2">
        <w:rPr>
          <w:rFonts w:ascii="Times New Roman" w:hAnsi="Times New Roman" w:cs="Times New Roman"/>
          <w:sz w:val="28"/>
          <w:szCs w:val="28"/>
        </w:rPr>
        <w:t xml:space="preserve"> de către Comisia de monitorizare</w:t>
      </w:r>
      <w:r w:rsidRPr="006D73F2">
        <w:rPr>
          <w:rFonts w:ascii="Times New Roman" w:hAnsi="Times New Roman" w:cs="Times New Roman"/>
          <w:sz w:val="28"/>
          <w:szCs w:val="28"/>
        </w:rPr>
        <w:t>;</w:t>
      </w:r>
    </w:p>
    <w:p w:rsidR="00932312" w:rsidRPr="006D73F2" w:rsidRDefault="00932312" w:rsidP="000E2B98">
      <w:pPr>
        <w:pStyle w:val="a5"/>
        <w:numPr>
          <w:ilvl w:val="0"/>
          <w:numId w:val="20"/>
        </w:numPr>
        <w:spacing w:after="0"/>
        <w:jc w:val="both"/>
        <w:rPr>
          <w:rFonts w:ascii="Times New Roman" w:hAnsi="Times New Roman" w:cs="Times New Roman"/>
          <w:sz w:val="28"/>
          <w:szCs w:val="28"/>
        </w:rPr>
      </w:pPr>
      <w:r w:rsidRPr="006D73F2">
        <w:rPr>
          <w:rFonts w:ascii="Times New Roman" w:hAnsi="Times New Roman" w:cs="Times New Roman"/>
          <w:sz w:val="28"/>
          <w:szCs w:val="28"/>
        </w:rPr>
        <w:t>selectarea aleatorie a cauzelor ce urmau a fi prezentate de către avocat la solicitarea grupului de monitorizare;</w:t>
      </w:r>
    </w:p>
    <w:p w:rsidR="00932312" w:rsidRPr="006D73F2" w:rsidRDefault="00932312" w:rsidP="000E2B98">
      <w:pPr>
        <w:pStyle w:val="a5"/>
        <w:numPr>
          <w:ilvl w:val="0"/>
          <w:numId w:val="20"/>
        </w:numPr>
        <w:spacing w:after="0"/>
        <w:jc w:val="both"/>
        <w:rPr>
          <w:rFonts w:ascii="Times New Roman" w:hAnsi="Times New Roman" w:cs="Times New Roman"/>
          <w:sz w:val="28"/>
          <w:szCs w:val="28"/>
        </w:rPr>
      </w:pPr>
      <w:r w:rsidRPr="006D73F2">
        <w:rPr>
          <w:rFonts w:ascii="Times New Roman" w:hAnsi="Times New Roman" w:cs="Times New Roman"/>
          <w:sz w:val="28"/>
          <w:szCs w:val="28"/>
        </w:rPr>
        <w:lastRenderedPageBreak/>
        <w:t xml:space="preserve">contactarea avocatului și înștiințare acestui despre necesitatea de a prezenta dosarele în apărare </w:t>
      </w:r>
      <w:r w:rsidR="002F4CCE" w:rsidRPr="006D73F2">
        <w:rPr>
          <w:rFonts w:ascii="Times New Roman" w:hAnsi="Times New Roman" w:cs="Times New Roman"/>
          <w:sz w:val="28"/>
          <w:szCs w:val="28"/>
        </w:rPr>
        <w:t>până</w:t>
      </w:r>
      <w:r w:rsidRPr="006D73F2">
        <w:rPr>
          <w:rFonts w:ascii="Times New Roman" w:hAnsi="Times New Roman" w:cs="Times New Roman"/>
          <w:sz w:val="28"/>
          <w:szCs w:val="28"/>
        </w:rPr>
        <w:t xml:space="preserve"> la un anumit termen;</w:t>
      </w:r>
    </w:p>
    <w:p w:rsidR="00932312" w:rsidRPr="006D73F2" w:rsidRDefault="00932312" w:rsidP="000E2B98">
      <w:pPr>
        <w:pStyle w:val="a5"/>
        <w:numPr>
          <w:ilvl w:val="0"/>
          <w:numId w:val="20"/>
        </w:numPr>
        <w:spacing w:after="0"/>
        <w:jc w:val="both"/>
        <w:rPr>
          <w:rFonts w:ascii="Times New Roman" w:hAnsi="Times New Roman" w:cs="Times New Roman"/>
          <w:sz w:val="28"/>
          <w:szCs w:val="28"/>
        </w:rPr>
      </w:pPr>
      <w:r w:rsidRPr="006D73F2">
        <w:rPr>
          <w:rFonts w:ascii="Times New Roman" w:hAnsi="Times New Roman" w:cs="Times New Roman"/>
          <w:sz w:val="28"/>
          <w:szCs w:val="28"/>
        </w:rPr>
        <w:t>ridicarea dosarelor în apărare și evaluarea acestora de către grupul de monitorizare;</w:t>
      </w:r>
    </w:p>
    <w:p w:rsidR="00932312" w:rsidRPr="006D73F2" w:rsidRDefault="00921E25" w:rsidP="000E2B98">
      <w:pPr>
        <w:pStyle w:val="a5"/>
        <w:numPr>
          <w:ilvl w:val="0"/>
          <w:numId w:val="20"/>
        </w:numPr>
        <w:spacing w:after="0"/>
        <w:jc w:val="both"/>
        <w:rPr>
          <w:rFonts w:ascii="Times New Roman" w:hAnsi="Times New Roman" w:cs="Times New Roman"/>
          <w:sz w:val="28"/>
          <w:szCs w:val="28"/>
        </w:rPr>
      </w:pPr>
      <w:r w:rsidRPr="006D73F2">
        <w:rPr>
          <w:rFonts w:ascii="Times New Roman" w:hAnsi="Times New Roman" w:cs="Times New Roman"/>
          <w:sz w:val="28"/>
          <w:szCs w:val="28"/>
        </w:rPr>
        <w:t>desfășurarea interviurilor cu avocații;</w:t>
      </w:r>
    </w:p>
    <w:p w:rsidR="00921E25" w:rsidRPr="006D73F2" w:rsidRDefault="002F4CCE" w:rsidP="000E2B98">
      <w:pPr>
        <w:pStyle w:val="a5"/>
        <w:numPr>
          <w:ilvl w:val="0"/>
          <w:numId w:val="20"/>
        </w:numPr>
        <w:spacing w:after="0"/>
        <w:jc w:val="both"/>
        <w:rPr>
          <w:rFonts w:ascii="Times New Roman" w:hAnsi="Times New Roman" w:cs="Times New Roman"/>
          <w:sz w:val="28"/>
          <w:szCs w:val="28"/>
        </w:rPr>
      </w:pPr>
      <w:r>
        <w:rPr>
          <w:rFonts w:ascii="Times New Roman" w:hAnsi="Times New Roman" w:cs="Times New Roman"/>
          <w:sz w:val="28"/>
          <w:szCs w:val="28"/>
        </w:rPr>
        <w:t>definitivarea</w:t>
      </w:r>
      <w:r w:rsidR="00921E25" w:rsidRPr="006D73F2">
        <w:rPr>
          <w:rFonts w:ascii="Times New Roman" w:hAnsi="Times New Roman" w:cs="Times New Roman"/>
          <w:sz w:val="28"/>
          <w:szCs w:val="28"/>
        </w:rPr>
        <w:t xml:space="preserve"> Actului de monitorizare externă și prezentarea acestuia spre luare de cunoștință avocatului;</w:t>
      </w:r>
    </w:p>
    <w:p w:rsidR="00921E25" w:rsidRPr="006D73F2" w:rsidRDefault="00921E25" w:rsidP="000E2B98">
      <w:pPr>
        <w:pStyle w:val="a5"/>
        <w:numPr>
          <w:ilvl w:val="0"/>
          <w:numId w:val="20"/>
        </w:numPr>
        <w:spacing w:after="0"/>
        <w:jc w:val="both"/>
        <w:rPr>
          <w:rFonts w:ascii="Times New Roman" w:hAnsi="Times New Roman" w:cs="Times New Roman"/>
          <w:sz w:val="28"/>
          <w:szCs w:val="28"/>
        </w:rPr>
      </w:pPr>
      <w:r w:rsidRPr="006D73F2">
        <w:rPr>
          <w:rFonts w:ascii="Times New Roman" w:hAnsi="Times New Roman" w:cs="Times New Roman"/>
          <w:sz w:val="28"/>
          <w:szCs w:val="28"/>
        </w:rPr>
        <w:t>restituirea dosarelor în apărare avocatului de către grupul de monitorizare</w:t>
      </w:r>
      <w:r w:rsidR="00B6419F" w:rsidRPr="006D73F2">
        <w:rPr>
          <w:rFonts w:ascii="Times New Roman" w:hAnsi="Times New Roman" w:cs="Times New Roman"/>
          <w:sz w:val="28"/>
          <w:szCs w:val="28"/>
        </w:rPr>
        <w:t>;</w:t>
      </w:r>
    </w:p>
    <w:p w:rsidR="00B6419F" w:rsidRPr="006D73F2" w:rsidRDefault="00B6419F" w:rsidP="000E2B98">
      <w:pPr>
        <w:pStyle w:val="a5"/>
        <w:numPr>
          <w:ilvl w:val="0"/>
          <w:numId w:val="20"/>
        </w:numPr>
        <w:spacing w:after="0"/>
        <w:jc w:val="both"/>
        <w:rPr>
          <w:rFonts w:ascii="Times New Roman" w:hAnsi="Times New Roman" w:cs="Times New Roman"/>
          <w:sz w:val="28"/>
          <w:szCs w:val="28"/>
        </w:rPr>
      </w:pPr>
      <w:r w:rsidRPr="006D73F2">
        <w:rPr>
          <w:rFonts w:ascii="Times New Roman" w:hAnsi="Times New Roman" w:cs="Times New Roman"/>
          <w:sz w:val="28"/>
          <w:szCs w:val="28"/>
        </w:rPr>
        <w:t>elaborarea raportului final al grupului de monitorizare.</w:t>
      </w:r>
    </w:p>
    <w:p w:rsidR="00E11719" w:rsidRDefault="00E11719" w:rsidP="000E2B98">
      <w:pPr>
        <w:spacing w:after="0"/>
        <w:ind w:firstLine="360"/>
        <w:jc w:val="both"/>
        <w:rPr>
          <w:rFonts w:ascii="Times New Roman" w:hAnsi="Times New Roman" w:cs="Times New Roman"/>
          <w:color w:val="FF0000"/>
          <w:sz w:val="28"/>
          <w:szCs w:val="28"/>
        </w:rPr>
      </w:pPr>
    </w:p>
    <w:p w:rsidR="00B6419F" w:rsidRPr="006D73F2" w:rsidRDefault="00B6419F" w:rsidP="000E2B98">
      <w:pPr>
        <w:spacing w:after="0"/>
        <w:ind w:firstLine="360"/>
        <w:jc w:val="both"/>
        <w:rPr>
          <w:rFonts w:ascii="Times New Roman" w:hAnsi="Times New Roman" w:cs="Times New Roman"/>
          <w:sz w:val="28"/>
          <w:szCs w:val="28"/>
        </w:rPr>
      </w:pPr>
      <w:r w:rsidRPr="00E11719">
        <w:rPr>
          <w:rFonts w:ascii="Times New Roman" w:hAnsi="Times New Roman" w:cs="Times New Roman"/>
          <w:sz w:val="28"/>
          <w:szCs w:val="28"/>
        </w:rPr>
        <w:t>Avocații și dosarele au fost selectate în conformitate cu prevederile regulamentului şi anume acele dosare care au fost preluate în ultimele 12 luni de la data ini</w:t>
      </w:r>
      <w:r w:rsidRPr="00E11719">
        <w:rPr>
          <w:rFonts w:ascii="Cambria Math" w:hAnsi="Cambria Math" w:cs="Cambria Math"/>
          <w:sz w:val="28"/>
          <w:szCs w:val="28"/>
        </w:rPr>
        <w:t>ț</w:t>
      </w:r>
      <w:r w:rsidRPr="00E11719">
        <w:rPr>
          <w:rFonts w:ascii="Times New Roman" w:hAnsi="Times New Roman" w:cs="Times New Roman"/>
          <w:sz w:val="28"/>
          <w:szCs w:val="28"/>
        </w:rPr>
        <w:t>ierii monitorizării.</w:t>
      </w:r>
      <w:r w:rsidRPr="006D73F2">
        <w:rPr>
          <w:rFonts w:ascii="Times New Roman" w:hAnsi="Times New Roman" w:cs="Times New Roman"/>
          <w:sz w:val="28"/>
          <w:szCs w:val="28"/>
        </w:rPr>
        <w:t xml:space="preserve"> </w:t>
      </w:r>
      <w:r w:rsidR="00E11719">
        <w:rPr>
          <w:rFonts w:ascii="Times New Roman" w:hAnsi="Times New Roman" w:cs="Times New Roman"/>
          <w:sz w:val="28"/>
          <w:szCs w:val="28"/>
        </w:rPr>
        <w:t xml:space="preserve">Totodată, au fost cazuri când monitorii au selectat cauze preluate și mai timpuriu, pentru a acumula numărul </w:t>
      </w:r>
      <w:r w:rsidR="00397657">
        <w:rPr>
          <w:rFonts w:ascii="Times New Roman" w:hAnsi="Times New Roman" w:cs="Times New Roman"/>
          <w:sz w:val="28"/>
          <w:szCs w:val="28"/>
        </w:rPr>
        <w:t>suficient</w:t>
      </w:r>
      <w:r w:rsidR="00E11719">
        <w:rPr>
          <w:rFonts w:ascii="Times New Roman" w:hAnsi="Times New Roman" w:cs="Times New Roman"/>
          <w:sz w:val="28"/>
          <w:szCs w:val="28"/>
        </w:rPr>
        <w:t xml:space="preserve"> de dosare în apărare. </w:t>
      </w:r>
      <w:r w:rsidRPr="006D73F2">
        <w:rPr>
          <w:rFonts w:ascii="Times New Roman" w:hAnsi="Times New Roman" w:cs="Times New Roman"/>
          <w:sz w:val="28"/>
          <w:szCs w:val="28"/>
        </w:rPr>
        <w:t>De menţionat este faptul că la această etapă de activitate a grupului de monitorizare a fost necesară implicarea coordonatorului Oficiului teritorial</w:t>
      </w:r>
      <w:r w:rsidR="002F4CCE">
        <w:rPr>
          <w:rFonts w:ascii="Times New Roman" w:hAnsi="Times New Roman" w:cs="Times New Roman"/>
          <w:sz w:val="28"/>
          <w:szCs w:val="28"/>
        </w:rPr>
        <w:t xml:space="preserve"> Chișinău</w:t>
      </w:r>
      <w:r w:rsidRPr="006D73F2">
        <w:rPr>
          <w:rFonts w:ascii="Times New Roman" w:hAnsi="Times New Roman" w:cs="Times New Roman"/>
          <w:sz w:val="28"/>
          <w:szCs w:val="28"/>
        </w:rPr>
        <w:t>, fie a unui consultant responsabil de acest segment din sistemul operaţional de evidenţă a datelor statistice, persoanele date fiind singurele care au acces la asemenea date, acestea fiind cu caracter personal. Interviul cu avocaţii a durat în mediu 40 min-2h fiecare. Întocmirea actelor de monitorizare pentru fiecare cauză în parte se făcea în baza analizei dosarelor şi informaţiile oferite de avocaţi în cadrul interviului. În procesul de întocmirea a actelor au fost situaţii ce au determinat revizuirea dosarelor în apărare, după prezentarea actelor suplimentare de către avocaţi.</w:t>
      </w:r>
    </w:p>
    <w:p w:rsidR="006D73F2" w:rsidRPr="006D73F2" w:rsidRDefault="006D73F2" w:rsidP="000E2B98">
      <w:pPr>
        <w:spacing w:after="0"/>
        <w:ind w:firstLine="360"/>
        <w:jc w:val="both"/>
        <w:rPr>
          <w:rFonts w:ascii="Times New Roman" w:eastAsia="Times New Roman" w:hAnsi="Times New Roman" w:cs="Times New Roman"/>
          <w:sz w:val="28"/>
          <w:szCs w:val="28"/>
        </w:rPr>
      </w:pPr>
      <w:r w:rsidRPr="006D73F2">
        <w:rPr>
          <w:rFonts w:ascii="Times New Roman" w:hAnsi="Times New Roman" w:cs="Times New Roman"/>
          <w:sz w:val="28"/>
          <w:szCs w:val="28"/>
        </w:rPr>
        <w:t xml:space="preserve">Monitorizarea </w:t>
      </w:r>
      <w:r w:rsidRPr="006D73F2">
        <w:rPr>
          <w:rFonts w:ascii="Times New Roman" w:eastAsia="Times New Roman" w:hAnsi="Times New Roman" w:cs="Times New Roman"/>
          <w:sz w:val="28"/>
          <w:szCs w:val="28"/>
        </w:rPr>
        <w:t>calităţii asistenţei juridice calificate garantate de stat s-a realizat prin prisma standardelor de calitate generale sau cele pentru anumite categorii de cauze, aprobate de către Consiliul Na</w:t>
      </w:r>
      <w:r w:rsidRPr="006D73F2">
        <w:rPr>
          <w:rFonts w:ascii="Cambria Math" w:eastAsia="Times New Roman" w:hAnsi="Cambria Math" w:cs="Cambria Math"/>
          <w:sz w:val="28"/>
          <w:szCs w:val="28"/>
        </w:rPr>
        <w:t>ț</w:t>
      </w:r>
      <w:r w:rsidRPr="006D73F2">
        <w:rPr>
          <w:rFonts w:ascii="Times New Roman" w:eastAsia="Times New Roman" w:hAnsi="Times New Roman" w:cs="Times New Roman"/>
          <w:sz w:val="28"/>
          <w:szCs w:val="28"/>
        </w:rPr>
        <w:t>ional, în coordonare cu Uniunea Avoca</w:t>
      </w:r>
      <w:r w:rsidRPr="006D73F2">
        <w:rPr>
          <w:rFonts w:ascii="Cambria Math" w:eastAsia="Times New Roman" w:hAnsi="Cambria Math" w:cs="Cambria Math"/>
          <w:sz w:val="28"/>
          <w:szCs w:val="28"/>
        </w:rPr>
        <w:t>ț</w:t>
      </w:r>
      <w:r w:rsidRPr="006D73F2">
        <w:rPr>
          <w:rFonts w:ascii="Times New Roman" w:eastAsia="Times New Roman" w:hAnsi="Times New Roman" w:cs="Times New Roman"/>
          <w:sz w:val="28"/>
          <w:szCs w:val="28"/>
        </w:rPr>
        <w:t>ilor.</w:t>
      </w:r>
    </w:p>
    <w:p w:rsidR="006D73F2" w:rsidRPr="006D73F2" w:rsidRDefault="006D73F2" w:rsidP="000E2B98">
      <w:pPr>
        <w:spacing w:after="0"/>
        <w:ind w:firstLine="360"/>
        <w:jc w:val="both"/>
        <w:rPr>
          <w:rFonts w:ascii="Times New Roman" w:hAnsi="Times New Roman" w:cs="Times New Roman"/>
          <w:sz w:val="28"/>
          <w:szCs w:val="28"/>
        </w:rPr>
      </w:pPr>
      <w:r w:rsidRPr="006D73F2">
        <w:rPr>
          <w:rFonts w:ascii="Times New Roman" w:hAnsi="Times New Roman" w:cs="Times New Roman"/>
          <w:sz w:val="28"/>
          <w:szCs w:val="28"/>
        </w:rPr>
        <w:t>În procesul de monitorizare grupurile de monitori au stabilit următoarele obiective:</w:t>
      </w:r>
    </w:p>
    <w:p w:rsidR="006D73F2" w:rsidRPr="006D73F2" w:rsidRDefault="006D73F2" w:rsidP="000E2B98">
      <w:pPr>
        <w:pStyle w:val="a5"/>
        <w:numPr>
          <w:ilvl w:val="0"/>
          <w:numId w:val="1"/>
        </w:numPr>
        <w:spacing w:after="0"/>
        <w:jc w:val="both"/>
        <w:rPr>
          <w:rFonts w:ascii="Times New Roman" w:eastAsia="Times New Roman" w:hAnsi="Times New Roman" w:cs="Times New Roman"/>
          <w:sz w:val="28"/>
          <w:szCs w:val="28"/>
        </w:rPr>
      </w:pPr>
      <w:r w:rsidRPr="006D73F2">
        <w:rPr>
          <w:rFonts w:ascii="Times New Roman" w:eastAsia="Times New Roman" w:hAnsi="Times New Roman" w:cs="Times New Roman"/>
          <w:sz w:val="28"/>
          <w:szCs w:val="28"/>
        </w:rPr>
        <w:t>identificarea tendinţelor pozitive şi a deficienţelor în acordarea asistenţei juridice calificate garantate de stat;</w:t>
      </w:r>
    </w:p>
    <w:p w:rsidR="006D73F2" w:rsidRPr="006D73F2" w:rsidRDefault="006D73F2" w:rsidP="000E2B98">
      <w:pPr>
        <w:pStyle w:val="a5"/>
        <w:numPr>
          <w:ilvl w:val="0"/>
          <w:numId w:val="1"/>
        </w:numPr>
        <w:spacing w:after="0"/>
        <w:jc w:val="both"/>
        <w:rPr>
          <w:rFonts w:ascii="Times New Roman" w:eastAsia="Times New Roman" w:hAnsi="Times New Roman" w:cs="Times New Roman"/>
          <w:sz w:val="28"/>
          <w:szCs w:val="28"/>
        </w:rPr>
      </w:pPr>
      <w:r w:rsidRPr="006D73F2">
        <w:rPr>
          <w:rFonts w:ascii="Times New Roman" w:eastAsia="Times New Roman" w:hAnsi="Times New Roman" w:cs="Times New Roman"/>
          <w:sz w:val="28"/>
          <w:szCs w:val="28"/>
        </w:rPr>
        <w:t>identificarea necesităţilor de instruire şi oferirea de suport în dezvoltarea profesională a avocaţilor;</w:t>
      </w:r>
    </w:p>
    <w:p w:rsidR="006D73F2" w:rsidRPr="006D73F2" w:rsidRDefault="006D73F2" w:rsidP="000E2B98">
      <w:pPr>
        <w:pStyle w:val="a5"/>
        <w:numPr>
          <w:ilvl w:val="0"/>
          <w:numId w:val="1"/>
        </w:numPr>
        <w:spacing w:after="0"/>
        <w:jc w:val="both"/>
        <w:rPr>
          <w:rFonts w:ascii="Times New Roman" w:eastAsia="Times New Roman" w:hAnsi="Times New Roman" w:cs="Times New Roman"/>
          <w:sz w:val="28"/>
          <w:szCs w:val="28"/>
        </w:rPr>
      </w:pPr>
      <w:r w:rsidRPr="006D73F2">
        <w:rPr>
          <w:rFonts w:ascii="Times New Roman" w:eastAsia="Times New Roman" w:hAnsi="Times New Roman" w:cs="Times New Roman"/>
          <w:sz w:val="28"/>
          <w:szCs w:val="28"/>
        </w:rPr>
        <w:t>oferirea de suport în dezvoltarea profesională a avocaţilor.</w:t>
      </w:r>
    </w:p>
    <w:p w:rsidR="006D73F2" w:rsidRPr="006D73F2" w:rsidRDefault="006D73F2" w:rsidP="000E2B98">
      <w:pPr>
        <w:spacing w:after="0"/>
        <w:ind w:firstLine="360"/>
        <w:jc w:val="both"/>
        <w:rPr>
          <w:rFonts w:ascii="Times New Roman" w:eastAsia="Times New Roman" w:hAnsi="Times New Roman" w:cs="Times New Roman"/>
          <w:sz w:val="28"/>
          <w:szCs w:val="28"/>
        </w:rPr>
      </w:pPr>
    </w:p>
    <w:p w:rsidR="006D73F2" w:rsidRPr="006D73F2" w:rsidRDefault="006D73F2" w:rsidP="000E2B98">
      <w:pPr>
        <w:spacing w:after="0"/>
        <w:ind w:firstLine="360"/>
        <w:jc w:val="both"/>
        <w:rPr>
          <w:rFonts w:ascii="Times New Roman" w:hAnsi="Times New Roman" w:cs="Times New Roman"/>
          <w:sz w:val="28"/>
          <w:szCs w:val="28"/>
        </w:rPr>
      </w:pPr>
      <w:r w:rsidRPr="006D73F2">
        <w:rPr>
          <w:rFonts w:ascii="Times New Roman" w:eastAsia="Times New Roman" w:hAnsi="Times New Roman" w:cs="Times New Roman"/>
          <w:sz w:val="28"/>
        </w:rPr>
        <w:t>În procesul de monitorizare externă a calită</w:t>
      </w:r>
      <w:r w:rsidRPr="006D73F2">
        <w:rPr>
          <w:rFonts w:ascii="Cambria Math" w:eastAsia="Times New Roman" w:hAnsi="Cambria Math" w:cs="Cambria Math"/>
          <w:sz w:val="28"/>
        </w:rPr>
        <w:t>ț</w:t>
      </w:r>
      <w:r w:rsidRPr="006D73F2">
        <w:rPr>
          <w:rFonts w:ascii="Times New Roman" w:eastAsia="Times New Roman" w:hAnsi="Times New Roman" w:cs="Times New Roman"/>
          <w:sz w:val="28"/>
        </w:rPr>
        <w:t>ii asisten</w:t>
      </w:r>
      <w:r w:rsidRPr="006D73F2">
        <w:rPr>
          <w:rFonts w:ascii="Cambria Math" w:eastAsia="Times New Roman" w:hAnsi="Cambria Math" w:cs="Cambria Math"/>
          <w:sz w:val="28"/>
        </w:rPr>
        <w:t>ț</w:t>
      </w:r>
      <w:r w:rsidRPr="006D73F2">
        <w:rPr>
          <w:rFonts w:ascii="Times New Roman" w:eastAsia="Times New Roman" w:hAnsi="Times New Roman" w:cs="Times New Roman"/>
          <w:sz w:val="28"/>
        </w:rPr>
        <w:t xml:space="preserve">ei juridice calificate garantate de stat, monitorii au verificat în ce măsură avocaţii respectă standardele de calitate generale sau cele pentru anumite categorii de cauze aprobate de </w:t>
      </w:r>
      <w:r w:rsidR="002F4CCE">
        <w:rPr>
          <w:rFonts w:ascii="Times New Roman" w:eastAsia="Times New Roman" w:hAnsi="Times New Roman" w:cs="Times New Roman"/>
          <w:sz w:val="28"/>
        </w:rPr>
        <w:t>CNAJGS</w:t>
      </w:r>
      <w:r w:rsidRPr="006D73F2">
        <w:rPr>
          <w:rFonts w:ascii="Times New Roman" w:eastAsia="Times New Roman" w:hAnsi="Times New Roman" w:cs="Times New Roman"/>
          <w:sz w:val="28"/>
        </w:rPr>
        <w:t xml:space="preserve">, examinând şi strategia de apărare/reprezentare convenită de către avocat cu </w:t>
      </w:r>
      <w:r w:rsidRPr="006D73F2">
        <w:rPr>
          <w:rFonts w:ascii="Times New Roman" w:eastAsia="Times New Roman" w:hAnsi="Times New Roman" w:cs="Times New Roman"/>
          <w:sz w:val="28"/>
        </w:rPr>
        <w:lastRenderedPageBreak/>
        <w:t xml:space="preserve">beneficiarul de asistenţă juridică garantată de stat. La fel grupul de monitorizare a examinat şi calitatea actelor întocmite de către avocat, precum şi aspecte privind respectarea de către avocat a </w:t>
      </w:r>
      <w:r w:rsidRPr="006D73F2">
        <w:rPr>
          <w:rFonts w:ascii="Times New Roman" w:hAnsi="Times New Roman"/>
          <w:sz w:val="28"/>
        </w:rPr>
        <w:t>condi</w:t>
      </w:r>
      <w:r w:rsidRPr="006D73F2">
        <w:rPr>
          <w:rFonts w:ascii="Tahoma" w:hAnsi="Tahoma" w:cs="Tahoma"/>
          <w:sz w:val="28"/>
        </w:rPr>
        <w:t>ț</w:t>
      </w:r>
      <w:r w:rsidRPr="006D73F2">
        <w:rPr>
          <w:rFonts w:ascii="Times New Roman" w:hAnsi="Times New Roman"/>
          <w:sz w:val="28"/>
        </w:rPr>
        <w:t>iilor contractului de acordare a asistenţei juridice garantate de stat încheiat cu Oficiul teritorial şi a cadrului legal ce vizează asisten</w:t>
      </w:r>
      <w:r w:rsidRPr="006D73F2">
        <w:rPr>
          <w:rFonts w:ascii="Tahoma" w:hAnsi="Tahoma" w:cs="Tahoma"/>
          <w:sz w:val="28"/>
        </w:rPr>
        <w:t>ț</w:t>
      </w:r>
      <w:r w:rsidRPr="006D73F2">
        <w:rPr>
          <w:rFonts w:ascii="Times New Roman" w:hAnsi="Times New Roman"/>
          <w:sz w:val="28"/>
        </w:rPr>
        <w:t>a juridică garantată de stat.</w:t>
      </w:r>
    </w:p>
    <w:p w:rsidR="006D73F2" w:rsidRPr="006D73F2" w:rsidRDefault="006D73F2" w:rsidP="000E2B98">
      <w:pPr>
        <w:spacing w:after="0"/>
        <w:ind w:firstLine="360"/>
        <w:jc w:val="both"/>
        <w:rPr>
          <w:rFonts w:ascii="Times New Roman" w:hAnsi="Times New Roman" w:cs="Times New Roman"/>
          <w:sz w:val="28"/>
          <w:szCs w:val="28"/>
        </w:rPr>
      </w:pPr>
      <w:r w:rsidRPr="006D73F2">
        <w:rPr>
          <w:rFonts w:ascii="Times New Roman" w:eastAsia="Times New Roman" w:hAnsi="Times New Roman" w:cs="Times New Roman"/>
          <w:sz w:val="28"/>
        </w:rPr>
        <w:t>Este şi firesc ca pe parcursul evaluării dosarelor în apărare să apară diverse întrebări faţă de avocat şi acestea au fost clarificate în cadrul interviurilor. Respectiv, în cadrul interviului avocatul participant la monitorizare a avut posibilitatea de a răspunde la întrebările monitorilor, de a da explicaţii şi a argumenta acţiunile/inacţiunile sale. La fel avocaţii monitorizaţi au avut ocazia de a cere explicaţii de la membrii grupului de monitorizare privind modul de aplicare a instrumentelor de evaluare şi aprecierile date de aceştia.</w:t>
      </w:r>
    </w:p>
    <w:p w:rsidR="006D73F2" w:rsidRPr="006D73F2" w:rsidRDefault="006D73F2" w:rsidP="000E2B98">
      <w:pPr>
        <w:tabs>
          <w:tab w:val="left" w:pos="426"/>
        </w:tabs>
        <w:spacing w:after="0"/>
        <w:ind w:firstLine="360"/>
        <w:jc w:val="both"/>
        <w:rPr>
          <w:rFonts w:ascii="Times New Roman" w:eastAsia="Times New Roman" w:hAnsi="Times New Roman" w:cs="Times New Roman"/>
          <w:sz w:val="28"/>
        </w:rPr>
      </w:pPr>
      <w:r w:rsidRPr="006D73F2">
        <w:rPr>
          <w:rFonts w:ascii="Times New Roman" w:eastAsia="Times New Roman" w:hAnsi="Times New Roman" w:cs="Times New Roman"/>
          <w:sz w:val="28"/>
        </w:rPr>
        <w:t xml:space="preserve">În unele cazuri a apărut necesitatea ca grupul de monitorizare să efectueze verificări suplimentare prin consultarea Oficiilor </w:t>
      </w:r>
      <w:r w:rsidR="002F4CCE">
        <w:rPr>
          <w:rFonts w:ascii="Times New Roman" w:eastAsia="Times New Roman" w:hAnsi="Times New Roman" w:cs="Times New Roman"/>
          <w:sz w:val="28"/>
        </w:rPr>
        <w:t>t</w:t>
      </w:r>
      <w:r w:rsidRPr="006D73F2">
        <w:rPr>
          <w:rFonts w:ascii="Times New Roman" w:eastAsia="Times New Roman" w:hAnsi="Times New Roman" w:cs="Times New Roman"/>
          <w:sz w:val="28"/>
        </w:rPr>
        <w:t>eritoriale cu referire la diverse aspecte, cum ar fi în situaţiile în care în dosarul în apărare prezentat de avocat lipseşte decizia, grupul de monitorizare a solicitat concursul Oficiului Teritorial.</w:t>
      </w:r>
    </w:p>
    <w:p w:rsidR="002F4CCE" w:rsidRDefault="006D73F2" w:rsidP="000E2B98">
      <w:pPr>
        <w:tabs>
          <w:tab w:val="left" w:pos="426"/>
        </w:tabs>
        <w:spacing w:after="0"/>
        <w:ind w:firstLine="360"/>
        <w:jc w:val="both"/>
        <w:rPr>
          <w:rFonts w:ascii="Times New Roman" w:eastAsia="Times New Roman" w:hAnsi="Times New Roman" w:cs="Times New Roman"/>
          <w:sz w:val="28"/>
        </w:rPr>
      </w:pPr>
      <w:r w:rsidRPr="006D73F2">
        <w:rPr>
          <w:rFonts w:ascii="Times New Roman" w:eastAsia="Times New Roman" w:hAnsi="Times New Roman" w:cs="Times New Roman"/>
          <w:sz w:val="28"/>
        </w:rPr>
        <w:t xml:space="preserve">Au fost cazuri când datele indicate în registrul avocatului nu corespundeau cu datele indicate în actele procesuale anexate la dosarul în apărare şi pentru a elucida aceste aspecte au fost consultaţi reprezentanţii Oficiilor </w:t>
      </w:r>
      <w:r w:rsidR="002F4CCE">
        <w:rPr>
          <w:rFonts w:ascii="Times New Roman" w:eastAsia="Times New Roman" w:hAnsi="Times New Roman" w:cs="Times New Roman"/>
          <w:sz w:val="28"/>
        </w:rPr>
        <w:t>t</w:t>
      </w:r>
      <w:r w:rsidRPr="006D73F2">
        <w:rPr>
          <w:rFonts w:ascii="Times New Roman" w:eastAsia="Times New Roman" w:hAnsi="Times New Roman" w:cs="Times New Roman"/>
          <w:sz w:val="28"/>
        </w:rPr>
        <w:t xml:space="preserve">eritoriale cu referire la data şi ora desemnării avocatului. </w:t>
      </w:r>
    </w:p>
    <w:p w:rsidR="006D73F2" w:rsidRPr="006D73F2" w:rsidRDefault="006D73F2" w:rsidP="000E2B98">
      <w:pPr>
        <w:tabs>
          <w:tab w:val="left" w:pos="426"/>
        </w:tabs>
        <w:spacing w:after="0"/>
        <w:ind w:firstLine="360"/>
        <w:jc w:val="both"/>
        <w:rPr>
          <w:rFonts w:ascii="Times New Roman" w:eastAsia="Times New Roman" w:hAnsi="Times New Roman" w:cs="Times New Roman"/>
          <w:sz w:val="28"/>
        </w:rPr>
      </w:pPr>
      <w:r w:rsidRPr="006D73F2">
        <w:rPr>
          <w:rFonts w:ascii="Times New Roman" w:eastAsia="Times New Roman" w:hAnsi="Times New Roman" w:cs="Times New Roman"/>
          <w:sz w:val="28"/>
        </w:rPr>
        <w:t>Deşi</w:t>
      </w:r>
      <w:r w:rsidR="002F4CCE">
        <w:rPr>
          <w:rFonts w:ascii="Times New Roman" w:eastAsia="Times New Roman" w:hAnsi="Times New Roman" w:cs="Times New Roman"/>
          <w:sz w:val="28"/>
        </w:rPr>
        <w:t>,</w:t>
      </w:r>
      <w:r w:rsidRPr="006D73F2">
        <w:rPr>
          <w:rFonts w:ascii="Times New Roman" w:eastAsia="Times New Roman" w:hAnsi="Times New Roman" w:cs="Times New Roman"/>
          <w:sz w:val="28"/>
        </w:rPr>
        <w:t xml:space="preserve"> p. 38 din Regulamen</w:t>
      </w:r>
      <w:r w:rsidR="001E1791">
        <w:rPr>
          <w:rFonts w:ascii="Times New Roman" w:eastAsia="Times New Roman" w:hAnsi="Times New Roman" w:cs="Times New Roman"/>
          <w:sz w:val="28"/>
        </w:rPr>
        <w:t>t</w:t>
      </w:r>
      <w:r w:rsidRPr="006D73F2">
        <w:rPr>
          <w:rFonts w:ascii="Times New Roman" w:eastAsia="Times New Roman" w:hAnsi="Times New Roman" w:cs="Times New Roman"/>
          <w:sz w:val="28"/>
        </w:rPr>
        <w:t xml:space="preserve"> prevede că grupul de monitorizare poate efectua verificări suplimentare, inclusiv examinarea opiniei beneficiarilor de asistenţă juridică garantată de stat, a dosarelor de la organul de urmărire penală sau instanţa de judecată asemenea atribuţii nu au fost valorificate de către monitori pentru că nu a apărut necesitatea. În fond</w:t>
      </w:r>
      <w:r w:rsidR="002F4CCE">
        <w:rPr>
          <w:rFonts w:ascii="Times New Roman" w:eastAsia="Times New Roman" w:hAnsi="Times New Roman" w:cs="Times New Roman"/>
          <w:sz w:val="28"/>
        </w:rPr>
        <w:t>,</w:t>
      </w:r>
      <w:r w:rsidRPr="006D73F2">
        <w:rPr>
          <w:rFonts w:ascii="Times New Roman" w:eastAsia="Times New Roman" w:hAnsi="Times New Roman" w:cs="Times New Roman"/>
          <w:sz w:val="28"/>
        </w:rPr>
        <w:t xml:space="preserve"> </w:t>
      </w:r>
      <w:r w:rsidRPr="002F4CCE">
        <w:rPr>
          <w:rFonts w:ascii="Times New Roman" w:eastAsia="Times New Roman" w:hAnsi="Times New Roman" w:cs="Times New Roman"/>
          <w:b/>
          <w:sz w:val="28"/>
        </w:rPr>
        <w:t>considerăm că accesul monitorilor la dosarul ce se deţine la organul de urmărire penală sau instanţa de judecată poate fi realizat doar prin intermediul coordonatorului Oficiului Teritorial deoarece în legislaţie sunt prevăzute restricţii în ceea ce priveşte cercul persoanelor ce au acces la materialele dosarului şi monitorii nu sunt incluşi în această listă</w:t>
      </w:r>
      <w:r w:rsidRPr="006D73F2">
        <w:rPr>
          <w:rFonts w:ascii="Times New Roman" w:eastAsia="Times New Roman" w:hAnsi="Times New Roman" w:cs="Times New Roman"/>
          <w:sz w:val="28"/>
        </w:rPr>
        <w:t xml:space="preserve">. Situaţia descrisă nu a creat dificultăţi grupului de monitorizare atunci când a apărut necesitatea examinării procesului verbal al şedinţei de judecată sau a altor acte ce se deţin la organul de urmărire penală sau instanţa de judecată, dacă monitorii au avut nevoie de aceste acte, în cadrul interviului s-a solicitat avocaţilor să le prezinte. </w:t>
      </w:r>
    </w:p>
    <w:p w:rsidR="00921E25" w:rsidRDefault="00921E25" w:rsidP="000E2B98">
      <w:pPr>
        <w:spacing w:after="0"/>
        <w:ind w:firstLine="360"/>
        <w:jc w:val="both"/>
        <w:rPr>
          <w:rFonts w:ascii="Times New Roman" w:hAnsi="Times New Roman" w:cs="Times New Roman"/>
          <w:sz w:val="28"/>
          <w:szCs w:val="28"/>
        </w:rPr>
      </w:pPr>
      <w:r w:rsidRPr="006D73F2">
        <w:rPr>
          <w:rFonts w:ascii="Times New Roman" w:hAnsi="Times New Roman" w:cs="Times New Roman"/>
          <w:sz w:val="28"/>
          <w:szCs w:val="28"/>
        </w:rPr>
        <w:t xml:space="preserve">De asemenea, în legătură cu desfășurarea procesului de monitorizare au fost constatate și unele dificultăți de ordin organizatoric. O prima întrebare a apărut în legătură cu locul desfășurării interviurilor cu avocații, </w:t>
      </w:r>
      <w:r w:rsidR="009E0D13" w:rsidRPr="006D73F2">
        <w:rPr>
          <w:rFonts w:ascii="Times New Roman" w:hAnsi="Times New Roman" w:cs="Times New Roman"/>
          <w:sz w:val="28"/>
          <w:szCs w:val="28"/>
        </w:rPr>
        <w:t>urmând</w:t>
      </w:r>
      <w:r w:rsidRPr="006D73F2">
        <w:rPr>
          <w:rFonts w:ascii="Times New Roman" w:hAnsi="Times New Roman" w:cs="Times New Roman"/>
          <w:sz w:val="28"/>
          <w:szCs w:val="28"/>
        </w:rPr>
        <w:t xml:space="preserve"> a fi aleasă una din următoarele opțiuni: biroul avocatului monitorizat, biroul experților-monitori, biroul din cadrul Oficiului teritorial sau Aparatului administrativ sau alte locații.</w:t>
      </w:r>
      <w:r w:rsidR="009E0D13" w:rsidRPr="006D73F2">
        <w:rPr>
          <w:rFonts w:ascii="Times New Roman" w:hAnsi="Times New Roman" w:cs="Times New Roman"/>
          <w:sz w:val="28"/>
          <w:szCs w:val="28"/>
        </w:rPr>
        <w:t xml:space="preserve"> O altă întrebare a apărut în legătură cu procedura de predare-primire a dosarelor în apărare </w:t>
      </w:r>
      <w:r w:rsidR="009E0D13" w:rsidRPr="006D73F2">
        <w:rPr>
          <w:rFonts w:ascii="Times New Roman" w:hAnsi="Times New Roman" w:cs="Times New Roman"/>
          <w:sz w:val="28"/>
          <w:szCs w:val="28"/>
        </w:rPr>
        <w:lastRenderedPageBreak/>
        <w:t xml:space="preserve">și garantarea integrități acestora. De către monitori a fost ridicată întrebarea privind cheltuielile ce țin de deplasări, birotică și </w:t>
      </w:r>
      <w:proofErr w:type="spellStart"/>
      <w:r w:rsidR="009E0D13" w:rsidRPr="006D73F2">
        <w:rPr>
          <w:rFonts w:ascii="Times New Roman" w:hAnsi="Times New Roman" w:cs="Times New Roman"/>
          <w:sz w:val="28"/>
          <w:szCs w:val="28"/>
        </w:rPr>
        <w:t>printare</w:t>
      </w:r>
      <w:proofErr w:type="spellEnd"/>
      <w:r w:rsidR="009E0D13" w:rsidRPr="006D73F2">
        <w:rPr>
          <w:rFonts w:ascii="Times New Roman" w:hAnsi="Times New Roman" w:cs="Times New Roman"/>
          <w:sz w:val="28"/>
          <w:szCs w:val="28"/>
        </w:rPr>
        <w:t xml:space="preserve"> a materialelor. Nu este clară nici distribuirea atribuțiilor în cadrul Comisiei de monitorizare și a grupurilor de monitorizare, în mod special care ar fi acestea pentru reprezentantul Aparatului administrativ.</w:t>
      </w:r>
    </w:p>
    <w:p w:rsidR="00765A83" w:rsidRPr="006D73F2" w:rsidRDefault="00765A83" w:rsidP="000E2B98">
      <w:pPr>
        <w:spacing w:after="0"/>
        <w:ind w:firstLine="360"/>
        <w:jc w:val="both"/>
        <w:rPr>
          <w:rFonts w:ascii="Times New Roman" w:hAnsi="Times New Roman" w:cs="Times New Roman"/>
          <w:sz w:val="28"/>
          <w:szCs w:val="28"/>
        </w:rPr>
      </w:pPr>
    </w:p>
    <w:p w:rsidR="009E0D13" w:rsidRPr="006D73F2" w:rsidRDefault="00B6419F" w:rsidP="000E2B98">
      <w:pPr>
        <w:spacing w:after="0"/>
        <w:ind w:firstLine="360"/>
        <w:jc w:val="both"/>
        <w:rPr>
          <w:rFonts w:ascii="Times New Roman" w:hAnsi="Times New Roman" w:cs="Times New Roman"/>
          <w:b/>
          <w:sz w:val="28"/>
          <w:szCs w:val="28"/>
        </w:rPr>
      </w:pPr>
      <w:r w:rsidRPr="006D73F2">
        <w:rPr>
          <w:rFonts w:ascii="Times New Roman" w:hAnsi="Times New Roman" w:cs="Times New Roman"/>
          <w:b/>
          <w:sz w:val="28"/>
          <w:szCs w:val="28"/>
          <w:u w:val="single"/>
        </w:rPr>
        <w:t>Concluzie</w:t>
      </w:r>
      <w:r w:rsidRPr="006D73F2">
        <w:rPr>
          <w:rFonts w:ascii="Times New Roman" w:hAnsi="Times New Roman" w:cs="Times New Roman"/>
          <w:b/>
          <w:sz w:val="28"/>
          <w:szCs w:val="28"/>
        </w:rPr>
        <w:t xml:space="preserve">: </w:t>
      </w:r>
      <w:r w:rsidR="009E0D13" w:rsidRPr="006D73F2">
        <w:rPr>
          <w:rFonts w:ascii="Times New Roman" w:hAnsi="Times New Roman" w:cs="Times New Roman"/>
          <w:b/>
          <w:sz w:val="28"/>
          <w:szCs w:val="28"/>
        </w:rPr>
        <w:t>Multe acțiuni care urmează a fi întreprinse de către Comisia de monitorizare și grupurile de monitorizare, nu sunt la moment reglementate expres. Din acest considerent, se recomandă stabilirea unei practic</w:t>
      </w:r>
      <w:r w:rsidRPr="006D73F2">
        <w:rPr>
          <w:rFonts w:ascii="Times New Roman" w:hAnsi="Times New Roman" w:cs="Times New Roman"/>
          <w:b/>
          <w:sz w:val="28"/>
          <w:szCs w:val="28"/>
        </w:rPr>
        <w:t>e</w:t>
      </w:r>
      <w:r w:rsidR="009E0D13" w:rsidRPr="006D73F2">
        <w:rPr>
          <w:rFonts w:ascii="Times New Roman" w:hAnsi="Times New Roman" w:cs="Times New Roman"/>
          <w:b/>
          <w:sz w:val="28"/>
          <w:szCs w:val="28"/>
        </w:rPr>
        <w:t xml:space="preserve"> uniforme pentru toate grupurile de monitorizare. În acest sens, considerăm </w:t>
      </w:r>
      <w:r w:rsidRPr="006D73F2">
        <w:rPr>
          <w:rFonts w:ascii="Times New Roman" w:hAnsi="Times New Roman" w:cs="Times New Roman"/>
          <w:b/>
          <w:sz w:val="28"/>
          <w:szCs w:val="28"/>
        </w:rPr>
        <w:t>oportună</w:t>
      </w:r>
      <w:r w:rsidR="009E0D13" w:rsidRPr="006D73F2">
        <w:rPr>
          <w:rFonts w:ascii="Times New Roman" w:hAnsi="Times New Roman" w:cs="Times New Roman"/>
          <w:b/>
          <w:sz w:val="28"/>
          <w:szCs w:val="28"/>
        </w:rPr>
        <w:t xml:space="preserve"> organizarea unor instruiri sau ateliere de lucru pentru experții-monitorii. De asemenea, o altă necesitate ar fi și identificarea resurselor financiare suplimentare pentru acoperirea cheltuielilor legate de desfășurarea monitorizării</w:t>
      </w:r>
      <w:r w:rsidRPr="006D73F2">
        <w:rPr>
          <w:rFonts w:ascii="Times New Roman" w:hAnsi="Times New Roman" w:cs="Times New Roman"/>
          <w:b/>
          <w:sz w:val="28"/>
          <w:szCs w:val="28"/>
        </w:rPr>
        <w:t xml:space="preserve"> externe</w:t>
      </w:r>
      <w:r w:rsidR="009E0D13" w:rsidRPr="006D73F2">
        <w:rPr>
          <w:rFonts w:ascii="Times New Roman" w:hAnsi="Times New Roman" w:cs="Times New Roman"/>
          <w:b/>
          <w:sz w:val="28"/>
          <w:szCs w:val="28"/>
        </w:rPr>
        <w:t>, or aceste cheltuieli nu se limitează doar la remunerarea experților-monitori.</w:t>
      </w:r>
    </w:p>
    <w:p w:rsidR="00232B19" w:rsidRPr="006D73F2" w:rsidRDefault="00232B19" w:rsidP="000E2B98">
      <w:pPr>
        <w:spacing w:after="0"/>
        <w:rPr>
          <w:rFonts w:ascii="Times New Roman" w:eastAsia="Times New Roman" w:hAnsi="Times New Roman" w:cs="Times New Roman"/>
          <w:b/>
          <w:sz w:val="28"/>
        </w:rPr>
      </w:pPr>
    </w:p>
    <w:p w:rsidR="00475BF0" w:rsidRDefault="00A240D0" w:rsidP="00E11719">
      <w:pPr>
        <w:spacing w:after="0"/>
        <w:ind w:firstLine="360"/>
        <w:rPr>
          <w:rFonts w:ascii="Times New Roman" w:hAnsi="Times New Roman" w:cs="Times New Roman"/>
          <w:b/>
          <w:sz w:val="28"/>
          <w:szCs w:val="28"/>
        </w:rPr>
      </w:pPr>
      <w:r>
        <w:rPr>
          <w:rFonts w:ascii="Times New Roman" w:eastAsia="Times New Roman" w:hAnsi="Times New Roman" w:cs="Times New Roman"/>
          <w:b/>
          <w:sz w:val="28"/>
        </w:rPr>
        <w:t>2</w:t>
      </w:r>
      <w:r w:rsidR="00015AC9" w:rsidRPr="006D73F2">
        <w:rPr>
          <w:rFonts w:ascii="Times New Roman" w:eastAsia="Times New Roman" w:hAnsi="Times New Roman" w:cs="Times New Roman"/>
          <w:b/>
          <w:sz w:val="28"/>
        </w:rPr>
        <w:t xml:space="preserve">.2 </w:t>
      </w:r>
      <w:r w:rsidR="00232B19" w:rsidRPr="006D73F2">
        <w:rPr>
          <w:rFonts w:ascii="Times New Roman" w:eastAsia="Times New Roman" w:hAnsi="Times New Roman" w:cs="Times New Roman"/>
          <w:b/>
          <w:sz w:val="28"/>
        </w:rPr>
        <w:t>REZULTATELE MONITORIZĂRII EXTERNE</w:t>
      </w:r>
    </w:p>
    <w:p w:rsidR="00E11719" w:rsidRPr="00E11719" w:rsidRDefault="00E11719" w:rsidP="00E11719">
      <w:pPr>
        <w:spacing w:after="0"/>
        <w:ind w:firstLine="360"/>
        <w:rPr>
          <w:rFonts w:ascii="Times New Roman" w:hAnsi="Times New Roman" w:cs="Times New Roman"/>
          <w:b/>
          <w:sz w:val="28"/>
          <w:szCs w:val="28"/>
        </w:rPr>
      </w:pPr>
    </w:p>
    <w:p w:rsidR="004F7FCB" w:rsidRDefault="004F7FCB" w:rsidP="000E2B98">
      <w:pPr>
        <w:spacing w:after="0"/>
        <w:ind w:firstLine="426"/>
        <w:jc w:val="both"/>
        <w:rPr>
          <w:rFonts w:ascii="Times New Roman" w:hAnsi="Times New Roman" w:cs="Times New Roman"/>
          <w:sz w:val="28"/>
          <w:szCs w:val="28"/>
        </w:rPr>
      </w:pPr>
      <w:r w:rsidRPr="006D73F2">
        <w:rPr>
          <w:rFonts w:ascii="Times New Roman" w:hAnsi="Times New Roman" w:cs="Times New Roman"/>
          <w:sz w:val="28"/>
          <w:szCs w:val="28"/>
        </w:rPr>
        <w:t>Ana</w:t>
      </w:r>
      <w:r w:rsidR="00163CA3" w:rsidRPr="006D73F2">
        <w:rPr>
          <w:rFonts w:ascii="Times New Roman" w:hAnsi="Times New Roman" w:cs="Times New Roman"/>
          <w:sz w:val="28"/>
          <w:szCs w:val="28"/>
        </w:rPr>
        <w:t xml:space="preserve">liza rezultatelor monitorizării externe </w:t>
      </w:r>
      <w:r w:rsidRPr="006D73F2">
        <w:rPr>
          <w:rFonts w:ascii="Times New Roman" w:hAnsi="Times New Roman" w:cs="Times New Roman"/>
          <w:sz w:val="28"/>
          <w:szCs w:val="28"/>
        </w:rPr>
        <w:t>reflectă că majoritatea (</w:t>
      </w:r>
      <w:r w:rsidRPr="006D73F2">
        <w:rPr>
          <w:rFonts w:ascii="Times New Roman" w:hAnsi="Times New Roman" w:cs="Times New Roman"/>
          <w:b/>
          <w:sz w:val="28"/>
          <w:szCs w:val="28"/>
        </w:rPr>
        <w:t>55%</w:t>
      </w:r>
      <w:r w:rsidRPr="006D73F2">
        <w:rPr>
          <w:rFonts w:ascii="Times New Roman" w:hAnsi="Times New Roman" w:cs="Times New Roman"/>
          <w:sz w:val="28"/>
          <w:szCs w:val="28"/>
        </w:rPr>
        <w:t xml:space="preserve">) avocaţilor </w:t>
      </w:r>
      <w:r w:rsidR="00221AA0" w:rsidRPr="006D73F2">
        <w:rPr>
          <w:rFonts w:ascii="Times New Roman" w:hAnsi="Times New Roman" w:cs="Times New Roman"/>
          <w:sz w:val="28"/>
          <w:szCs w:val="28"/>
        </w:rPr>
        <w:t xml:space="preserve">evaluaţi </w:t>
      </w:r>
      <w:r w:rsidRPr="006D73F2">
        <w:rPr>
          <w:rFonts w:ascii="Times New Roman" w:hAnsi="Times New Roman" w:cs="Times New Roman"/>
          <w:sz w:val="28"/>
          <w:szCs w:val="28"/>
        </w:rPr>
        <w:t xml:space="preserve">au obţinut calificativul </w:t>
      </w:r>
      <w:r w:rsidRPr="00765A83">
        <w:rPr>
          <w:rFonts w:ascii="Times New Roman" w:hAnsi="Times New Roman" w:cs="Times New Roman"/>
          <w:b/>
          <w:sz w:val="28"/>
          <w:szCs w:val="28"/>
        </w:rPr>
        <w:t>bine</w:t>
      </w:r>
      <w:r w:rsidRPr="006D73F2">
        <w:rPr>
          <w:rFonts w:ascii="Times New Roman" w:hAnsi="Times New Roman" w:cs="Times New Roman"/>
          <w:sz w:val="28"/>
          <w:szCs w:val="28"/>
        </w:rPr>
        <w:t xml:space="preserve">, </w:t>
      </w:r>
      <w:r w:rsidRPr="006D73F2">
        <w:rPr>
          <w:rFonts w:ascii="Times New Roman" w:hAnsi="Times New Roman" w:cs="Times New Roman"/>
          <w:b/>
          <w:sz w:val="28"/>
          <w:szCs w:val="28"/>
        </w:rPr>
        <w:t>25%</w:t>
      </w:r>
      <w:r w:rsidRPr="006D73F2">
        <w:rPr>
          <w:rFonts w:ascii="Times New Roman" w:hAnsi="Times New Roman" w:cs="Times New Roman"/>
          <w:sz w:val="28"/>
          <w:szCs w:val="28"/>
        </w:rPr>
        <w:t xml:space="preserve"> din avocaţi au fost apreciaţi cu calificativul </w:t>
      </w:r>
      <w:r w:rsidRPr="00765A83">
        <w:rPr>
          <w:rFonts w:ascii="Times New Roman" w:hAnsi="Times New Roman" w:cs="Times New Roman"/>
          <w:b/>
          <w:sz w:val="28"/>
          <w:szCs w:val="28"/>
        </w:rPr>
        <w:t>foarte bine</w:t>
      </w:r>
      <w:r w:rsidRPr="006D73F2">
        <w:rPr>
          <w:rFonts w:ascii="Times New Roman" w:hAnsi="Times New Roman" w:cs="Times New Roman"/>
          <w:sz w:val="28"/>
          <w:szCs w:val="28"/>
        </w:rPr>
        <w:t xml:space="preserve"> şi </w:t>
      </w:r>
      <w:r w:rsidRPr="006D73F2">
        <w:rPr>
          <w:rFonts w:ascii="Times New Roman" w:hAnsi="Times New Roman" w:cs="Times New Roman"/>
          <w:b/>
          <w:sz w:val="28"/>
          <w:szCs w:val="28"/>
        </w:rPr>
        <w:t>20%</w:t>
      </w:r>
      <w:r w:rsidRPr="006D73F2">
        <w:rPr>
          <w:rFonts w:ascii="Times New Roman" w:hAnsi="Times New Roman" w:cs="Times New Roman"/>
          <w:sz w:val="28"/>
          <w:szCs w:val="28"/>
        </w:rPr>
        <w:t xml:space="preserve"> au primit calificativul </w:t>
      </w:r>
      <w:r w:rsidRPr="00765A83">
        <w:rPr>
          <w:rFonts w:ascii="Times New Roman" w:hAnsi="Times New Roman" w:cs="Times New Roman"/>
          <w:b/>
          <w:sz w:val="28"/>
          <w:szCs w:val="28"/>
        </w:rPr>
        <w:t>insuficient</w:t>
      </w:r>
      <w:r w:rsidRPr="006D73F2">
        <w:rPr>
          <w:rFonts w:ascii="Times New Roman" w:hAnsi="Times New Roman" w:cs="Times New Roman"/>
          <w:sz w:val="28"/>
          <w:szCs w:val="28"/>
        </w:rPr>
        <w:t xml:space="preserve">. Calificativele obţinute de avocaţi la monitorizarea externă este reflectat în diagrama </w:t>
      </w:r>
      <w:r w:rsidR="00397657">
        <w:rPr>
          <w:rFonts w:ascii="Times New Roman" w:hAnsi="Times New Roman" w:cs="Times New Roman"/>
          <w:sz w:val="28"/>
          <w:szCs w:val="28"/>
        </w:rPr>
        <w:t>7</w:t>
      </w:r>
      <w:r w:rsidR="00730686" w:rsidRPr="006D73F2">
        <w:rPr>
          <w:rFonts w:ascii="Times New Roman" w:hAnsi="Times New Roman" w:cs="Times New Roman"/>
          <w:sz w:val="28"/>
          <w:szCs w:val="28"/>
        </w:rPr>
        <w:t>.</w:t>
      </w:r>
    </w:p>
    <w:p w:rsidR="00765A83" w:rsidRPr="006D73F2" w:rsidRDefault="00765A83" w:rsidP="000E2B98">
      <w:pPr>
        <w:spacing w:after="0"/>
        <w:ind w:firstLine="426"/>
        <w:jc w:val="both"/>
        <w:rPr>
          <w:rFonts w:ascii="Times New Roman" w:hAnsi="Times New Roman" w:cs="Times New Roman"/>
          <w:sz w:val="28"/>
          <w:szCs w:val="28"/>
        </w:rPr>
      </w:pPr>
    </w:p>
    <w:p w:rsidR="00C44349" w:rsidRPr="006D73F2" w:rsidRDefault="00163CA3" w:rsidP="000E2B98">
      <w:pPr>
        <w:spacing w:after="0"/>
        <w:ind w:firstLine="708"/>
        <w:jc w:val="both"/>
        <w:rPr>
          <w:rFonts w:ascii="Times New Roman" w:hAnsi="Times New Roman" w:cs="Times New Roman"/>
          <w:sz w:val="28"/>
          <w:szCs w:val="28"/>
        </w:rPr>
      </w:pPr>
      <w:r w:rsidRPr="006D73F2">
        <w:rPr>
          <w:rFonts w:ascii="Times New Roman" w:hAnsi="Times New Roman" w:cs="Times New Roman"/>
          <w:i/>
          <w:sz w:val="28"/>
          <w:szCs w:val="28"/>
        </w:rPr>
        <w:t xml:space="preserve">Diagrama </w:t>
      </w:r>
      <w:r w:rsidR="00397657">
        <w:rPr>
          <w:rFonts w:ascii="Times New Roman" w:hAnsi="Times New Roman" w:cs="Times New Roman"/>
          <w:i/>
          <w:sz w:val="28"/>
          <w:szCs w:val="28"/>
        </w:rPr>
        <w:t>7</w:t>
      </w:r>
      <w:r w:rsidR="004F7FCB" w:rsidRPr="006D73F2">
        <w:rPr>
          <w:rFonts w:ascii="Times New Roman" w:hAnsi="Times New Roman" w:cs="Times New Roman"/>
          <w:i/>
          <w:sz w:val="28"/>
          <w:szCs w:val="28"/>
        </w:rPr>
        <w:t>.</w:t>
      </w:r>
      <w:r w:rsidR="004F7FCB" w:rsidRPr="006D73F2">
        <w:rPr>
          <w:rFonts w:ascii="Times New Roman" w:hAnsi="Times New Roman" w:cs="Times New Roman"/>
          <w:sz w:val="28"/>
          <w:szCs w:val="28"/>
        </w:rPr>
        <w:t xml:space="preserve"> Calificativele obţinute de avocaţi la monitorizarea externă</w:t>
      </w:r>
    </w:p>
    <w:p w:rsidR="00C44349" w:rsidRPr="006D73F2" w:rsidRDefault="00C44349" w:rsidP="000E2B98">
      <w:pPr>
        <w:spacing w:after="0"/>
        <w:ind w:firstLine="708"/>
        <w:jc w:val="both"/>
        <w:rPr>
          <w:rFonts w:ascii="Times New Roman" w:hAnsi="Times New Roman" w:cs="Times New Roman"/>
          <w:sz w:val="28"/>
          <w:szCs w:val="28"/>
        </w:rPr>
      </w:pPr>
    </w:p>
    <w:p w:rsidR="00730686" w:rsidRPr="006D73F2" w:rsidRDefault="00617411" w:rsidP="000E2B98">
      <w:pPr>
        <w:tabs>
          <w:tab w:val="left" w:pos="2205"/>
        </w:tabs>
        <w:rPr>
          <w:rFonts w:ascii="Times New Roman" w:hAnsi="Times New Roman" w:cs="Times New Roman"/>
          <w:sz w:val="28"/>
          <w:szCs w:val="28"/>
        </w:rPr>
      </w:pPr>
      <w:r w:rsidRPr="006D73F2">
        <w:rPr>
          <w:rFonts w:ascii="Times New Roman" w:hAnsi="Times New Roman" w:cs="Times New Roman"/>
          <w:sz w:val="28"/>
          <w:szCs w:val="28"/>
        </w:rPr>
        <w:t xml:space="preserve">       </w:t>
      </w:r>
      <w:r w:rsidR="004F7FCB" w:rsidRPr="006D73F2">
        <w:rPr>
          <w:noProof/>
          <w:lang w:val="ru-RU" w:eastAsia="ru-RU"/>
        </w:rPr>
        <w:drawing>
          <wp:inline distT="0" distB="0" distL="0" distR="0" wp14:anchorId="158D98F9" wp14:editId="74323F3A">
            <wp:extent cx="4572000" cy="2179929"/>
            <wp:effectExtent l="0" t="0" r="0" b="11430"/>
            <wp:docPr id="3" name="Diagramă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765A83" w:rsidRDefault="00730686" w:rsidP="000E2B98">
      <w:pPr>
        <w:spacing w:after="0"/>
        <w:ind w:firstLine="426"/>
        <w:jc w:val="both"/>
        <w:rPr>
          <w:rFonts w:ascii="Times New Roman" w:hAnsi="Times New Roman" w:cs="Times New Roman"/>
          <w:sz w:val="28"/>
          <w:szCs w:val="28"/>
        </w:rPr>
      </w:pPr>
      <w:r w:rsidRPr="006D73F2">
        <w:rPr>
          <w:rFonts w:ascii="Times New Roman" w:hAnsi="Times New Roman" w:cs="Times New Roman"/>
          <w:sz w:val="28"/>
          <w:szCs w:val="28"/>
        </w:rPr>
        <w:t xml:space="preserve">Astfel, din </w:t>
      </w:r>
      <w:r w:rsidR="00163CA3" w:rsidRPr="006D73F2">
        <w:rPr>
          <w:rFonts w:ascii="Times New Roman" w:hAnsi="Times New Roman" w:cs="Times New Roman"/>
          <w:sz w:val="28"/>
          <w:szCs w:val="28"/>
        </w:rPr>
        <w:t xml:space="preserve">cei </w:t>
      </w:r>
      <w:r w:rsidRPr="006D73F2">
        <w:rPr>
          <w:rFonts w:ascii="Times New Roman" w:hAnsi="Times New Roman" w:cs="Times New Roman"/>
          <w:sz w:val="28"/>
          <w:szCs w:val="28"/>
        </w:rPr>
        <w:t>44 avocaţi ce activează în cadrul OT Chişinău</w:t>
      </w:r>
      <w:r w:rsidR="00D95935" w:rsidRPr="006D73F2">
        <w:rPr>
          <w:rFonts w:ascii="Times New Roman" w:hAnsi="Times New Roman" w:cs="Times New Roman"/>
          <w:sz w:val="28"/>
          <w:szCs w:val="28"/>
        </w:rPr>
        <w:t xml:space="preserve">, 24 de avocaţi au fost apreciaţi cu calificativul </w:t>
      </w:r>
      <w:r w:rsidR="00D95935" w:rsidRPr="00765A83">
        <w:rPr>
          <w:rFonts w:ascii="Times New Roman" w:hAnsi="Times New Roman" w:cs="Times New Roman"/>
          <w:b/>
          <w:sz w:val="28"/>
          <w:szCs w:val="28"/>
        </w:rPr>
        <w:t>bine</w:t>
      </w:r>
      <w:r w:rsidR="00D95935" w:rsidRPr="006D73F2">
        <w:rPr>
          <w:rFonts w:ascii="Times New Roman" w:hAnsi="Times New Roman" w:cs="Times New Roman"/>
          <w:sz w:val="28"/>
          <w:szCs w:val="28"/>
        </w:rPr>
        <w:t xml:space="preserve">, 15 avocaţi au obţinut calificativul </w:t>
      </w:r>
      <w:r w:rsidR="00D95935" w:rsidRPr="00765A83">
        <w:rPr>
          <w:rFonts w:ascii="Times New Roman" w:hAnsi="Times New Roman" w:cs="Times New Roman"/>
          <w:b/>
          <w:sz w:val="28"/>
          <w:szCs w:val="28"/>
        </w:rPr>
        <w:t>foarte bine</w:t>
      </w:r>
      <w:r w:rsidR="00D95935" w:rsidRPr="006D73F2">
        <w:rPr>
          <w:rFonts w:ascii="Times New Roman" w:hAnsi="Times New Roman" w:cs="Times New Roman"/>
          <w:sz w:val="28"/>
          <w:szCs w:val="28"/>
        </w:rPr>
        <w:t xml:space="preserve"> şi 5 cu </w:t>
      </w:r>
      <w:r w:rsidR="00D95935" w:rsidRPr="00765A83">
        <w:rPr>
          <w:rFonts w:ascii="Times New Roman" w:hAnsi="Times New Roman" w:cs="Times New Roman"/>
          <w:b/>
          <w:sz w:val="28"/>
          <w:szCs w:val="28"/>
        </w:rPr>
        <w:t>insuficient</w:t>
      </w:r>
      <w:r w:rsidR="00D95935" w:rsidRPr="006D73F2">
        <w:rPr>
          <w:rFonts w:ascii="Times New Roman" w:hAnsi="Times New Roman" w:cs="Times New Roman"/>
          <w:sz w:val="28"/>
          <w:szCs w:val="28"/>
        </w:rPr>
        <w:t>.</w:t>
      </w:r>
      <w:r w:rsidR="00163CA3" w:rsidRPr="006D73F2">
        <w:rPr>
          <w:rFonts w:ascii="Times New Roman" w:hAnsi="Times New Roman" w:cs="Times New Roman"/>
          <w:sz w:val="28"/>
          <w:szCs w:val="28"/>
        </w:rPr>
        <w:t xml:space="preserve"> Analiza calificativelor atribuite de grupul de monitorizare externă </w:t>
      </w:r>
      <w:r w:rsidR="00D95935" w:rsidRPr="006D73F2">
        <w:rPr>
          <w:rFonts w:ascii="Times New Roman" w:hAnsi="Times New Roman" w:cs="Times New Roman"/>
          <w:sz w:val="28"/>
          <w:szCs w:val="28"/>
        </w:rPr>
        <w:t xml:space="preserve">avocaţilor ce activează în cadrul OT Bălţi arată că 9 avocaţi au fost apreciaţi cu </w:t>
      </w:r>
      <w:r w:rsidR="00D95935" w:rsidRPr="006D73F2">
        <w:rPr>
          <w:rFonts w:ascii="Times New Roman" w:hAnsi="Times New Roman" w:cs="Times New Roman"/>
          <w:sz w:val="28"/>
          <w:szCs w:val="28"/>
        </w:rPr>
        <w:lastRenderedPageBreak/>
        <w:t>calificativul bine, iar 7 au obţinut insuficient şi nici un avocat nu a fost apreciat cu foarte bine.</w:t>
      </w:r>
      <w:r w:rsidR="00C35558" w:rsidRPr="006D73F2">
        <w:rPr>
          <w:rFonts w:ascii="Times New Roman" w:hAnsi="Times New Roman" w:cs="Times New Roman"/>
          <w:sz w:val="28"/>
          <w:szCs w:val="28"/>
        </w:rPr>
        <w:t xml:space="preserve"> </w:t>
      </w:r>
      <w:r w:rsidR="00163CA3" w:rsidRPr="006D73F2">
        <w:rPr>
          <w:rFonts w:ascii="Times New Roman" w:hAnsi="Times New Roman" w:cs="Times New Roman"/>
          <w:sz w:val="28"/>
          <w:szCs w:val="28"/>
        </w:rPr>
        <w:t xml:space="preserve"> </w:t>
      </w:r>
    </w:p>
    <w:p w:rsidR="00730686" w:rsidRPr="006D73F2" w:rsidRDefault="00163CA3" w:rsidP="000E2B98">
      <w:pPr>
        <w:spacing w:after="0"/>
        <w:ind w:firstLine="426"/>
        <w:jc w:val="both"/>
        <w:rPr>
          <w:rFonts w:ascii="Times New Roman" w:hAnsi="Times New Roman" w:cs="Times New Roman"/>
          <w:sz w:val="28"/>
          <w:szCs w:val="28"/>
        </w:rPr>
      </w:pPr>
      <w:r w:rsidRPr="006D73F2">
        <w:rPr>
          <w:rFonts w:ascii="Times New Roman" w:hAnsi="Times New Roman" w:cs="Times New Roman"/>
          <w:sz w:val="28"/>
          <w:szCs w:val="28"/>
        </w:rPr>
        <w:t>CNAJGS urmează să identifice care sunt factorii ce au condi</w:t>
      </w:r>
      <w:r w:rsidRPr="006D73F2">
        <w:rPr>
          <w:rFonts w:ascii="Cambria Math" w:hAnsi="Cambria Math" w:cs="Cambria Math"/>
          <w:sz w:val="28"/>
          <w:szCs w:val="28"/>
        </w:rPr>
        <w:t>ț</w:t>
      </w:r>
      <w:r w:rsidRPr="006D73F2">
        <w:rPr>
          <w:rFonts w:ascii="Times New Roman" w:hAnsi="Times New Roman" w:cs="Times New Roman"/>
          <w:sz w:val="28"/>
          <w:szCs w:val="28"/>
        </w:rPr>
        <w:t xml:space="preserve">ionat rezultatele insuficiente şi să întreprindă măsuri pentru a monitoriza în continuare activitatea avocaţilor apreciaţi cu calificativul </w:t>
      </w:r>
      <w:r w:rsidRPr="00765A83">
        <w:rPr>
          <w:rFonts w:ascii="Times New Roman" w:hAnsi="Times New Roman" w:cs="Times New Roman"/>
          <w:b/>
          <w:sz w:val="28"/>
          <w:szCs w:val="28"/>
        </w:rPr>
        <w:t>insuficient</w:t>
      </w:r>
      <w:r w:rsidRPr="006D73F2">
        <w:rPr>
          <w:rFonts w:ascii="Times New Roman" w:hAnsi="Times New Roman" w:cs="Times New Roman"/>
          <w:sz w:val="28"/>
          <w:szCs w:val="28"/>
        </w:rPr>
        <w:t xml:space="preserve"> ca AJGS acordată de aceştia să fie calitativă. </w:t>
      </w:r>
      <w:r w:rsidR="00C35558" w:rsidRPr="006D73F2">
        <w:rPr>
          <w:rFonts w:ascii="Times New Roman" w:hAnsi="Times New Roman" w:cs="Times New Roman"/>
          <w:sz w:val="28"/>
          <w:szCs w:val="28"/>
        </w:rPr>
        <w:t>Rezultatele monitorizării dezagregat pentru OT Chişinău şi OT Băl</w:t>
      </w:r>
      <w:r w:rsidR="00397657">
        <w:rPr>
          <w:rFonts w:ascii="Times New Roman" w:hAnsi="Times New Roman" w:cs="Times New Roman"/>
          <w:sz w:val="28"/>
          <w:szCs w:val="28"/>
        </w:rPr>
        <w:t>ţi sunt prezentate în Diagrama 8</w:t>
      </w:r>
      <w:r w:rsidR="00C35558" w:rsidRPr="006D73F2">
        <w:rPr>
          <w:rFonts w:ascii="Times New Roman" w:hAnsi="Times New Roman" w:cs="Times New Roman"/>
          <w:sz w:val="28"/>
          <w:szCs w:val="28"/>
        </w:rPr>
        <w:t>.</w:t>
      </w:r>
    </w:p>
    <w:p w:rsidR="00730686" w:rsidRPr="006D73F2" w:rsidRDefault="00397657" w:rsidP="000E2B98">
      <w:pPr>
        <w:spacing w:after="0"/>
        <w:ind w:firstLine="426"/>
        <w:jc w:val="both"/>
        <w:rPr>
          <w:rFonts w:ascii="Times New Roman" w:hAnsi="Times New Roman" w:cs="Times New Roman"/>
          <w:sz w:val="28"/>
          <w:szCs w:val="28"/>
        </w:rPr>
      </w:pPr>
      <w:r>
        <w:rPr>
          <w:rFonts w:ascii="Times New Roman" w:hAnsi="Times New Roman" w:cs="Times New Roman"/>
          <w:i/>
          <w:sz w:val="28"/>
          <w:szCs w:val="28"/>
        </w:rPr>
        <w:t>Diagrama 8</w:t>
      </w:r>
      <w:r w:rsidR="00730686" w:rsidRPr="006D73F2">
        <w:rPr>
          <w:rFonts w:ascii="Times New Roman" w:hAnsi="Times New Roman" w:cs="Times New Roman"/>
          <w:i/>
          <w:sz w:val="28"/>
          <w:szCs w:val="28"/>
        </w:rPr>
        <w:t>.</w:t>
      </w:r>
      <w:r w:rsidR="00730686" w:rsidRPr="006D73F2">
        <w:rPr>
          <w:rFonts w:ascii="Times New Roman" w:hAnsi="Times New Roman" w:cs="Times New Roman"/>
          <w:sz w:val="28"/>
          <w:szCs w:val="28"/>
        </w:rPr>
        <w:t xml:space="preserve"> Rezultatele monitorizării dezagregat pentru OT Chişinău şi OT Bălţi</w:t>
      </w:r>
    </w:p>
    <w:p w:rsidR="005F4C07" w:rsidRPr="006D73F2" w:rsidRDefault="005F4C07" w:rsidP="000E2B98">
      <w:pPr>
        <w:spacing w:after="0"/>
        <w:ind w:firstLine="708"/>
        <w:jc w:val="both"/>
        <w:rPr>
          <w:rFonts w:ascii="Times New Roman" w:hAnsi="Times New Roman" w:cs="Times New Roman"/>
          <w:sz w:val="28"/>
          <w:szCs w:val="28"/>
        </w:rPr>
      </w:pPr>
    </w:p>
    <w:p w:rsidR="00566AE2" w:rsidRPr="006D73F2" w:rsidRDefault="00D95935" w:rsidP="000E2B98">
      <w:pPr>
        <w:spacing w:after="0"/>
        <w:ind w:firstLine="708"/>
        <w:jc w:val="both"/>
        <w:rPr>
          <w:rFonts w:ascii="Times New Roman" w:hAnsi="Times New Roman" w:cs="Times New Roman"/>
          <w:sz w:val="28"/>
          <w:szCs w:val="28"/>
        </w:rPr>
      </w:pPr>
      <w:r w:rsidRPr="006D73F2">
        <w:rPr>
          <w:noProof/>
          <w:lang w:val="ru-RU" w:eastAsia="ru-RU"/>
        </w:rPr>
        <w:drawing>
          <wp:inline distT="0" distB="0" distL="0" distR="0" wp14:anchorId="46B08BCE" wp14:editId="7DF041B6">
            <wp:extent cx="4572000" cy="2457907"/>
            <wp:effectExtent l="0" t="0" r="0" b="0"/>
            <wp:docPr id="5" name="Diagramă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C35558" w:rsidRPr="006D73F2" w:rsidRDefault="00C35558" w:rsidP="000E2B98">
      <w:pPr>
        <w:spacing w:after="0"/>
        <w:ind w:firstLine="708"/>
        <w:jc w:val="both"/>
        <w:rPr>
          <w:rFonts w:ascii="Times New Roman" w:hAnsi="Times New Roman" w:cs="Times New Roman"/>
          <w:sz w:val="28"/>
          <w:szCs w:val="28"/>
        </w:rPr>
      </w:pPr>
    </w:p>
    <w:p w:rsidR="006D73F2" w:rsidRPr="006D73F2" w:rsidRDefault="00730686" w:rsidP="000E2B98">
      <w:pPr>
        <w:tabs>
          <w:tab w:val="left" w:pos="1410"/>
        </w:tabs>
        <w:ind w:firstLine="426"/>
        <w:jc w:val="both"/>
        <w:rPr>
          <w:rFonts w:ascii="Times New Roman" w:hAnsi="Times New Roman" w:cs="Times New Roman"/>
          <w:sz w:val="28"/>
          <w:szCs w:val="28"/>
        </w:rPr>
      </w:pPr>
      <w:r w:rsidRPr="006D73F2">
        <w:rPr>
          <w:rFonts w:ascii="Times New Roman" w:hAnsi="Times New Roman" w:cs="Times New Roman"/>
          <w:sz w:val="28"/>
          <w:szCs w:val="28"/>
        </w:rPr>
        <w:t>Datele colectate ne duc la concluzia că beneficiarii sistemului de asistenţă juridică garantată de stat beneficiază de o asistenţă juridică la nivel înalt al calităţii din partea avocaţilor publici şi a avocaţilor la cerere.</w:t>
      </w:r>
      <w:r w:rsidR="0039429A" w:rsidRPr="006D73F2">
        <w:rPr>
          <w:rFonts w:ascii="Times New Roman" w:hAnsi="Times New Roman" w:cs="Times New Roman"/>
          <w:sz w:val="28"/>
          <w:szCs w:val="28"/>
        </w:rPr>
        <w:t xml:space="preserve"> Sigur, aceste date trebuie interpretate cu pr</w:t>
      </w:r>
      <w:r w:rsidR="00C30EFD" w:rsidRPr="006D73F2">
        <w:rPr>
          <w:rFonts w:ascii="Times New Roman" w:hAnsi="Times New Roman" w:cs="Times New Roman"/>
          <w:sz w:val="28"/>
          <w:szCs w:val="28"/>
        </w:rPr>
        <w:t xml:space="preserve">udenţă, or </w:t>
      </w:r>
      <w:r w:rsidR="00C30EFD" w:rsidRPr="006D73F2">
        <w:rPr>
          <w:rFonts w:ascii="Times New Roman" w:hAnsi="Times New Roman" w:cs="Times New Roman"/>
          <w:b/>
          <w:sz w:val="28"/>
          <w:szCs w:val="28"/>
        </w:rPr>
        <w:t>36%</w:t>
      </w:r>
      <w:r w:rsidR="00C30EFD" w:rsidRPr="006D73F2">
        <w:rPr>
          <w:rFonts w:ascii="Times New Roman" w:hAnsi="Times New Roman" w:cs="Times New Roman"/>
          <w:sz w:val="28"/>
          <w:szCs w:val="28"/>
        </w:rPr>
        <w:t xml:space="preserve"> din avocaţii monitorizaţi sunt specializaţi în cauzele cu implicarea copiilor, </w:t>
      </w:r>
      <w:r w:rsidR="00C30EFD" w:rsidRPr="006D73F2">
        <w:rPr>
          <w:rFonts w:ascii="Times New Roman" w:hAnsi="Times New Roman" w:cs="Times New Roman"/>
          <w:b/>
          <w:sz w:val="28"/>
          <w:szCs w:val="28"/>
        </w:rPr>
        <w:t>7%</w:t>
      </w:r>
      <w:r w:rsidR="00C30EFD" w:rsidRPr="006D73F2">
        <w:rPr>
          <w:rFonts w:ascii="Times New Roman" w:hAnsi="Times New Roman" w:cs="Times New Roman"/>
          <w:sz w:val="28"/>
          <w:szCs w:val="28"/>
        </w:rPr>
        <w:t xml:space="preserve"> au sunt </w:t>
      </w:r>
      <w:r w:rsidR="0039429A" w:rsidRPr="006D73F2">
        <w:rPr>
          <w:rFonts w:ascii="Times New Roman" w:hAnsi="Times New Roman" w:cs="Times New Roman"/>
          <w:sz w:val="28"/>
          <w:szCs w:val="28"/>
        </w:rPr>
        <w:t xml:space="preserve">înscrişi în </w:t>
      </w:r>
      <w:r w:rsidR="00C30EFD" w:rsidRPr="006D73F2">
        <w:rPr>
          <w:rFonts w:ascii="Times New Roman" w:hAnsi="Times New Roman" w:cs="Times New Roman"/>
          <w:sz w:val="28"/>
          <w:szCs w:val="28"/>
        </w:rPr>
        <w:t xml:space="preserve">alte liste </w:t>
      </w:r>
      <w:r w:rsidR="0039429A" w:rsidRPr="006D73F2">
        <w:rPr>
          <w:rFonts w:ascii="Times New Roman" w:hAnsi="Times New Roman" w:cs="Times New Roman"/>
          <w:sz w:val="28"/>
          <w:szCs w:val="28"/>
        </w:rPr>
        <w:t>li</w:t>
      </w:r>
      <w:r w:rsidR="00C30EFD" w:rsidRPr="006D73F2">
        <w:rPr>
          <w:rFonts w:ascii="Times New Roman" w:hAnsi="Times New Roman" w:cs="Times New Roman"/>
          <w:sz w:val="28"/>
          <w:szCs w:val="28"/>
        </w:rPr>
        <w:t>stele specializate, r</w:t>
      </w:r>
      <w:r w:rsidR="0039429A" w:rsidRPr="006D73F2">
        <w:rPr>
          <w:rFonts w:ascii="Times New Roman" w:hAnsi="Times New Roman" w:cs="Times New Roman"/>
          <w:sz w:val="28"/>
          <w:szCs w:val="28"/>
        </w:rPr>
        <w:t>espectiv</w:t>
      </w:r>
      <w:r w:rsidR="005C60E9" w:rsidRPr="006D73F2">
        <w:rPr>
          <w:rFonts w:ascii="Times New Roman" w:hAnsi="Times New Roman" w:cs="Times New Roman"/>
          <w:sz w:val="28"/>
          <w:szCs w:val="28"/>
        </w:rPr>
        <w:t xml:space="preserve"> bunele rezultate se pot datora experienţei avocatului</w:t>
      </w:r>
      <w:r w:rsidR="005F4C07" w:rsidRPr="006D73F2">
        <w:rPr>
          <w:rFonts w:ascii="Times New Roman" w:hAnsi="Times New Roman" w:cs="Times New Roman"/>
          <w:sz w:val="28"/>
          <w:szCs w:val="28"/>
        </w:rPr>
        <w:t xml:space="preserve"> (53% din avocaţii monitorizaţi au o </w:t>
      </w:r>
      <w:r w:rsidR="00D87E05" w:rsidRPr="006D73F2">
        <w:rPr>
          <w:rFonts w:ascii="Times New Roman" w:hAnsi="Times New Roman" w:cs="Times New Roman"/>
          <w:sz w:val="28"/>
          <w:szCs w:val="28"/>
        </w:rPr>
        <w:t>experien</w:t>
      </w:r>
      <w:r w:rsidR="00D87E05" w:rsidRPr="006D73F2">
        <w:rPr>
          <w:rFonts w:ascii="Cambria Math" w:hAnsi="Cambria Math" w:cs="Cambria Math"/>
          <w:sz w:val="28"/>
          <w:szCs w:val="28"/>
        </w:rPr>
        <w:t>ț</w:t>
      </w:r>
      <w:r w:rsidR="00D87E05" w:rsidRPr="006D73F2">
        <w:rPr>
          <w:rFonts w:ascii="Times New Roman" w:hAnsi="Times New Roman" w:cs="Times New Roman"/>
          <w:sz w:val="28"/>
          <w:szCs w:val="28"/>
        </w:rPr>
        <w:t>ă</w:t>
      </w:r>
      <w:r w:rsidR="005F4C07" w:rsidRPr="006D73F2">
        <w:rPr>
          <w:rFonts w:ascii="Times New Roman" w:hAnsi="Times New Roman" w:cs="Times New Roman"/>
          <w:sz w:val="28"/>
          <w:szCs w:val="28"/>
        </w:rPr>
        <w:t xml:space="preserve"> în avocatură </w:t>
      </w:r>
      <w:r w:rsidR="00D87E05" w:rsidRPr="006D73F2">
        <w:rPr>
          <w:rFonts w:ascii="Times New Roman" w:hAnsi="Times New Roman" w:cs="Times New Roman"/>
          <w:sz w:val="28"/>
          <w:szCs w:val="28"/>
        </w:rPr>
        <w:t>mai mare de 5 ani</w:t>
      </w:r>
      <w:r w:rsidR="005F4C07" w:rsidRPr="006D73F2">
        <w:rPr>
          <w:rFonts w:ascii="Times New Roman" w:hAnsi="Times New Roman" w:cs="Times New Roman"/>
          <w:sz w:val="28"/>
          <w:szCs w:val="28"/>
        </w:rPr>
        <w:t>)</w:t>
      </w:r>
      <w:r w:rsidR="005C60E9" w:rsidRPr="006D73F2">
        <w:rPr>
          <w:rFonts w:ascii="Times New Roman" w:hAnsi="Times New Roman" w:cs="Times New Roman"/>
          <w:sz w:val="28"/>
          <w:szCs w:val="28"/>
        </w:rPr>
        <w:t>,</w:t>
      </w:r>
      <w:r w:rsidR="0039429A" w:rsidRPr="006D73F2">
        <w:rPr>
          <w:rFonts w:ascii="Times New Roman" w:hAnsi="Times New Roman" w:cs="Times New Roman"/>
          <w:sz w:val="28"/>
          <w:szCs w:val="28"/>
        </w:rPr>
        <w:t xml:space="preserve"> </w:t>
      </w:r>
      <w:r w:rsidR="00A23B18" w:rsidRPr="006D73F2">
        <w:rPr>
          <w:rFonts w:ascii="Times New Roman" w:hAnsi="Times New Roman" w:cs="Times New Roman"/>
          <w:sz w:val="28"/>
          <w:szCs w:val="28"/>
        </w:rPr>
        <w:t xml:space="preserve">suportului metodic primit pe parcursul activării ca avocat ce acordă asistenţă juridică garantată de stat, </w:t>
      </w:r>
      <w:r w:rsidR="0031459B" w:rsidRPr="006D73F2">
        <w:rPr>
          <w:rFonts w:ascii="Times New Roman" w:hAnsi="Times New Roman" w:cs="Times New Roman"/>
          <w:sz w:val="28"/>
          <w:szCs w:val="28"/>
        </w:rPr>
        <w:t>participării</w:t>
      </w:r>
      <w:r w:rsidR="005C60E9" w:rsidRPr="006D73F2">
        <w:rPr>
          <w:rFonts w:ascii="Times New Roman" w:hAnsi="Times New Roman" w:cs="Times New Roman"/>
          <w:sz w:val="28"/>
          <w:szCs w:val="28"/>
        </w:rPr>
        <w:t xml:space="preserve"> la</w:t>
      </w:r>
      <w:r w:rsidR="0039429A" w:rsidRPr="006D73F2">
        <w:rPr>
          <w:rFonts w:ascii="Times New Roman" w:hAnsi="Times New Roman" w:cs="Times New Roman"/>
          <w:sz w:val="28"/>
          <w:szCs w:val="28"/>
        </w:rPr>
        <w:t xml:space="preserve"> programe de inst</w:t>
      </w:r>
      <w:r w:rsidR="005C60E9" w:rsidRPr="006D73F2">
        <w:rPr>
          <w:rFonts w:ascii="Times New Roman" w:hAnsi="Times New Roman" w:cs="Times New Roman"/>
          <w:sz w:val="28"/>
          <w:szCs w:val="28"/>
        </w:rPr>
        <w:t>ruire pe diverse subi</w:t>
      </w:r>
      <w:r w:rsidR="0031459B" w:rsidRPr="006D73F2">
        <w:rPr>
          <w:rFonts w:ascii="Times New Roman" w:hAnsi="Times New Roman" w:cs="Times New Roman"/>
          <w:sz w:val="28"/>
          <w:szCs w:val="28"/>
        </w:rPr>
        <w:t>ecte</w:t>
      </w:r>
      <w:r w:rsidR="005C60E9" w:rsidRPr="006D73F2">
        <w:rPr>
          <w:rFonts w:ascii="Times New Roman" w:hAnsi="Times New Roman" w:cs="Times New Roman"/>
          <w:sz w:val="28"/>
          <w:szCs w:val="28"/>
        </w:rPr>
        <w:t>.</w:t>
      </w:r>
      <w:r w:rsidR="0039429A" w:rsidRPr="006D73F2">
        <w:rPr>
          <w:rFonts w:ascii="Times New Roman" w:hAnsi="Times New Roman" w:cs="Times New Roman"/>
          <w:sz w:val="28"/>
          <w:szCs w:val="28"/>
        </w:rPr>
        <w:t xml:space="preserve"> </w:t>
      </w:r>
      <w:r w:rsidR="00C35558" w:rsidRPr="006D73F2">
        <w:rPr>
          <w:rFonts w:ascii="Times New Roman" w:hAnsi="Times New Roman" w:cs="Times New Roman"/>
          <w:sz w:val="28"/>
          <w:szCs w:val="28"/>
        </w:rPr>
        <w:t xml:space="preserve"> </w:t>
      </w:r>
    </w:p>
    <w:p w:rsidR="006D73F2" w:rsidRDefault="006D73F2" w:rsidP="000E2B98">
      <w:pPr>
        <w:spacing w:after="0"/>
        <w:ind w:firstLine="360"/>
        <w:jc w:val="both"/>
        <w:rPr>
          <w:rFonts w:ascii="Times New Roman" w:hAnsi="Times New Roman" w:cs="Times New Roman"/>
          <w:sz w:val="28"/>
          <w:szCs w:val="28"/>
        </w:rPr>
      </w:pPr>
      <w:r w:rsidRPr="006D73F2">
        <w:rPr>
          <w:rFonts w:ascii="Times New Roman" w:hAnsi="Times New Roman" w:cs="Times New Roman"/>
          <w:sz w:val="28"/>
          <w:szCs w:val="28"/>
        </w:rPr>
        <w:t>Experienţa de activitate în calitate de avocat este un factor ce poate influenţa calitatea serviciilor juridice acordate. În acest sens, prezintă interes de cât timp avocaţii monitorizaţi (cei ce au participat la sondaj) practică avocatura. Astfel, 10 % dintre avocaţii care sunt în sistem au o experienţă de avocat de 1-3 ani; 31 % - de 3-5 ani; 28 %  - de la 5 la 10 ani; 25 % - mai mult de 10 ani pe când 6 % au o experienţă mai modestă în avocatură – de până la 1 an. Experienţa de activitate în calitate de avocat a celor monitoriza</w:t>
      </w:r>
      <w:r w:rsidR="00397657">
        <w:rPr>
          <w:rFonts w:ascii="Times New Roman" w:hAnsi="Times New Roman" w:cs="Times New Roman"/>
          <w:sz w:val="28"/>
          <w:szCs w:val="28"/>
        </w:rPr>
        <w:t>ţi este reflectată în Diagrama 9</w:t>
      </w:r>
      <w:r w:rsidRPr="006D73F2">
        <w:rPr>
          <w:rFonts w:ascii="Times New Roman" w:hAnsi="Times New Roman" w:cs="Times New Roman"/>
          <w:sz w:val="28"/>
          <w:szCs w:val="28"/>
        </w:rPr>
        <w:t>.</w:t>
      </w:r>
    </w:p>
    <w:p w:rsidR="00765A83" w:rsidRPr="006D73F2" w:rsidRDefault="00765A83" w:rsidP="000E2B98">
      <w:pPr>
        <w:spacing w:after="0"/>
        <w:ind w:firstLine="360"/>
        <w:jc w:val="both"/>
        <w:rPr>
          <w:rFonts w:ascii="Times New Roman" w:hAnsi="Times New Roman" w:cs="Times New Roman"/>
          <w:sz w:val="28"/>
          <w:szCs w:val="28"/>
        </w:rPr>
      </w:pPr>
    </w:p>
    <w:p w:rsidR="006D73F2" w:rsidRPr="006D73F2" w:rsidRDefault="00397657" w:rsidP="000E2B98">
      <w:pPr>
        <w:spacing w:after="0"/>
        <w:ind w:firstLine="360"/>
        <w:jc w:val="both"/>
        <w:rPr>
          <w:rFonts w:ascii="Times New Roman" w:hAnsi="Times New Roman" w:cs="Times New Roman"/>
          <w:sz w:val="28"/>
          <w:szCs w:val="28"/>
        </w:rPr>
      </w:pPr>
      <w:r>
        <w:rPr>
          <w:rFonts w:ascii="Times New Roman" w:hAnsi="Times New Roman" w:cs="Times New Roman"/>
          <w:i/>
          <w:sz w:val="28"/>
          <w:szCs w:val="28"/>
        </w:rPr>
        <w:lastRenderedPageBreak/>
        <w:t>Diagrama 9</w:t>
      </w:r>
      <w:r w:rsidR="006D73F2" w:rsidRPr="006D73F2">
        <w:rPr>
          <w:rFonts w:ascii="Times New Roman" w:hAnsi="Times New Roman" w:cs="Times New Roman"/>
          <w:i/>
          <w:sz w:val="28"/>
          <w:szCs w:val="28"/>
        </w:rPr>
        <w:t>.</w:t>
      </w:r>
      <w:r w:rsidR="006D73F2" w:rsidRPr="006D73F2">
        <w:rPr>
          <w:rFonts w:ascii="Times New Roman" w:hAnsi="Times New Roman" w:cs="Times New Roman"/>
          <w:sz w:val="28"/>
          <w:szCs w:val="28"/>
        </w:rPr>
        <w:t xml:space="preserve"> Experienţa de activitate a avocaţilor monitorizaţi </w:t>
      </w:r>
    </w:p>
    <w:p w:rsidR="006D73F2" w:rsidRPr="006D73F2" w:rsidRDefault="006D73F2" w:rsidP="000E2B98">
      <w:pPr>
        <w:spacing w:after="0"/>
        <w:ind w:firstLine="360"/>
        <w:jc w:val="both"/>
        <w:rPr>
          <w:rFonts w:ascii="Times New Roman" w:hAnsi="Times New Roman" w:cs="Times New Roman"/>
          <w:sz w:val="28"/>
          <w:szCs w:val="28"/>
        </w:rPr>
      </w:pPr>
    </w:p>
    <w:p w:rsidR="006D73F2" w:rsidRPr="006D73F2" w:rsidRDefault="006D73F2" w:rsidP="000E2B98">
      <w:pPr>
        <w:spacing w:after="0"/>
        <w:ind w:firstLine="360"/>
        <w:jc w:val="both"/>
        <w:rPr>
          <w:rFonts w:ascii="Times New Roman" w:hAnsi="Times New Roman" w:cs="Times New Roman"/>
          <w:sz w:val="28"/>
          <w:szCs w:val="28"/>
        </w:rPr>
      </w:pPr>
      <w:r w:rsidRPr="006D73F2">
        <w:rPr>
          <w:noProof/>
          <w:lang w:val="ru-RU" w:eastAsia="ru-RU"/>
        </w:rPr>
        <w:drawing>
          <wp:inline distT="0" distB="0" distL="0" distR="0" wp14:anchorId="54EF26C3" wp14:editId="75AED8A9">
            <wp:extent cx="4572000" cy="1255594"/>
            <wp:effectExtent l="0" t="0" r="0" b="1905"/>
            <wp:docPr id="25" name="Diagramă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6D73F2" w:rsidRPr="006D73F2" w:rsidRDefault="006D73F2" w:rsidP="000E2B98">
      <w:pPr>
        <w:tabs>
          <w:tab w:val="left" w:pos="1410"/>
        </w:tabs>
        <w:jc w:val="both"/>
        <w:rPr>
          <w:rFonts w:ascii="Times New Roman" w:hAnsi="Times New Roman" w:cs="Times New Roman"/>
          <w:sz w:val="28"/>
          <w:szCs w:val="28"/>
        </w:rPr>
      </w:pPr>
    </w:p>
    <w:p w:rsidR="00397657" w:rsidRDefault="00932ECD" w:rsidP="00397657">
      <w:pPr>
        <w:tabs>
          <w:tab w:val="left" w:pos="1410"/>
        </w:tabs>
        <w:ind w:firstLine="426"/>
        <w:jc w:val="both"/>
        <w:rPr>
          <w:rFonts w:ascii="Times New Roman" w:hAnsi="Times New Roman" w:cs="Times New Roman"/>
          <w:sz w:val="28"/>
          <w:szCs w:val="28"/>
        </w:rPr>
      </w:pPr>
      <w:r w:rsidRPr="006D73F2">
        <w:rPr>
          <w:rFonts w:ascii="Times New Roman" w:hAnsi="Times New Roman" w:cs="Times New Roman"/>
          <w:sz w:val="28"/>
          <w:szCs w:val="28"/>
        </w:rPr>
        <w:t xml:space="preserve">CNAJGS urmează să </w:t>
      </w:r>
      <w:r w:rsidR="0031459B" w:rsidRPr="006D73F2">
        <w:rPr>
          <w:rFonts w:ascii="Times New Roman" w:hAnsi="Times New Roman" w:cs="Times New Roman"/>
          <w:sz w:val="28"/>
          <w:szCs w:val="28"/>
        </w:rPr>
        <w:t xml:space="preserve">ia act de aceste date şi să </w:t>
      </w:r>
      <w:r w:rsidR="00F12825" w:rsidRPr="006D73F2">
        <w:rPr>
          <w:rFonts w:ascii="Times New Roman" w:hAnsi="Times New Roman" w:cs="Times New Roman"/>
          <w:sz w:val="28"/>
          <w:szCs w:val="28"/>
        </w:rPr>
        <w:t>continue</w:t>
      </w:r>
      <w:r w:rsidRPr="006D73F2">
        <w:rPr>
          <w:rFonts w:ascii="Times New Roman" w:hAnsi="Times New Roman" w:cs="Times New Roman"/>
          <w:sz w:val="28"/>
          <w:szCs w:val="28"/>
        </w:rPr>
        <w:t xml:space="preserve"> eforturile pentru asigurarea calităţii asistenţei juridice garantate de stat prin utilizarea unei multitudine de instrumente (instruire, monitorizare etc.) </w:t>
      </w:r>
      <w:r w:rsidR="00ED7D4C" w:rsidRPr="006D73F2">
        <w:rPr>
          <w:rFonts w:ascii="Times New Roman" w:hAnsi="Times New Roman" w:cs="Times New Roman"/>
          <w:sz w:val="28"/>
          <w:szCs w:val="28"/>
        </w:rPr>
        <w:t xml:space="preserve">pentru </w:t>
      </w:r>
      <w:r w:rsidR="00765A83">
        <w:rPr>
          <w:rFonts w:ascii="Times New Roman" w:hAnsi="Times New Roman" w:cs="Times New Roman"/>
          <w:sz w:val="28"/>
          <w:szCs w:val="28"/>
        </w:rPr>
        <w:t>c</w:t>
      </w:r>
      <w:r w:rsidR="00ED7D4C" w:rsidRPr="006D73F2">
        <w:rPr>
          <w:rFonts w:ascii="Times New Roman" w:hAnsi="Times New Roman" w:cs="Times New Roman"/>
          <w:sz w:val="28"/>
          <w:szCs w:val="28"/>
        </w:rPr>
        <w:t>a</w:t>
      </w:r>
      <w:r w:rsidR="00765A83">
        <w:rPr>
          <w:rFonts w:ascii="Times New Roman" w:hAnsi="Times New Roman" w:cs="Times New Roman"/>
          <w:sz w:val="28"/>
          <w:szCs w:val="28"/>
        </w:rPr>
        <w:t xml:space="preserve"> să</w:t>
      </w:r>
      <w:r w:rsidRPr="006D73F2">
        <w:rPr>
          <w:rFonts w:ascii="Times New Roman" w:hAnsi="Times New Roman" w:cs="Times New Roman"/>
          <w:sz w:val="28"/>
          <w:szCs w:val="28"/>
        </w:rPr>
        <w:t xml:space="preserve"> se asigure că avocaţii obţin cunoştinţele, abilităţile şi au atitudinile necesare profesiei de avocat şi acordă asistenţă juridică garantată de stat la cel mai înalt nivel.</w:t>
      </w:r>
    </w:p>
    <w:p w:rsidR="000B645B" w:rsidRPr="006D73F2" w:rsidRDefault="00F12825" w:rsidP="00397657">
      <w:pPr>
        <w:tabs>
          <w:tab w:val="left" w:pos="1410"/>
        </w:tabs>
        <w:ind w:firstLine="426"/>
        <w:jc w:val="both"/>
        <w:rPr>
          <w:rFonts w:ascii="Times New Roman" w:hAnsi="Times New Roman" w:cs="Times New Roman"/>
          <w:sz w:val="28"/>
          <w:szCs w:val="28"/>
        </w:rPr>
      </w:pPr>
      <w:r w:rsidRPr="006D73F2">
        <w:rPr>
          <w:rFonts w:ascii="Times New Roman" w:hAnsi="Times New Roman" w:cs="Times New Roman"/>
          <w:sz w:val="28"/>
          <w:szCs w:val="28"/>
        </w:rPr>
        <w:t xml:space="preserve"> </w:t>
      </w:r>
    </w:p>
    <w:p w:rsidR="00D87E05" w:rsidRDefault="00A240D0" w:rsidP="000E2B98">
      <w:pPr>
        <w:pStyle w:val="Listparagraf1"/>
        <w:tabs>
          <w:tab w:val="left" w:pos="360"/>
          <w:tab w:val="left" w:pos="8364"/>
        </w:tabs>
        <w:spacing w:after="0"/>
        <w:ind w:left="426" w:hanging="426"/>
        <w:jc w:val="both"/>
        <w:rPr>
          <w:rFonts w:ascii="Times New Roman" w:hAnsi="Times New Roman" w:cs="Times New Roman"/>
          <w:b/>
          <w:iCs/>
          <w:sz w:val="28"/>
          <w:szCs w:val="28"/>
        </w:rPr>
      </w:pPr>
      <w:r>
        <w:rPr>
          <w:rFonts w:ascii="Times New Roman" w:hAnsi="Times New Roman" w:cs="Times New Roman"/>
          <w:b/>
          <w:iCs/>
          <w:sz w:val="28"/>
          <w:szCs w:val="28"/>
        </w:rPr>
        <w:tab/>
        <w:t>2</w:t>
      </w:r>
      <w:r w:rsidR="00370AB7" w:rsidRPr="006D73F2">
        <w:rPr>
          <w:rFonts w:ascii="Times New Roman" w:hAnsi="Times New Roman" w:cs="Times New Roman"/>
          <w:b/>
          <w:iCs/>
          <w:sz w:val="28"/>
          <w:szCs w:val="28"/>
        </w:rPr>
        <w:t xml:space="preserve">.3 </w:t>
      </w:r>
      <w:r w:rsidR="00765A83">
        <w:rPr>
          <w:rFonts w:ascii="Times New Roman" w:hAnsi="Times New Roman" w:cs="Times New Roman"/>
          <w:b/>
          <w:iCs/>
          <w:sz w:val="28"/>
          <w:szCs w:val="28"/>
        </w:rPr>
        <w:t>OPINIILE</w:t>
      </w:r>
      <w:r w:rsidR="00D87E05" w:rsidRPr="006D73F2">
        <w:rPr>
          <w:rFonts w:ascii="Times New Roman" w:hAnsi="Times New Roman" w:cs="Times New Roman"/>
          <w:b/>
          <w:iCs/>
          <w:sz w:val="28"/>
          <w:szCs w:val="28"/>
        </w:rPr>
        <w:t xml:space="preserve"> AVOCAŢILOR PRIVIND CALITATEA ASISTE</w:t>
      </w:r>
      <w:r w:rsidR="006D73F2">
        <w:rPr>
          <w:rFonts w:ascii="Times New Roman" w:hAnsi="Times New Roman" w:cs="Times New Roman"/>
          <w:b/>
          <w:iCs/>
          <w:sz w:val="28"/>
          <w:szCs w:val="28"/>
        </w:rPr>
        <w:t>NŢEI JURIDICE GARANTATE DE STAT</w:t>
      </w:r>
      <w:r w:rsidR="001337CE">
        <w:rPr>
          <w:rFonts w:ascii="Times New Roman" w:hAnsi="Times New Roman" w:cs="Times New Roman"/>
          <w:b/>
          <w:iCs/>
          <w:sz w:val="28"/>
          <w:szCs w:val="28"/>
        </w:rPr>
        <w:t xml:space="preserve"> ÎN GENERAL</w:t>
      </w:r>
    </w:p>
    <w:p w:rsidR="00765A83" w:rsidRPr="006D73F2" w:rsidRDefault="00765A83" w:rsidP="000E2B98">
      <w:pPr>
        <w:pStyle w:val="Listparagraf1"/>
        <w:tabs>
          <w:tab w:val="left" w:pos="360"/>
          <w:tab w:val="left" w:pos="8364"/>
        </w:tabs>
        <w:spacing w:after="0"/>
        <w:ind w:left="426" w:hanging="426"/>
        <w:jc w:val="both"/>
        <w:rPr>
          <w:rFonts w:ascii="Times New Roman" w:hAnsi="Times New Roman" w:cs="Times New Roman"/>
          <w:b/>
          <w:iCs/>
          <w:sz w:val="28"/>
          <w:szCs w:val="28"/>
        </w:rPr>
      </w:pPr>
    </w:p>
    <w:p w:rsidR="00765A83" w:rsidRDefault="00D87E05" w:rsidP="000E2B98">
      <w:pPr>
        <w:spacing w:after="0"/>
        <w:ind w:firstLine="425"/>
        <w:jc w:val="both"/>
        <w:rPr>
          <w:rFonts w:ascii="Times New Roman" w:hAnsi="Times New Roman" w:cs="Times New Roman"/>
          <w:sz w:val="28"/>
          <w:szCs w:val="28"/>
        </w:rPr>
      </w:pPr>
      <w:r w:rsidRPr="006D73F2">
        <w:rPr>
          <w:rFonts w:ascii="Times New Roman" w:hAnsi="Times New Roman" w:cs="Times New Roman"/>
          <w:sz w:val="28"/>
          <w:szCs w:val="28"/>
        </w:rPr>
        <w:t>La întocmirea prezentului raport au fost utilizate</w:t>
      </w:r>
      <w:r w:rsidR="00765A83">
        <w:rPr>
          <w:rFonts w:ascii="Times New Roman" w:hAnsi="Times New Roman" w:cs="Times New Roman"/>
          <w:sz w:val="28"/>
          <w:szCs w:val="28"/>
        </w:rPr>
        <w:t>,</w:t>
      </w:r>
      <w:r w:rsidRPr="006D73F2">
        <w:rPr>
          <w:rFonts w:ascii="Times New Roman" w:hAnsi="Times New Roman" w:cs="Times New Roman"/>
          <w:sz w:val="28"/>
          <w:szCs w:val="28"/>
        </w:rPr>
        <w:t xml:space="preserve"> atât metode cantitative, cât şi metode calitative. Pentru consultarea opiniilor avocaţilor cu referire la mecanismul actual de asigurare a calităţii AJGS a fost elaborat un chestionar, care a fost completat de către 32 avocaţi care acordă asistenţă juridică garantată de stat şi au fost monitorizaţi (~ 53 % din numărul total al avocaţilor monitorizaţi). La fel a fost elaborat un chestionar şi pentru membrii grupului de monitorizare. </w:t>
      </w:r>
    </w:p>
    <w:p w:rsidR="00330C2A" w:rsidRPr="006D73F2" w:rsidRDefault="00D87E05" w:rsidP="000E2B98">
      <w:pPr>
        <w:spacing w:after="0"/>
        <w:ind w:firstLine="425"/>
        <w:jc w:val="both"/>
        <w:rPr>
          <w:rFonts w:ascii="Times New Roman" w:hAnsi="Times New Roman" w:cs="Times New Roman"/>
          <w:sz w:val="28"/>
          <w:szCs w:val="28"/>
        </w:rPr>
      </w:pPr>
      <w:r w:rsidRPr="006D73F2">
        <w:rPr>
          <w:rFonts w:ascii="Times New Roman" w:hAnsi="Times New Roman" w:cs="Times New Roman"/>
          <w:sz w:val="28"/>
          <w:szCs w:val="28"/>
        </w:rPr>
        <w:t xml:space="preserve">Chestionarele au fost distribuite prin intermediul Oficiilor </w:t>
      </w:r>
      <w:r w:rsidR="005135AB">
        <w:rPr>
          <w:rFonts w:ascii="Times New Roman" w:hAnsi="Times New Roman" w:cs="Times New Roman"/>
          <w:sz w:val="28"/>
          <w:szCs w:val="28"/>
        </w:rPr>
        <w:t>t</w:t>
      </w:r>
      <w:r w:rsidRPr="006D73F2">
        <w:rPr>
          <w:rFonts w:ascii="Times New Roman" w:hAnsi="Times New Roman" w:cs="Times New Roman"/>
          <w:sz w:val="28"/>
          <w:szCs w:val="28"/>
        </w:rPr>
        <w:t xml:space="preserve">eritoriale, dar colectate anonim. Pentru precizarea anumitor tendinţe ce derivau din analiza chestionarelor, au fost realizate interviuri cu implicarea avocaţilor </w:t>
      </w:r>
      <w:r w:rsidR="006D73F2" w:rsidRPr="006D73F2">
        <w:rPr>
          <w:rFonts w:ascii="Times New Roman" w:hAnsi="Times New Roman" w:cs="Times New Roman"/>
          <w:sz w:val="28"/>
          <w:szCs w:val="28"/>
        </w:rPr>
        <w:t>monitorizați</w:t>
      </w:r>
      <w:r w:rsidR="006D73F2">
        <w:rPr>
          <w:rFonts w:ascii="Times New Roman" w:hAnsi="Times New Roman" w:cs="Times New Roman"/>
          <w:sz w:val="28"/>
          <w:szCs w:val="28"/>
        </w:rPr>
        <w:t>, experții-monitori,</w:t>
      </w:r>
      <w:r w:rsidRPr="006D73F2">
        <w:rPr>
          <w:rFonts w:ascii="Times New Roman" w:hAnsi="Times New Roman" w:cs="Times New Roman"/>
          <w:sz w:val="28"/>
          <w:szCs w:val="28"/>
        </w:rPr>
        <w:t xml:space="preserve"> cu </w:t>
      </w:r>
      <w:r w:rsidR="005135AB" w:rsidRPr="006D73F2">
        <w:rPr>
          <w:rFonts w:ascii="Times New Roman" w:hAnsi="Times New Roman" w:cs="Times New Roman"/>
          <w:sz w:val="28"/>
          <w:szCs w:val="28"/>
        </w:rPr>
        <w:t>reprezentanții</w:t>
      </w:r>
      <w:r w:rsidRPr="006D73F2">
        <w:rPr>
          <w:rFonts w:ascii="Times New Roman" w:hAnsi="Times New Roman" w:cs="Times New Roman"/>
          <w:sz w:val="28"/>
          <w:szCs w:val="28"/>
        </w:rPr>
        <w:t xml:space="preserve"> </w:t>
      </w:r>
      <w:r w:rsidR="006D73F2">
        <w:rPr>
          <w:rFonts w:ascii="Times New Roman" w:hAnsi="Times New Roman" w:cs="Times New Roman"/>
          <w:sz w:val="28"/>
          <w:szCs w:val="28"/>
        </w:rPr>
        <w:t>O</w:t>
      </w:r>
      <w:r w:rsidRPr="006D73F2">
        <w:rPr>
          <w:rFonts w:ascii="Times New Roman" w:hAnsi="Times New Roman" w:cs="Times New Roman"/>
          <w:sz w:val="28"/>
          <w:szCs w:val="28"/>
        </w:rPr>
        <w:t xml:space="preserve">ficiilor teritoriale </w:t>
      </w:r>
      <w:r w:rsidR="006D73F2">
        <w:rPr>
          <w:rFonts w:ascii="Times New Roman" w:hAnsi="Times New Roman" w:cs="Times New Roman"/>
          <w:sz w:val="28"/>
          <w:szCs w:val="28"/>
        </w:rPr>
        <w:t xml:space="preserve">și </w:t>
      </w:r>
      <w:r w:rsidR="00765A83">
        <w:rPr>
          <w:rFonts w:ascii="Times New Roman" w:hAnsi="Times New Roman" w:cs="Times New Roman"/>
          <w:sz w:val="28"/>
          <w:szCs w:val="28"/>
        </w:rPr>
        <w:t>Aparatul</w:t>
      </w:r>
      <w:r w:rsidR="006D73F2">
        <w:rPr>
          <w:rFonts w:ascii="Times New Roman" w:hAnsi="Times New Roman" w:cs="Times New Roman"/>
          <w:sz w:val="28"/>
          <w:szCs w:val="28"/>
        </w:rPr>
        <w:t xml:space="preserve"> administrativ al</w:t>
      </w:r>
      <w:r w:rsidRPr="006D73F2">
        <w:rPr>
          <w:rFonts w:ascii="Times New Roman" w:hAnsi="Times New Roman" w:cs="Times New Roman"/>
          <w:sz w:val="28"/>
          <w:szCs w:val="28"/>
        </w:rPr>
        <w:t xml:space="preserve"> CNAJGS. </w:t>
      </w:r>
    </w:p>
    <w:p w:rsidR="00D87E05" w:rsidRDefault="00302165" w:rsidP="000E2B98">
      <w:pPr>
        <w:spacing w:after="0"/>
        <w:ind w:firstLine="425"/>
        <w:jc w:val="both"/>
        <w:rPr>
          <w:rFonts w:ascii="Times New Roman" w:hAnsi="Times New Roman" w:cs="Times New Roman"/>
          <w:sz w:val="28"/>
          <w:szCs w:val="28"/>
        </w:rPr>
      </w:pPr>
      <w:r w:rsidRPr="006D73F2">
        <w:rPr>
          <w:rFonts w:ascii="Times New Roman" w:hAnsi="Times New Roman" w:cs="Times New Roman"/>
          <w:sz w:val="28"/>
          <w:szCs w:val="28"/>
        </w:rPr>
        <w:t xml:space="preserve">Pentru a identifica factorii ce determină calitatea asistenţei juridice garantate de stat a fost organizat un sondaj în rândurile </w:t>
      </w:r>
      <w:r w:rsidR="006D73F2" w:rsidRPr="006D73F2">
        <w:rPr>
          <w:rFonts w:ascii="Times New Roman" w:hAnsi="Times New Roman" w:cs="Times New Roman"/>
          <w:sz w:val="28"/>
          <w:szCs w:val="28"/>
        </w:rPr>
        <w:t>avocaților</w:t>
      </w:r>
      <w:r w:rsidRPr="006D73F2">
        <w:rPr>
          <w:rFonts w:ascii="Times New Roman" w:hAnsi="Times New Roman" w:cs="Times New Roman"/>
          <w:sz w:val="28"/>
          <w:szCs w:val="28"/>
        </w:rPr>
        <w:t xml:space="preserve"> ce au participat la monitorizarea externă. </w:t>
      </w:r>
      <w:r w:rsidR="005135AB" w:rsidRPr="006D73F2">
        <w:rPr>
          <w:rFonts w:ascii="Times New Roman" w:hAnsi="Times New Roman" w:cs="Times New Roman"/>
          <w:sz w:val="28"/>
          <w:szCs w:val="28"/>
        </w:rPr>
        <w:t>Respondenții</w:t>
      </w:r>
      <w:r w:rsidRPr="006D73F2">
        <w:rPr>
          <w:rFonts w:ascii="Times New Roman" w:hAnsi="Times New Roman" w:cs="Times New Roman"/>
          <w:sz w:val="28"/>
          <w:szCs w:val="28"/>
        </w:rPr>
        <w:t xml:space="preserve"> au fost </w:t>
      </w:r>
      <w:r w:rsidR="005135AB" w:rsidRPr="006D73F2">
        <w:rPr>
          <w:rFonts w:ascii="Times New Roman" w:hAnsi="Times New Roman" w:cs="Times New Roman"/>
          <w:sz w:val="28"/>
          <w:szCs w:val="28"/>
        </w:rPr>
        <w:t>rugați</w:t>
      </w:r>
      <w:r w:rsidRPr="006D73F2">
        <w:rPr>
          <w:rFonts w:ascii="Times New Roman" w:hAnsi="Times New Roman" w:cs="Times New Roman"/>
          <w:sz w:val="28"/>
          <w:szCs w:val="28"/>
        </w:rPr>
        <w:t xml:space="preserve"> să enunţe care sunt factorii ce contribuie în prezent la asigurarea calităţii AJGS. În opinia avocaţilor respondenţi la chestionar, în prezent, </w:t>
      </w:r>
      <w:r w:rsidRPr="006D73F2">
        <w:rPr>
          <w:rFonts w:ascii="Times New Roman" w:hAnsi="Times New Roman" w:cs="Times New Roman"/>
          <w:b/>
          <w:sz w:val="28"/>
          <w:szCs w:val="28"/>
        </w:rPr>
        <w:t>cel mai mult contribuie la asigurarea calităţii asistenţei juridice garantate de stat instruirea iniţială şi continuă a avocaţilor din sistem şi asistenţa metodologică a acestora</w:t>
      </w:r>
      <w:r w:rsidRPr="006D73F2">
        <w:rPr>
          <w:rFonts w:ascii="Times New Roman" w:hAnsi="Times New Roman" w:cs="Times New Roman"/>
          <w:sz w:val="28"/>
          <w:szCs w:val="28"/>
        </w:rPr>
        <w:t>. Astfel, avocaţii chestionaţi</w:t>
      </w:r>
      <w:r w:rsidR="002C5D65" w:rsidRPr="006D73F2">
        <w:rPr>
          <w:rFonts w:ascii="Times New Roman" w:hAnsi="Times New Roman" w:cs="Times New Roman"/>
          <w:sz w:val="28"/>
          <w:szCs w:val="28"/>
        </w:rPr>
        <w:t xml:space="preserve"> </w:t>
      </w:r>
      <w:r w:rsidRPr="006D73F2">
        <w:rPr>
          <w:rFonts w:ascii="Times New Roman" w:hAnsi="Times New Roman" w:cs="Times New Roman"/>
          <w:sz w:val="28"/>
          <w:szCs w:val="28"/>
        </w:rPr>
        <w:t xml:space="preserve">susţin că </w:t>
      </w:r>
      <w:r w:rsidR="002C5D65" w:rsidRPr="006D73F2">
        <w:rPr>
          <w:rFonts w:ascii="Times New Roman" w:hAnsi="Times New Roman" w:cs="Times New Roman"/>
          <w:sz w:val="28"/>
          <w:szCs w:val="28"/>
        </w:rPr>
        <w:t xml:space="preserve">calitatea asistenţei juridice garantate de stat depinde de: </w:t>
      </w:r>
      <w:r w:rsidR="002C5D65" w:rsidRPr="006D73F2">
        <w:rPr>
          <w:rFonts w:ascii="Times New Roman" w:hAnsi="Times New Roman" w:cs="Times New Roman"/>
          <w:b/>
          <w:sz w:val="28"/>
          <w:szCs w:val="28"/>
        </w:rPr>
        <w:t>34%</w:t>
      </w:r>
      <w:r w:rsidR="002C5D65" w:rsidRPr="006D73F2">
        <w:rPr>
          <w:rFonts w:ascii="Times New Roman" w:hAnsi="Times New Roman" w:cs="Times New Roman"/>
          <w:sz w:val="28"/>
          <w:szCs w:val="28"/>
        </w:rPr>
        <w:t xml:space="preserve">- instruirea iniţială şi continuă a avocaţilor; </w:t>
      </w:r>
      <w:r w:rsidR="002C5D65" w:rsidRPr="006D73F2">
        <w:rPr>
          <w:rFonts w:ascii="Times New Roman" w:hAnsi="Times New Roman" w:cs="Times New Roman"/>
          <w:b/>
          <w:sz w:val="28"/>
          <w:szCs w:val="28"/>
        </w:rPr>
        <w:t>25%</w:t>
      </w:r>
      <w:r w:rsidR="002C5D65" w:rsidRPr="006D73F2">
        <w:rPr>
          <w:rFonts w:ascii="Times New Roman" w:hAnsi="Times New Roman" w:cs="Times New Roman"/>
          <w:sz w:val="28"/>
          <w:szCs w:val="28"/>
        </w:rPr>
        <w:t xml:space="preserve"> - oferirea de suport metodic/ghiduri practice; </w:t>
      </w:r>
      <w:r w:rsidR="002C5D65" w:rsidRPr="006D73F2">
        <w:rPr>
          <w:rFonts w:ascii="Times New Roman" w:hAnsi="Times New Roman" w:cs="Times New Roman"/>
          <w:b/>
          <w:sz w:val="28"/>
          <w:szCs w:val="28"/>
        </w:rPr>
        <w:t>21%</w:t>
      </w:r>
      <w:r w:rsidR="00F574CC" w:rsidRPr="006D73F2">
        <w:rPr>
          <w:rFonts w:ascii="Times New Roman" w:hAnsi="Times New Roman" w:cs="Times New Roman"/>
          <w:sz w:val="28"/>
          <w:szCs w:val="28"/>
        </w:rPr>
        <w:t xml:space="preserve"> </w:t>
      </w:r>
      <w:r w:rsidR="002C5D65" w:rsidRPr="006D73F2">
        <w:rPr>
          <w:rFonts w:ascii="Times New Roman" w:hAnsi="Times New Roman" w:cs="Times New Roman"/>
          <w:sz w:val="28"/>
          <w:szCs w:val="28"/>
        </w:rPr>
        <w:t xml:space="preserve">- </w:t>
      </w:r>
      <w:r w:rsidR="00F574CC" w:rsidRPr="006D73F2">
        <w:rPr>
          <w:rFonts w:ascii="Times New Roman" w:hAnsi="Times New Roman" w:cs="Times New Roman"/>
          <w:sz w:val="28"/>
          <w:szCs w:val="28"/>
        </w:rPr>
        <w:t>m</w:t>
      </w:r>
      <w:r w:rsidR="002C5D65" w:rsidRPr="006D73F2">
        <w:rPr>
          <w:rFonts w:ascii="Times New Roman" w:hAnsi="Times New Roman" w:cs="Times New Roman"/>
          <w:sz w:val="28"/>
          <w:szCs w:val="28"/>
        </w:rPr>
        <w:t xml:space="preserve">ecanismul </w:t>
      </w:r>
      <w:r w:rsidR="002C5D65" w:rsidRPr="006D73F2">
        <w:rPr>
          <w:rFonts w:ascii="Times New Roman" w:hAnsi="Times New Roman" w:cs="Times New Roman"/>
          <w:sz w:val="28"/>
          <w:szCs w:val="28"/>
        </w:rPr>
        <w:lastRenderedPageBreak/>
        <w:t>de monitorizare internă şi externă</w:t>
      </w:r>
      <w:r w:rsidR="00F574CC" w:rsidRPr="006D73F2">
        <w:rPr>
          <w:rFonts w:ascii="Times New Roman" w:hAnsi="Times New Roman" w:cs="Times New Roman"/>
          <w:sz w:val="28"/>
          <w:szCs w:val="28"/>
        </w:rPr>
        <w:t>; 1</w:t>
      </w:r>
      <w:r w:rsidR="00F574CC" w:rsidRPr="006D73F2">
        <w:rPr>
          <w:rFonts w:ascii="Times New Roman" w:hAnsi="Times New Roman" w:cs="Times New Roman"/>
          <w:b/>
          <w:sz w:val="28"/>
          <w:szCs w:val="28"/>
        </w:rPr>
        <w:t>7%</w:t>
      </w:r>
      <w:r w:rsidR="00F574CC" w:rsidRPr="006D73F2">
        <w:rPr>
          <w:rFonts w:ascii="Times New Roman" w:hAnsi="Times New Roman" w:cs="Times New Roman"/>
          <w:sz w:val="28"/>
          <w:szCs w:val="28"/>
        </w:rPr>
        <w:t xml:space="preserve"> - criteriile de admitere în sistemul de AJGS; </w:t>
      </w:r>
      <w:r w:rsidR="00F574CC" w:rsidRPr="006D73F2">
        <w:rPr>
          <w:rFonts w:ascii="Times New Roman" w:hAnsi="Times New Roman" w:cs="Times New Roman"/>
          <w:b/>
          <w:sz w:val="28"/>
          <w:szCs w:val="28"/>
        </w:rPr>
        <w:t>3%</w:t>
      </w:r>
      <w:r w:rsidR="00F574CC" w:rsidRPr="006D73F2">
        <w:rPr>
          <w:rFonts w:ascii="Times New Roman" w:hAnsi="Times New Roman" w:cs="Times New Roman"/>
          <w:sz w:val="28"/>
          <w:szCs w:val="28"/>
        </w:rPr>
        <w:t xml:space="preserve"> - proceduri disciplinare.</w:t>
      </w:r>
    </w:p>
    <w:p w:rsidR="005135AB" w:rsidRPr="006D73F2" w:rsidRDefault="005135AB" w:rsidP="000E2B98">
      <w:pPr>
        <w:spacing w:after="0"/>
        <w:ind w:firstLine="425"/>
        <w:jc w:val="both"/>
        <w:rPr>
          <w:rFonts w:ascii="Times New Roman" w:hAnsi="Times New Roman" w:cs="Times New Roman"/>
          <w:sz w:val="28"/>
          <w:szCs w:val="28"/>
        </w:rPr>
      </w:pPr>
    </w:p>
    <w:p w:rsidR="00493EC8" w:rsidRPr="006D73F2" w:rsidRDefault="00330C2A" w:rsidP="000E2B98">
      <w:pPr>
        <w:tabs>
          <w:tab w:val="left" w:pos="426"/>
        </w:tabs>
        <w:jc w:val="both"/>
        <w:rPr>
          <w:rFonts w:ascii="Times New Roman" w:hAnsi="Times New Roman" w:cs="Times New Roman"/>
          <w:sz w:val="28"/>
          <w:szCs w:val="28"/>
        </w:rPr>
      </w:pPr>
      <w:r w:rsidRPr="006D73F2">
        <w:rPr>
          <w:rFonts w:ascii="Times New Roman" w:hAnsi="Times New Roman" w:cs="Times New Roman"/>
          <w:i/>
          <w:sz w:val="28"/>
          <w:szCs w:val="28"/>
        </w:rPr>
        <w:tab/>
      </w:r>
      <w:r w:rsidR="00397657">
        <w:rPr>
          <w:rFonts w:ascii="Times New Roman" w:hAnsi="Times New Roman" w:cs="Times New Roman"/>
          <w:i/>
          <w:sz w:val="28"/>
          <w:szCs w:val="28"/>
        </w:rPr>
        <w:t>Diagrama 10</w:t>
      </w:r>
      <w:r w:rsidR="00493EC8" w:rsidRPr="006D73F2">
        <w:rPr>
          <w:rFonts w:ascii="Times New Roman" w:hAnsi="Times New Roman" w:cs="Times New Roman"/>
          <w:i/>
          <w:sz w:val="28"/>
          <w:szCs w:val="28"/>
        </w:rPr>
        <w:t>.</w:t>
      </w:r>
      <w:r w:rsidR="00493EC8" w:rsidRPr="006D73F2">
        <w:rPr>
          <w:rFonts w:ascii="Times New Roman" w:hAnsi="Times New Roman" w:cs="Times New Roman"/>
          <w:sz w:val="28"/>
          <w:szCs w:val="28"/>
        </w:rPr>
        <w:t xml:space="preserve"> Opiniile avocaţilor cu referire la factorii ce determină calitatea AJGS</w:t>
      </w:r>
    </w:p>
    <w:p w:rsidR="008D09E3" w:rsidRPr="006D73F2" w:rsidRDefault="002C5D65" w:rsidP="000E2B98">
      <w:pPr>
        <w:tabs>
          <w:tab w:val="left" w:pos="1410"/>
        </w:tabs>
        <w:ind w:left="426"/>
        <w:jc w:val="both"/>
        <w:rPr>
          <w:rFonts w:ascii="Times New Roman" w:hAnsi="Times New Roman"/>
          <w:sz w:val="28"/>
          <w:szCs w:val="28"/>
        </w:rPr>
      </w:pPr>
      <w:r w:rsidRPr="006D73F2">
        <w:rPr>
          <w:noProof/>
          <w:lang w:val="ru-RU" w:eastAsia="ru-RU"/>
        </w:rPr>
        <w:drawing>
          <wp:inline distT="0" distB="0" distL="0" distR="0" wp14:anchorId="0515E832" wp14:editId="34796A0E">
            <wp:extent cx="4572000" cy="2381535"/>
            <wp:effectExtent l="0" t="0" r="0" b="0"/>
            <wp:docPr id="26" name="Diagramă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5135AB" w:rsidRDefault="005135AB" w:rsidP="000E2B98">
      <w:pPr>
        <w:spacing w:after="0"/>
        <w:ind w:firstLine="426"/>
        <w:jc w:val="both"/>
        <w:rPr>
          <w:rFonts w:ascii="Times New Roman" w:hAnsi="Times New Roman" w:cs="Times New Roman"/>
          <w:sz w:val="28"/>
          <w:szCs w:val="28"/>
        </w:rPr>
      </w:pPr>
    </w:p>
    <w:p w:rsidR="00F574CC" w:rsidRPr="006D73F2" w:rsidRDefault="00E66479" w:rsidP="000E2B98">
      <w:pPr>
        <w:spacing w:after="0"/>
        <w:ind w:firstLine="426"/>
        <w:jc w:val="both"/>
        <w:rPr>
          <w:rFonts w:ascii="Times New Roman" w:hAnsi="Times New Roman" w:cs="Times New Roman"/>
          <w:sz w:val="28"/>
          <w:szCs w:val="28"/>
        </w:rPr>
      </w:pPr>
      <w:r w:rsidRPr="006D73F2">
        <w:rPr>
          <w:rFonts w:ascii="Times New Roman" w:hAnsi="Times New Roman" w:cs="Times New Roman"/>
          <w:sz w:val="28"/>
          <w:szCs w:val="28"/>
        </w:rPr>
        <w:t xml:space="preserve">Rezultatele sondajului arată că avocaţii apreciază suportul metodic primit </w:t>
      </w:r>
      <w:r w:rsidR="00A23B18" w:rsidRPr="006D73F2">
        <w:rPr>
          <w:rFonts w:ascii="Times New Roman" w:hAnsi="Times New Roman" w:cs="Times New Roman"/>
          <w:sz w:val="28"/>
          <w:szCs w:val="28"/>
        </w:rPr>
        <w:t>de la experţii contracta</w:t>
      </w:r>
      <w:r w:rsidR="00F574CC" w:rsidRPr="006D73F2">
        <w:rPr>
          <w:rFonts w:ascii="Times New Roman" w:hAnsi="Times New Roman" w:cs="Times New Roman"/>
          <w:sz w:val="28"/>
          <w:szCs w:val="28"/>
        </w:rPr>
        <w:t>ţ</w:t>
      </w:r>
      <w:r w:rsidR="00A23B18" w:rsidRPr="006D73F2">
        <w:rPr>
          <w:rFonts w:ascii="Times New Roman" w:hAnsi="Times New Roman" w:cs="Times New Roman"/>
          <w:sz w:val="28"/>
          <w:szCs w:val="28"/>
        </w:rPr>
        <w:t>i de CNAJGS</w:t>
      </w:r>
      <w:r w:rsidRPr="006D73F2">
        <w:rPr>
          <w:rFonts w:ascii="Times New Roman" w:hAnsi="Times New Roman" w:cs="Times New Roman"/>
          <w:sz w:val="28"/>
          <w:szCs w:val="28"/>
        </w:rPr>
        <w:t xml:space="preserve"> şi conştientizează că pentru a asigura calitatea asistenţei juridice garantate de stat este necesar să fie implicaţi în programe de formare iniţială şi continuă axate pe diverse categorii de cauze</w:t>
      </w:r>
      <w:r w:rsidR="00A23B18" w:rsidRPr="006D73F2">
        <w:rPr>
          <w:rFonts w:ascii="Times New Roman" w:hAnsi="Times New Roman" w:cs="Times New Roman"/>
          <w:sz w:val="28"/>
          <w:szCs w:val="28"/>
        </w:rPr>
        <w:t>/subiecte</w:t>
      </w:r>
      <w:r w:rsidRPr="006D73F2">
        <w:rPr>
          <w:rFonts w:ascii="Times New Roman" w:hAnsi="Times New Roman" w:cs="Times New Roman"/>
          <w:sz w:val="28"/>
          <w:szCs w:val="28"/>
        </w:rPr>
        <w:t xml:space="preserve">.  </w:t>
      </w:r>
    </w:p>
    <w:p w:rsidR="006D73F2" w:rsidRDefault="00536DD5" w:rsidP="000E2B98">
      <w:pPr>
        <w:spacing w:after="0"/>
        <w:ind w:firstLine="426"/>
        <w:jc w:val="both"/>
        <w:rPr>
          <w:rFonts w:ascii="Times New Roman" w:hAnsi="Times New Roman" w:cs="Times New Roman"/>
          <w:sz w:val="28"/>
          <w:szCs w:val="28"/>
        </w:rPr>
      </w:pPr>
      <w:r w:rsidRPr="006D73F2">
        <w:rPr>
          <w:rFonts w:ascii="Times New Roman" w:hAnsi="Times New Roman" w:cs="Times New Roman"/>
          <w:sz w:val="28"/>
          <w:szCs w:val="28"/>
        </w:rPr>
        <w:t xml:space="preserve">Având în vedere că dosarele cu implicarea copiilor necesită abilităţi şi cunoştinţe specifice, în cadrul sondajului am colectat opiniile avocaţilor cu referire la factorii ce determină calitatea asistenţei juridice acordate </w:t>
      </w:r>
      <w:r w:rsidR="00F574CC" w:rsidRPr="006D73F2">
        <w:rPr>
          <w:rFonts w:ascii="Times New Roman" w:hAnsi="Times New Roman" w:cs="Times New Roman"/>
          <w:sz w:val="28"/>
          <w:szCs w:val="28"/>
        </w:rPr>
        <w:t xml:space="preserve">în </w:t>
      </w:r>
      <w:r w:rsidR="00F574CC" w:rsidRPr="006D73F2">
        <w:rPr>
          <w:rFonts w:ascii="Times New Roman" w:hAnsi="Times New Roman" w:cs="Times New Roman"/>
          <w:b/>
          <w:sz w:val="28"/>
          <w:szCs w:val="28"/>
        </w:rPr>
        <w:t xml:space="preserve">cauzele cu implicarea </w:t>
      </w:r>
      <w:r w:rsidRPr="006D73F2">
        <w:rPr>
          <w:rFonts w:ascii="Times New Roman" w:hAnsi="Times New Roman" w:cs="Times New Roman"/>
          <w:b/>
          <w:sz w:val="28"/>
          <w:szCs w:val="28"/>
        </w:rPr>
        <w:t>copiilor</w:t>
      </w:r>
      <w:r w:rsidRPr="006D73F2">
        <w:rPr>
          <w:rFonts w:ascii="Times New Roman" w:hAnsi="Times New Roman" w:cs="Times New Roman"/>
          <w:sz w:val="28"/>
          <w:szCs w:val="28"/>
        </w:rPr>
        <w:t xml:space="preserve">. În opinia avocaţilor chestionaţi, calitatea asistenţei juridice garantate de stat </w:t>
      </w:r>
      <w:r w:rsidR="00F574CC" w:rsidRPr="006D73F2">
        <w:rPr>
          <w:rFonts w:ascii="Times New Roman" w:hAnsi="Times New Roman" w:cs="Times New Roman"/>
          <w:sz w:val="28"/>
          <w:szCs w:val="28"/>
        </w:rPr>
        <w:t xml:space="preserve">în cauzele cu implicarea </w:t>
      </w:r>
      <w:r w:rsidRPr="006D73F2">
        <w:rPr>
          <w:rFonts w:ascii="Times New Roman" w:hAnsi="Times New Roman" w:cs="Times New Roman"/>
          <w:sz w:val="28"/>
          <w:szCs w:val="28"/>
        </w:rPr>
        <w:t xml:space="preserve">copiilor depinde de: </w:t>
      </w:r>
      <w:r w:rsidRPr="006D73F2">
        <w:rPr>
          <w:rFonts w:ascii="Times New Roman" w:hAnsi="Times New Roman" w:cs="Times New Roman"/>
          <w:b/>
          <w:sz w:val="28"/>
          <w:szCs w:val="28"/>
        </w:rPr>
        <w:t>27%</w:t>
      </w:r>
      <w:r w:rsidRPr="006D73F2">
        <w:rPr>
          <w:rFonts w:ascii="Times New Roman" w:hAnsi="Times New Roman" w:cs="Times New Roman"/>
          <w:sz w:val="28"/>
          <w:szCs w:val="28"/>
        </w:rPr>
        <w:t xml:space="preserve"> </w:t>
      </w:r>
      <w:r w:rsidR="00F574CC" w:rsidRPr="006D73F2">
        <w:rPr>
          <w:rFonts w:ascii="Times New Roman" w:hAnsi="Times New Roman" w:cs="Times New Roman"/>
          <w:sz w:val="28"/>
          <w:szCs w:val="28"/>
        </w:rPr>
        <w:t xml:space="preserve">- </w:t>
      </w:r>
      <w:r w:rsidRPr="006D73F2">
        <w:rPr>
          <w:rFonts w:ascii="Times New Roman" w:hAnsi="Times New Roman" w:cs="Times New Roman"/>
          <w:sz w:val="28"/>
          <w:szCs w:val="28"/>
        </w:rPr>
        <w:t>instruirea avocaţilor cu referire la specificul cauzelor cu implicarea copiilor</w:t>
      </w:r>
      <w:r w:rsidR="00F574CC" w:rsidRPr="006D73F2">
        <w:rPr>
          <w:rFonts w:ascii="Times New Roman" w:hAnsi="Times New Roman" w:cs="Times New Roman"/>
          <w:sz w:val="28"/>
          <w:szCs w:val="28"/>
        </w:rPr>
        <w:t>;</w:t>
      </w:r>
      <w:r w:rsidRPr="006D73F2">
        <w:rPr>
          <w:rFonts w:ascii="Times New Roman" w:hAnsi="Times New Roman" w:cs="Times New Roman"/>
          <w:sz w:val="28"/>
          <w:szCs w:val="28"/>
        </w:rPr>
        <w:t xml:space="preserve"> </w:t>
      </w:r>
      <w:r w:rsidRPr="006D73F2">
        <w:rPr>
          <w:rFonts w:ascii="Times New Roman" w:hAnsi="Times New Roman" w:cs="Times New Roman"/>
          <w:b/>
          <w:sz w:val="28"/>
          <w:szCs w:val="28"/>
        </w:rPr>
        <w:t>22%</w:t>
      </w:r>
      <w:r w:rsidR="00F574CC" w:rsidRPr="006D73F2">
        <w:rPr>
          <w:rFonts w:ascii="Times New Roman" w:hAnsi="Times New Roman" w:cs="Times New Roman"/>
          <w:sz w:val="28"/>
          <w:szCs w:val="28"/>
        </w:rPr>
        <w:t xml:space="preserve"> -</w:t>
      </w:r>
      <w:r w:rsidRPr="006D73F2">
        <w:rPr>
          <w:rFonts w:ascii="Times New Roman" w:hAnsi="Times New Roman" w:cs="Times New Roman"/>
          <w:sz w:val="28"/>
          <w:szCs w:val="28"/>
        </w:rPr>
        <w:t xml:space="preserve"> </w:t>
      </w:r>
      <w:r w:rsidR="00F574CC" w:rsidRPr="006D73F2">
        <w:rPr>
          <w:rFonts w:ascii="Times New Roman" w:hAnsi="Times New Roman" w:cs="Times New Roman"/>
          <w:sz w:val="28"/>
          <w:szCs w:val="28"/>
        </w:rPr>
        <w:t>e</w:t>
      </w:r>
      <w:r w:rsidRPr="006D73F2">
        <w:rPr>
          <w:rFonts w:ascii="Times New Roman" w:hAnsi="Times New Roman" w:cs="Times New Roman"/>
          <w:sz w:val="28"/>
          <w:szCs w:val="28"/>
        </w:rPr>
        <w:t>xperienţa avocatului în comunicarea/interacţiunea cu copiii în contact cu sistemul de justiţie</w:t>
      </w:r>
      <w:r w:rsidR="00F574CC" w:rsidRPr="006D73F2">
        <w:rPr>
          <w:rFonts w:ascii="Times New Roman" w:hAnsi="Times New Roman" w:cs="Times New Roman"/>
          <w:sz w:val="28"/>
          <w:szCs w:val="28"/>
        </w:rPr>
        <w:t>;</w:t>
      </w:r>
      <w:r w:rsidRPr="006D73F2">
        <w:rPr>
          <w:rFonts w:ascii="Times New Roman" w:hAnsi="Times New Roman" w:cs="Times New Roman"/>
          <w:sz w:val="28"/>
          <w:szCs w:val="28"/>
        </w:rPr>
        <w:t xml:space="preserve"> </w:t>
      </w:r>
      <w:r w:rsidRPr="006D73F2">
        <w:rPr>
          <w:rFonts w:ascii="Times New Roman" w:hAnsi="Times New Roman" w:cs="Times New Roman"/>
          <w:b/>
          <w:sz w:val="28"/>
          <w:szCs w:val="28"/>
        </w:rPr>
        <w:t>20%</w:t>
      </w:r>
      <w:r w:rsidRPr="006D73F2">
        <w:rPr>
          <w:rFonts w:ascii="Times New Roman" w:hAnsi="Times New Roman" w:cs="Times New Roman"/>
          <w:sz w:val="28"/>
          <w:szCs w:val="28"/>
        </w:rPr>
        <w:t xml:space="preserve"> </w:t>
      </w:r>
      <w:r w:rsidR="00F574CC" w:rsidRPr="006D73F2">
        <w:rPr>
          <w:rFonts w:ascii="Times New Roman" w:hAnsi="Times New Roman" w:cs="Times New Roman"/>
          <w:sz w:val="28"/>
          <w:szCs w:val="28"/>
        </w:rPr>
        <w:t>- o</w:t>
      </w:r>
      <w:r w:rsidRPr="006D73F2">
        <w:rPr>
          <w:rFonts w:ascii="Times New Roman" w:hAnsi="Times New Roman" w:cs="Times New Roman"/>
          <w:sz w:val="28"/>
          <w:szCs w:val="28"/>
        </w:rPr>
        <w:t>ferirea de suport metodic/ghiduri practice referitor la metode şi tehnici de asistenţă în cauzele cu implicarea copiilor</w:t>
      </w:r>
      <w:r w:rsidR="00F574CC" w:rsidRPr="006D73F2">
        <w:rPr>
          <w:rFonts w:ascii="Times New Roman" w:hAnsi="Times New Roman" w:cs="Times New Roman"/>
          <w:sz w:val="28"/>
          <w:szCs w:val="28"/>
        </w:rPr>
        <w:t>;</w:t>
      </w:r>
      <w:r w:rsidRPr="006D73F2">
        <w:rPr>
          <w:rFonts w:ascii="Times New Roman" w:hAnsi="Times New Roman" w:cs="Times New Roman"/>
          <w:sz w:val="28"/>
          <w:szCs w:val="28"/>
        </w:rPr>
        <w:t xml:space="preserve"> </w:t>
      </w:r>
      <w:r w:rsidRPr="006D73F2">
        <w:rPr>
          <w:rFonts w:ascii="Times New Roman" w:hAnsi="Times New Roman" w:cs="Times New Roman"/>
          <w:b/>
          <w:sz w:val="28"/>
          <w:szCs w:val="28"/>
        </w:rPr>
        <w:t>18%</w:t>
      </w:r>
      <w:r w:rsidRPr="006D73F2">
        <w:rPr>
          <w:rFonts w:ascii="Times New Roman" w:hAnsi="Times New Roman" w:cs="Times New Roman"/>
        </w:rPr>
        <w:t xml:space="preserve"> </w:t>
      </w:r>
      <w:r w:rsidR="00F574CC" w:rsidRPr="006D73F2">
        <w:rPr>
          <w:rFonts w:ascii="Times New Roman" w:hAnsi="Times New Roman" w:cs="Times New Roman"/>
        </w:rPr>
        <w:t xml:space="preserve">- </w:t>
      </w:r>
      <w:r w:rsidRPr="006D73F2">
        <w:rPr>
          <w:rFonts w:ascii="Times New Roman" w:hAnsi="Times New Roman" w:cs="Times New Roman"/>
          <w:sz w:val="28"/>
          <w:szCs w:val="28"/>
        </w:rPr>
        <w:t>trăsăturile de personalitate ale avocatului</w:t>
      </w:r>
      <w:r w:rsidR="00F574CC" w:rsidRPr="006D73F2">
        <w:rPr>
          <w:rFonts w:ascii="Times New Roman" w:hAnsi="Times New Roman" w:cs="Times New Roman"/>
          <w:sz w:val="28"/>
          <w:szCs w:val="28"/>
        </w:rPr>
        <w:t>;</w:t>
      </w:r>
      <w:r w:rsidRPr="006D73F2">
        <w:rPr>
          <w:rFonts w:ascii="Times New Roman" w:hAnsi="Times New Roman" w:cs="Times New Roman"/>
          <w:sz w:val="28"/>
          <w:szCs w:val="28"/>
        </w:rPr>
        <w:t xml:space="preserve"> 10% - </w:t>
      </w:r>
      <w:r w:rsidR="00F574CC" w:rsidRPr="006D73F2">
        <w:rPr>
          <w:rFonts w:ascii="Times New Roman" w:hAnsi="Times New Roman" w:cs="Times New Roman"/>
          <w:sz w:val="28"/>
          <w:szCs w:val="28"/>
        </w:rPr>
        <w:t>m</w:t>
      </w:r>
      <w:r w:rsidRPr="006D73F2">
        <w:rPr>
          <w:rFonts w:ascii="Times New Roman" w:hAnsi="Times New Roman" w:cs="Times New Roman"/>
          <w:sz w:val="28"/>
          <w:szCs w:val="28"/>
        </w:rPr>
        <w:t xml:space="preserve">ecanismul de monitorizare internă şi externă. </w:t>
      </w:r>
    </w:p>
    <w:p w:rsidR="00330C2A" w:rsidRDefault="00536DD5" w:rsidP="000E2B98">
      <w:pPr>
        <w:spacing w:after="0"/>
        <w:ind w:firstLine="426"/>
        <w:jc w:val="both"/>
        <w:rPr>
          <w:rFonts w:ascii="Times New Roman" w:hAnsi="Times New Roman" w:cs="Times New Roman"/>
          <w:sz w:val="28"/>
          <w:szCs w:val="28"/>
        </w:rPr>
      </w:pPr>
      <w:r w:rsidRPr="006D73F2">
        <w:rPr>
          <w:rFonts w:ascii="Times New Roman" w:hAnsi="Times New Roman" w:cs="Times New Roman"/>
          <w:sz w:val="28"/>
          <w:szCs w:val="28"/>
        </w:rPr>
        <w:t>Răspunsurile colectate în cadrul interviurilor ne arată că cei mai mulţi dintre respondenţi consideră că instruirea avocaţilor cu referire la specificul cauzelor cu implicarea copiilor şi oferirea de suport metodic/ghiduri practice referitor la metode şi tehnici de asistenţă în cauzele cu implicarea copiilor sunt determinate în calitatea asiste</w:t>
      </w:r>
      <w:r w:rsidR="00F574CC" w:rsidRPr="006D73F2">
        <w:rPr>
          <w:rFonts w:ascii="Times New Roman" w:hAnsi="Times New Roman" w:cs="Times New Roman"/>
          <w:sz w:val="28"/>
          <w:szCs w:val="28"/>
        </w:rPr>
        <w:t xml:space="preserve">nţei juridice garantate de stat, inclusiv în cauzele cu implicarea </w:t>
      </w:r>
      <w:r w:rsidRPr="006D73F2">
        <w:rPr>
          <w:rFonts w:ascii="Times New Roman" w:hAnsi="Times New Roman" w:cs="Times New Roman"/>
          <w:sz w:val="28"/>
          <w:szCs w:val="28"/>
        </w:rPr>
        <w:t>copiilor.</w:t>
      </w:r>
    </w:p>
    <w:p w:rsidR="005135AB" w:rsidRPr="006D73F2" w:rsidRDefault="005135AB" w:rsidP="000E2B98">
      <w:pPr>
        <w:spacing w:after="0"/>
        <w:ind w:firstLine="426"/>
        <w:jc w:val="both"/>
        <w:rPr>
          <w:rFonts w:ascii="Times New Roman" w:hAnsi="Times New Roman" w:cs="Times New Roman"/>
          <w:sz w:val="28"/>
          <w:szCs w:val="28"/>
        </w:rPr>
      </w:pPr>
    </w:p>
    <w:p w:rsidR="004015F0" w:rsidRPr="006D73F2" w:rsidRDefault="00397657" w:rsidP="000E2B98">
      <w:pPr>
        <w:spacing w:after="0"/>
        <w:ind w:firstLine="426"/>
        <w:jc w:val="both"/>
        <w:rPr>
          <w:rFonts w:ascii="Times New Roman" w:hAnsi="Times New Roman" w:cs="Times New Roman"/>
          <w:sz w:val="28"/>
          <w:szCs w:val="28"/>
        </w:rPr>
      </w:pPr>
      <w:r>
        <w:rPr>
          <w:rFonts w:ascii="Times New Roman" w:hAnsi="Times New Roman" w:cs="Times New Roman"/>
          <w:i/>
          <w:sz w:val="28"/>
          <w:szCs w:val="28"/>
        </w:rPr>
        <w:lastRenderedPageBreak/>
        <w:t>Diagrama 11</w:t>
      </w:r>
      <w:r w:rsidR="004015F0" w:rsidRPr="006D73F2">
        <w:rPr>
          <w:rFonts w:ascii="Times New Roman" w:hAnsi="Times New Roman" w:cs="Times New Roman"/>
          <w:i/>
          <w:sz w:val="28"/>
          <w:szCs w:val="28"/>
        </w:rPr>
        <w:t>.</w:t>
      </w:r>
      <w:r w:rsidR="004015F0" w:rsidRPr="006D73F2">
        <w:rPr>
          <w:rFonts w:ascii="Times New Roman" w:hAnsi="Times New Roman" w:cs="Times New Roman"/>
          <w:sz w:val="28"/>
          <w:szCs w:val="28"/>
        </w:rPr>
        <w:t xml:space="preserve"> Opiniile avocaţilor cu referire la factorii ce determină calitatea AJGS în cauzele cu implicarea copiilor</w:t>
      </w:r>
    </w:p>
    <w:p w:rsidR="00330C2A" w:rsidRPr="006D73F2" w:rsidRDefault="00330C2A" w:rsidP="000E2B98">
      <w:pPr>
        <w:spacing w:after="0"/>
        <w:ind w:firstLine="426"/>
        <w:jc w:val="both"/>
        <w:rPr>
          <w:rFonts w:ascii="Times New Roman" w:hAnsi="Times New Roman" w:cs="Times New Roman"/>
          <w:sz w:val="28"/>
          <w:szCs w:val="28"/>
        </w:rPr>
      </w:pPr>
    </w:p>
    <w:p w:rsidR="00536DD5" w:rsidRPr="006D73F2" w:rsidRDefault="00536DD5" w:rsidP="000E2B98">
      <w:pPr>
        <w:ind w:left="426"/>
        <w:jc w:val="both"/>
        <w:rPr>
          <w:rFonts w:ascii="Times New Roman" w:hAnsi="Times New Roman" w:cs="Times New Roman"/>
          <w:sz w:val="28"/>
          <w:szCs w:val="28"/>
        </w:rPr>
      </w:pPr>
      <w:r w:rsidRPr="006D73F2">
        <w:rPr>
          <w:noProof/>
          <w:lang w:val="ru-RU" w:eastAsia="ru-RU"/>
        </w:rPr>
        <w:drawing>
          <wp:inline distT="0" distB="0" distL="0" distR="0" wp14:anchorId="30E67527" wp14:editId="14291962">
            <wp:extent cx="4572000" cy="2743200"/>
            <wp:effectExtent l="0" t="0" r="19050" b="19050"/>
            <wp:docPr id="7" name="Diagramă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935603" w:rsidRPr="006D73F2" w:rsidRDefault="00536DD5" w:rsidP="000E2B98">
      <w:pPr>
        <w:ind w:firstLine="426"/>
        <w:jc w:val="both"/>
        <w:rPr>
          <w:rFonts w:ascii="Times New Roman" w:hAnsi="Times New Roman" w:cs="Times New Roman"/>
          <w:bCs/>
          <w:sz w:val="28"/>
          <w:szCs w:val="28"/>
        </w:rPr>
      </w:pPr>
      <w:r w:rsidRPr="006D73F2">
        <w:rPr>
          <w:rFonts w:ascii="Times New Roman" w:hAnsi="Times New Roman" w:cs="Times New Roman"/>
          <w:sz w:val="28"/>
          <w:szCs w:val="28"/>
        </w:rPr>
        <w:t>Faptul că instruirile şi suportul metodic contribuie la calitatea AJGS, inclusiv pe cauzele cu implicarea copiilor</w:t>
      </w:r>
      <w:r w:rsidR="00776A17" w:rsidRPr="006D73F2">
        <w:rPr>
          <w:rFonts w:ascii="Times New Roman" w:hAnsi="Times New Roman" w:cs="Times New Roman"/>
          <w:sz w:val="28"/>
          <w:szCs w:val="28"/>
        </w:rPr>
        <w:t xml:space="preserve"> se confirmă şi prin răspunsul avocaţilor oferit la întrebarea </w:t>
      </w:r>
      <w:r w:rsidR="001221A9" w:rsidRPr="006D73F2">
        <w:rPr>
          <w:rFonts w:ascii="Times New Roman" w:hAnsi="Times New Roman" w:cs="Times New Roman"/>
          <w:bCs/>
          <w:sz w:val="28"/>
          <w:szCs w:val="28"/>
        </w:rPr>
        <w:t>ce a vizat</w:t>
      </w:r>
      <w:r w:rsidR="00776A17" w:rsidRPr="006D73F2">
        <w:rPr>
          <w:rFonts w:ascii="Times New Roman" w:hAnsi="Times New Roman" w:cs="Times New Roman"/>
          <w:bCs/>
          <w:sz w:val="28"/>
          <w:szCs w:val="28"/>
        </w:rPr>
        <w:t xml:space="preserve"> </w:t>
      </w:r>
      <w:r w:rsidR="001221A9" w:rsidRPr="006D73F2">
        <w:rPr>
          <w:rFonts w:ascii="Times New Roman" w:hAnsi="Times New Roman" w:cs="Times New Roman"/>
          <w:bCs/>
          <w:sz w:val="28"/>
          <w:szCs w:val="28"/>
        </w:rPr>
        <w:t>factorii c</w:t>
      </w:r>
      <w:r w:rsidR="00776A17" w:rsidRPr="006D73F2">
        <w:rPr>
          <w:rFonts w:ascii="Times New Roman" w:hAnsi="Times New Roman" w:cs="Times New Roman"/>
          <w:bCs/>
          <w:sz w:val="28"/>
          <w:szCs w:val="28"/>
        </w:rPr>
        <w:t xml:space="preserve">e îi motivează pe avocaţi să activeze în sistemul de asistenţă juridică garantată de stat. </w:t>
      </w:r>
      <w:r w:rsidR="001221A9" w:rsidRPr="006D73F2">
        <w:rPr>
          <w:rFonts w:ascii="Times New Roman" w:hAnsi="Times New Roman" w:cs="Times New Roman"/>
          <w:bCs/>
          <w:sz w:val="28"/>
          <w:szCs w:val="28"/>
        </w:rPr>
        <w:t>Cunoaşterea factorilor ce îi motivează pe avocaţi să activeze în sistemul de asistenţă juridică garantată de stat prezintă interes major pentru CNAJGS</w:t>
      </w:r>
      <w:r w:rsidR="00935603" w:rsidRPr="006D73F2">
        <w:rPr>
          <w:rFonts w:ascii="Times New Roman" w:hAnsi="Times New Roman" w:cs="Times New Roman"/>
          <w:bCs/>
          <w:sz w:val="28"/>
          <w:szCs w:val="28"/>
        </w:rPr>
        <w:t>. Astfel, a</w:t>
      </w:r>
      <w:r w:rsidR="00776A17" w:rsidRPr="006D73F2">
        <w:rPr>
          <w:rFonts w:ascii="Times New Roman" w:hAnsi="Times New Roman" w:cs="Times New Roman"/>
          <w:bCs/>
          <w:sz w:val="28"/>
          <w:szCs w:val="28"/>
        </w:rPr>
        <w:t>vocaţii au fost întrebaţi ce îi motivează să activeze în sistemul de asistenţă juridică garantată de stat, fiind oferite mai multe opţiuni de răspuns, cu posibilitatea de a alege mai multe opţiuni de răspuns.</w:t>
      </w:r>
      <w:r w:rsidR="00845984" w:rsidRPr="006D73F2">
        <w:rPr>
          <w:rFonts w:ascii="Times New Roman" w:hAnsi="Times New Roman" w:cs="Times New Roman"/>
          <w:bCs/>
          <w:sz w:val="28"/>
          <w:szCs w:val="28"/>
        </w:rPr>
        <w:t xml:space="preserve"> </w:t>
      </w:r>
      <w:r w:rsidR="00935603" w:rsidRPr="006D73F2">
        <w:rPr>
          <w:rFonts w:ascii="Times New Roman" w:hAnsi="Times New Roman" w:cs="Times New Roman"/>
          <w:sz w:val="28"/>
          <w:szCs w:val="28"/>
        </w:rPr>
        <w:t xml:space="preserve">Tipologia factorilor care </w:t>
      </w:r>
      <w:r w:rsidR="00935603" w:rsidRPr="006D73F2">
        <w:rPr>
          <w:rFonts w:ascii="Times New Roman" w:hAnsi="Times New Roman" w:cs="Times New Roman"/>
          <w:bCs/>
          <w:sz w:val="28"/>
          <w:szCs w:val="28"/>
        </w:rPr>
        <w:t>îi motivează pe avocaţi să activeze în sistemul de asistenţă juridică garantată de stat este refecată în Diagrama 1</w:t>
      </w:r>
      <w:r w:rsidR="00397657">
        <w:rPr>
          <w:rFonts w:ascii="Times New Roman" w:hAnsi="Times New Roman" w:cs="Times New Roman"/>
          <w:bCs/>
          <w:sz w:val="28"/>
          <w:szCs w:val="28"/>
        </w:rPr>
        <w:t>2</w:t>
      </w:r>
      <w:r w:rsidR="00935603" w:rsidRPr="006D73F2">
        <w:rPr>
          <w:rFonts w:ascii="Times New Roman" w:hAnsi="Times New Roman" w:cs="Times New Roman"/>
          <w:bCs/>
          <w:sz w:val="28"/>
          <w:szCs w:val="28"/>
        </w:rPr>
        <w:t>.</w:t>
      </w:r>
    </w:p>
    <w:p w:rsidR="00935603" w:rsidRPr="006D73F2" w:rsidRDefault="00397657" w:rsidP="000E2B98">
      <w:pPr>
        <w:ind w:firstLine="426"/>
        <w:jc w:val="both"/>
        <w:rPr>
          <w:rFonts w:ascii="Times New Roman" w:hAnsi="Times New Roman" w:cs="Times New Roman"/>
          <w:bCs/>
          <w:sz w:val="28"/>
          <w:szCs w:val="28"/>
        </w:rPr>
      </w:pPr>
      <w:r>
        <w:rPr>
          <w:rFonts w:ascii="Times New Roman" w:hAnsi="Times New Roman" w:cs="Times New Roman"/>
          <w:bCs/>
          <w:i/>
          <w:sz w:val="28"/>
          <w:szCs w:val="28"/>
        </w:rPr>
        <w:t>Diagrama 12</w:t>
      </w:r>
      <w:r w:rsidR="00935603" w:rsidRPr="006D73F2">
        <w:rPr>
          <w:rFonts w:ascii="Times New Roman" w:hAnsi="Times New Roman" w:cs="Times New Roman"/>
          <w:bCs/>
          <w:sz w:val="28"/>
          <w:szCs w:val="28"/>
        </w:rPr>
        <w:t xml:space="preserve">. </w:t>
      </w:r>
      <w:r w:rsidR="00935603" w:rsidRPr="006D73F2">
        <w:rPr>
          <w:rFonts w:ascii="Times New Roman" w:hAnsi="Times New Roman" w:cs="Times New Roman"/>
          <w:sz w:val="28"/>
          <w:szCs w:val="28"/>
        </w:rPr>
        <w:t xml:space="preserve">Factorii care </w:t>
      </w:r>
      <w:r w:rsidR="00935603" w:rsidRPr="006D73F2">
        <w:rPr>
          <w:rFonts w:ascii="Times New Roman" w:hAnsi="Times New Roman" w:cs="Times New Roman"/>
          <w:bCs/>
          <w:sz w:val="28"/>
          <w:szCs w:val="28"/>
        </w:rPr>
        <w:t>îi motivează pe avocaţi să activeze în sistemul de asistenţă juridică garantată de stat</w:t>
      </w:r>
    </w:p>
    <w:p w:rsidR="00935603" w:rsidRPr="006D73F2" w:rsidRDefault="00935603" w:rsidP="000E2B98">
      <w:pPr>
        <w:ind w:left="426"/>
        <w:jc w:val="both"/>
        <w:rPr>
          <w:rFonts w:ascii="Times New Roman" w:hAnsi="Times New Roman" w:cs="Times New Roman"/>
          <w:bCs/>
          <w:sz w:val="28"/>
          <w:szCs w:val="28"/>
        </w:rPr>
      </w:pPr>
      <w:r w:rsidRPr="006D73F2">
        <w:rPr>
          <w:noProof/>
          <w:lang w:val="ru-RU" w:eastAsia="ru-RU"/>
        </w:rPr>
        <w:drawing>
          <wp:inline distT="0" distB="0" distL="0" distR="0" wp14:anchorId="07BF91A2" wp14:editId="5B429CD6">
            <wp:extent cx="5281574" cy="2369820"/>
            <wp:effectExtent l="0" t="0" r="14605" b="11430"/>
            <wp:docPr id="8" name="Diagramă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6D73F2" w:rsidRDefault="00776A17" w:rsidP="000E2B98">
      <w:pPr>
        <w:spacing w:after="0"/>
        <w:ind w:firstLine="426"/>
        <w:jc w:val="both"/>
        <w:rPr>
          <w:rFonts w:ascii="Times New Roman" w:hAnsi="Times New Roman" w:cs="Times New Roman"/>
          <w:sz w:val="28"/>
          <w:szCs w:val="28"/>
        </w:rPr>
      </w:pPr>
      <w:r w:rsidRPr="006D73F2">
        <w:rPr>
          <w:rFonts w:ascii="Times New Roman" w:hAnsi="Times New Roman" w:cs="Times New Roman"/>
          <w:sz w:val="28"/>
          <w:szCs w:val="28"/>
        </w:rPr>
        <w:lastRenderedPageBreak/>
        <w:t>În opinia respondenţilor, (</w:t>
      </w:r>
      <w:r w:rsidRPr="006D73F2">
        <w:rPr>
          <w:rFonts w:ascii="Times New Roman" w:hAnsi="Times New Roman" w:cs="Times New Roman"/>
          <w:b/>
          <w:sz w:val="28"/>
          <w:szCs w:val="28"/>
        </w:rPr>
        <w:t>23%</w:t>
      </w:r>
      <w:r w:rsidRPr="006D73F2">
        <w:rPr>
          <w:rFonts w:ascii="Times New Roman" w:hAnsi="Times New Roman" w:cs="Times New Roman"/>
          <w:sz w:val="28"/>
          <w:szCs w:val="28"/>
        </w:rPr>
        <w:t xml:space="preserve"> ) instruirea şi suportul metodic oferit de către sistem este un factor care motivează avocaţii să activeze în sistemul de asistenţă juridică garantată de stat este. O asemenea opţiune a fost indicată de către </w:t>
      </w:r>
      <w:r w:rsidRPr="006D73F2">
        <w:rPr>
          <w:rFonts w:ascii="Times New Roman" w:hAnsi="Times New Roman" w:cs="Times New Roman"/>
          <w:b/>
          <w:sz w:val="28"/>
          <w:szCs w:val="28"/>
        </w:rPr>
        <w:t>23 %</w:t>
      </w:r>
      <w:r w:rsidR="00935603" w:rsidRPr="006D73F2">
        <w:rPr>
          <w:rFonts w:ascii="Times New Roman" w:hAnsi="Times New Roman" w:cs="Times New Roman"/>
          <w:sz w:val="28"/>
          <w:szCs w:val="28"/>
        </w:rPr>
        <w:t xml:space="preserve"> dintre avocaţii ce au răspuns </w:t>
      </w:r>
      <w:r w:rsidRPr="006D73F2">
        <w:rPr>
          <w:rFonts w:ascii="Times New Roman" w:hAnsi="Times New Roman" w:cs="Times New Roman"/>
          <w:sz w:val="28"/>
          <w:szCs w:val="28"/>
        </w:rPr>
        <w:t>la chestionar</w:t>
      </w:r>
      <w:r w:rsidR="00787099" w:rsidRPr="006D73F2">
        <w:rPr>
          <w:rFonts w:ascii="Times New Roman" w:hAnsi="Times New Roman" w:cs="Times New Roman"/>
          <w:sz w:val="28"/>
          <w:szCs w:val="28"/>
        </w:rPr>
        <w:t xml:space="preserve">. </w:t>
      </w:r>
      <w:r w:rsidR="00935603" w:rsidRPr="006D73F2">
        <w:rPr>
          <w:rFonts w:ascii="Times New Roman" w:hAnsi="Times New Roman" w:cs="Times New Roman"/>
          <w:sz w:val="28"/>
          <w:szCs w:val="28"/>
        </w:rPr>
        <w:t>La interviuri</w:t>
      </w:r>
      <w:r w:rsidRPr="006D73F2">
        <w:rPr>
          <w:rFonts w:ascii="Times New Roman" w:hAnsi="Times New Roman" w:cs="Times New Roman"/>
          <w:sz w:val="28"/>
          <w:szCs w:val="28"/>
        </w:rPr>
        <w:t xml:space="preserve"> avocaţii au specificat că </w:t>
      </w:r>
      <w:r w:rsidR="00BB65A3" w:rsidRPr="006D73F2">
        <w:rPr>
          <w:rFonts w:ascii="Times New Roman" w:hAnsi="Times New Roman" w:cs="Times New Roman"/>
          <w:sz w:val="28"/>
          <w:szCs w:val="28"/>
        </w:rPr>
        <w:t>instruirile</w:t>
      </w:r>
      <w:r w:rsidRPr="006D73F2">
        <w:rPr>
          <w:rFonts w:ascii="Times New Roman" w:hAnsi="Times New Roman" w:cs="Times New Roman"/>
          <w:sz w:val="28"/>
          <w:szCs w:val="28"/>
        </w:rPr>
        <w:t xml:space="preserve"> constit</w:t>
      </w:r>
      <w:r w:rsidR="00935603" w:rsidRPr="006D73F2">
        <w:rPr>
          <w:rFonts w:ascii="Times New Roman" w:hAnsi="Times New Roman" w:cs="Times New Roman"/>
          <w:sz w:val="28"/>
          <w:szCs w:val="28"/>
        </w:rPr>
        <w:t>uie o oportunitate de a realiza</w:t>
      </w:r>
      <w:r w:rsidRPr="006D73F2">
        <w:rPr>
          <w:rFonts w:ascii="Times New Roman" w:hAnsi="Times New Roman" w:cs="Times New Roman"/>
          <w:sz w:val="28"/>
          <w:szCs w:val="28"/>
        </w:rPr>
        <w:t xml:space="preserve"> schimbul de experienţă şi bune practici cu colegii de breaslă</w:t>
      </w:r>
      <w:r w:rsidR="00BB65A3" w:rsidRPr="006D73F2">
        <w:rPr>
          <w:rFonts w:ascii="Times New Roman" w:hAnsi="Times New Roman" w:cs="Times New Roman"/>
          <w:sz w:val="28"/>
          <w:szCs w:val="28"/>
        </w:rPr>
        <w:t xml:space="preserve">, în special pentru avocaţii din teritoriu care nu au suficiente posibilităţi de instruire, în special în aspecte ce ţin de domeniul dreptului privat. </w:t>
      </w:r>
    </w:p>
    <w:p w:rsidR="005135AB" w:rsidRDefault="00BB65A3" w:rsidP="000E2B98">
      <w:pPr>
        <w:spacing w:after="0"/>
        <w:ind w:firstLine="426"/>
        <w:jc w:val="both"/>
        <w:rPr>
          <w:rFonts w:ascii="Times New Roman" w:hAnsi="Times New Roman" w:cs="Times New Roman"/>
          <w:sz w:val="28"/>
          <w:szCs w:val="28"/>
        </w:rPr>
      </w:pPr>
      <w:r w:rsidRPr="006D73F2">
        <w:rPr>
          <w:rFonts w:ascii="Times New Roman" w:hAnsi="Times New Roman" w:cs="Times New Roman"/>
          <w:sz w:val="28"/>
          <w:szCs w:val="28"/>
        </w:rPr>
        <w:t>Avocaţii au</w:t>
      </w:r>
      <w:r w:rsidR="00787099" w:rsidRPr="006D73F2">
        <w:rPr>
          <w:rFonts w:ascii="Times New Roman" w:hAnsi="Times New Roman" w:cs="Times New Roman"/>
          <w:sz w:val="28"/>
          <w:szCs w:val="28"/>
        </w:rPr>
        <w:t xml:space="preserve"> </w:t>
      </w:r>
      <w:r w:rsidRPr="006D73F2">
        <w:rPr>
          <w:rFonts w:ascii="Times New Roman" w:hAnsi="Times New Roman" w:cs="Times New Roman"/>
          <w:sz w:val="28"/>
          <w:szCs w:val="28"/>
        </w:rPr>
        <w:t xml:space="preserve">menţionat </w:t>
      </w:r>
      <w:r w:rsidRPr="006D73F2">
        <w:rPr>
          <w:rFonts w:ascii="Times New Roman" w:hAnsi="Times New Roman" w:cs="Times New Roman"/>
          <w:b/>
          <w:sz w:val="28"/>
          <w:szCs w:val="28"/>
        </w:rPr>
        <w:t>necesitatea reeditării materialelor de suport metodic publicate de CNAJGS</w:t>
      </w:r>
      <w:r w:rsidR="00935603" w:rsidRPr="006D73F2">
        <w:rPr>
          <w:rFonts w:ascii="Times New Roman" w:hAnsi="Times New Roman" w:cs="Times New Roman"/>
          <w:sz w:val="28"/>
          <w:szCs w:val="28"/>
        </w:rPr>
        <w:t>,</w:t>
      </w:r>
      <w:r w:rsidRPr="006D73F2">
        <w:rPr>
          <w:rFonts w:ascii="Times New Roman" w:hAnsi="Times New Roman" w:cs="Times New Roman"/>
          <w:sz w:val="28"/>
          <w:szCs w:val="28"/>
        </w:rPr>
        <w:t xml:space="preserve"> deoarece datorită numărului limitat</w:t>
      </w:r>
      <w:r w:rsidR="00935603" w:rsidRPr="006D73F2">
        <w:rPr>
          <w:rFonts w:ascii="Times New Roman" w:hAnsi="Times New Roman" w:cs="Times New Roman"/>
          <w:sz w:val="28"/>
          <w:szCs w:val="28"/>
        </w:rPr>
        <w:t xml:space="preserve"> de publicaţii</w:t>
      </w:r>
      <w:r w:rsidRPr="006D73F2">
        <w:rPr>
          <w:rFonts w:ascii="Times New Roman" w:hAnsi="Times New Roman" w:cs="Times New Roman"/>
          <w:sz w:val="28"/>
          <w:szCs w:val="28"/>
        </w:rPr>
        <w:t xml:space="preserve"> nu toţi avocaţii au beneficiat de recomandările, ghidurile metodice </w:t>
      </w:r>
      <w:r w:rsidR="00536DD5" w:rsidRPr="006D73F2">
        <w:rPr>
          <w:rFonts w:ascii="Times New Roman" w:hAnsi="Times New Roman" w:cs="Times New Roman"/>
          <w:sz w:val="28"/>
          <w:szCs w:val="28"/>
        </w:rPr>
        <w:t>elaborate</w:t>
      </w:r>
      <w:r w:rsidRPr="006D73F2">
        <w:rPr>
          <w:rFonts w:ascii="Times New Roman" w:hAnsi="Times New Roman" w:cs="Times New Roman"/>
          <w:sz w:val="28"/>
          <w:szCs w:val="28"/>
        </w:rPr>
        <w:t xml:space="preserve"> şi publicate de CNAJGS</w:t>
      </w:r>
      <w:r w:rsidR="00935603" w:rsidRPr="006D73F2">
        <w:rPr>
          <w:rFonts w:ascii="Times New Roman" w:hAnsi="Times New Roman" w:cs="Times New Roman"/>
          <w:sz w:val="28"/>
          <w:szCs w:val="28"/>
        </w:rPr>
        <w:t xml:space="preserve"> şi nu toţi au posibilitatea de a </w:t>
      </w:r>
      <w:r w:rsidR="00302165" w:rsidRPr="006D73F2">
        <w:rPr>
          <w:rFonts w:ascii="Times New Roman" w:hAnsi="Times New Roman" w:cs="Times New Roman"/>
          <w:sz w:val="28"/>
          <w:szCs w:val="28"/>
        </w:rPr>
        <w:t>accesa</w:t>
      </w:r>
      <w:r w:rsidR="00935603" w:rsidRPr="006D73F2">
        <w:rPr>
          <w:rFonts w:ascii="Times New Roman" w:hAnsi="Times New Roman" w:cs="Times New Roman"/>
          <w:sz w:val="28"/>
          <w:szCs w:val="28"/>
        </w:rPr>
        <w:t xml:space="preserve"> varianta electronică publicată pe pagina web </w:t>
      </w:r>
      <w:hyperlink r:id="rId29" w:history="1">
        <w:r w:rsidR="00935603" w:rsidRPr="006D73F2">
          <w:rPr>
            <w:rStyle w:val="a6"/>
            <w:rFonts w:ascii="Times New Roman" w:hAnsi="Times New Roman" w:cs="Times New Roman"/>
            <w:sz w:val="28"/>
            <w:szCs w:val="28"/>
          </w:rPr>
          <w:t>www.cnags.md</w:t>
        </w:r>
      </w:hyperlink>
      <w:r w:rsidR="00935603" w:rsidRPr="006D73F2">
        <w:rPr>
          <w:rFonts w:ascii="Times New Roman" w:hAnsi="Times New Roman" w:cs="Times New Roman"/>
          <w:sz w:val="28"/>
          <w:szCs w:val="28"/>
        </w:rPr>
        <w:t xml:space="preserve"> </w:t>
      </w:r>
      <w:r w:rsidRPr="006D73F2">
        <w:rPr>
          <w:rFonts w:ascii="Times New Roman" w:hAnsi="Times New Roman" w:cs="Times New Roman"/>
          <w:sz w:val="28"/>
          <w:szCs w:val="28"/>
        </w:rPr>
        <w:t>.</w:t>
      </w:r>
      <w:r w:rsidR="00787099" w:rsidRPr="006D73F2">
        <w:rPr>
          <w:rFonts w:ascii="Times New Roman" w:hAnsi="Times New Roman" w:cs="Times New Roman"/>
          <w:sz w:val="28"/>
          <w:szCs w:val="28"/>
        </w:rPr>
        <w:t xml:space="preserve"> </w:t>
      </w:r>
    </w:p>
    <w:p w:rsidR="006D73F2" w:rsidRDefault="00787099" w:rsidP="000E2B98">
      <w:pPr>
        <w:spacing w:after="0"/>
        <w:ind w:firstLine="426"/>
        <w:jc w:val="both"/>
        <w:rPr>
          <w:rFonts w:ascii="Times New Roman" w:hAnsi="Times New Roman"/>
          <w:sz w:val="28"/>
          <w:szCs w:val="28"/>
        </w:rPr>
      </w:pPr>
      <w:r w:rsidRPr="006D73F2">
        <w:rPr>
          <w:rFonts w:ascii="Times New Roman" w:hAnsi="Times New Roman" w:cs="Times New Roman"/>
          <w:sz w:val="28"/>
          <w:szCs w:val="28"/>
        </w:rPr>
        <w:t xml:space="preserve">În acest context, CNAJGS ar trebuie </w:t>
      </w:r>
      <w:r w:rsidRPr="006D73F2">
        <w:rPr>
          <w:rFonts w:ascii="Times New Roman" w:hAnsi="Times New Roman" w:cs="Times New Roman"/>
          <w:b/>
          <w:sz w:val="28"/>
          <w:szCs w:val="28"/>
        </w:rPr>
        <w:t>să continue oferirea de instruire continuă avocaţilor care acordă asistenţ</w:t>
      </w:r>
      <w:r w:rsidR="00935603" w:rsidRPr="006D73F2">
        <w:rPr>
          <w:rFonts w:ascii="Times New Roman" w:hAnsi="Times New Roman" w:cs="Times New Roman"/>
          <w:b/>
          <w:sz w:val="28"/>
          <w:szCs w:val="28"/>
        </w:rPr>
        <w:t xml:space="preserve">ă juridică garantată de stat, </w:t>
      </w:r>
      <w:r w:rsidRPr="006D73F2">
        <w:rPr>
          <w:rFonts w:ascii="Times New Roman" w:hAnsi="Times New Roman" w:cs="Times New Roman"/>
          <w:b/>
          <w:sz w:val="28"/>
          <w:szCs w:val="28"/>
        </w:rPr>
        <w:t>să diversifice modalităţile d</w:t>
      </w:r>
      <w:r w:rsidR="00536DD5" w:rsidRPr="006D73F2">
        <w:rPr>
          <w:rFonts w:ascii="Times New Roman" w:hAnsi="Times New Roman" w:cs="Times New Roman"/>
          <w:b/>
          <w:sz w:val="28"/>
          <w:szCs w:val="28"/>
        </w:rPr>
        <w:t xml:space="preserve">e suport metodic pentru avocaţi şi </w:t>
      </w:r>
      <w:r w:rsidR="00536DD5" w:rsidRPr="006D73F2">
        <w:rPr>
          <w:rFonts w:ascii="Times New Roman" w:hAnsi="Times New Roman"/>
          <w:b/>
          <w:sz w:val="28"/>
          <w:szCs w:val="28"/>
        </w:rPr>
        <w:t>să elaboreze o metodologie de instruire iniţială şi continuă a avocaţilor la cerere şi avocaţilor publici care să includă şi instrumente de evaluare a necesităţilor de instruire a avocaţilor din sistem, programe de formare de formatori, elaborarea şi aprobarea curriculum, elaborarea şi editarea materialelor de suport etc.</w:t>
      </w:r>
      <w:r w:rsidR="00536DD5" w:rsidRPr="006D73F2">
        <w:rPr>
          <w:rFonts w:ascii="Times New Roman" w:hAnsi="Times New Roman"/>
          <w:sz w:val="28"/>
          <w:szCs w:val="28"/>
        </w:rPr>
        <w:t xml:space="preserve"> </w:t>
      </w:r>
    </w:p>
    <w:p w:rsidR="00935603" w:rsidRDefault="00536DD5" w:rsidP="000E2B98">
      <w:pPr>
        <w:spacing w:after="0"/>
        <w:ind w:firstLine="426"/>
        <w:jc w:val="both"/>
        <w:rPr>
          <w:rFonts w:ascii="Times New Roman" w:hAnsi="Times New Roman"/>
          <w:sz w:val="28"/>
          <w:szCs w:val="28"/>
        </w:rPr>
      </w:pPr>
      <w:r w:rsidRPr="006D73F2">
        <w:rPr>
          <w:rFonts w:ascii="Times New Roman" w:hAnsi="Times New Roman"/>
          <w:sz w:val="28"/>
          <w:szCs w:val="28"/>
        </w:rPr>
        <w:t xml:space="preserve">În cadrul interviurilor avocaţii şi-au expus opinia că ar dori să participe la cursuri de instruire axate pe acordarea AJGS în cauzele civile, pe subiecte de dreptul familiei, dreptul de proprietate, moştenire etc. Necesitatea organizării cursurilor de instruire continuă axate pe specificul asistenţei juridice garantate de stat în cauze civile a fost susţinută şi de coordonatorii Oficiilor </w:t>
      </w:r>
      <w:r w:rsidR="006D73F2">
        <w:rPr>
          <w:rFonts w:ascii="Times New Roman" w:hAnsi="Times New Roman"/>
          <w:sz w:val="28"/>
          <w:szCs w:val="28"/>
        </w:rPr>
        <w:t>t</w:t>
      </w:r>
      <w:r w:rsidRPr="006D73F2">
        <w:rPr>
          <w:rFonts w:ascii="Times New Roman" w:hAnsi="Times New Roman"/>
          <w:sz w:val="28"/>
          <w:szCs w:val="28"/>
        </w:rPr>
        <w:t xml:space="preserve">eritoriale care au enunţat că majoritatea plângerilor depuse pe avocaţii din sistem sunt pe dosare civile. </w:t>
      </w:r>
      <w:r w:rsidR="00935603" w:rsidRPr="006D73F2">
        <w:rPr>
          <w:rFonts w:ascii="Times New Roman" w:hAnsi="Times New Roman"/>
          <w:sz w:val="28"/>
          <w:szCs w:val="28"/>
        </w:rPr>
        <w:t xml:space="preserve">Avocaţii şi coordonatorii </w:t>
      </w:r>
      <w:r w:rsidRPr="006D73F2">
        <w:rPr>
          <w:rFonts w:ascii="Times New Roman" w:hAnsi="Times New Roman"/>
          <w:sz w:val="28"/>
          <w:szCs w:val="28"/>
        </w:rPr>
        <w:t>a</w:t>
      </w:r>
      <w:r w:rsidR="00935603" w:rsidRPr="006D73F2">
        <w:rPr>
          <w:rFonts w:ascii="Times New Roman" w:hAnsi="Times New Roman"/>
          <w:sz w:val="28"/>
          <w:szCs w:val="28"/>
        </w:rPr>
        <w:t>u</w:t>
      </w:r>
      <w:r w:rsidRPr="006D73F2">
        <w:rPr>
          <w:rFonts w:ascii="Times New Roman" w:hAnsi="Times New Roman"/>
          <w:sz w:val="28"/>
          <w:szCs w:val="28"/>
        </w:rPr>
        <w:t xml:space="preserve"> expus opinia că în cadrul atelierelor de instruire a avocaţilor ce acordă AJGS pe cauze civile să fie incluse subiecte ce se referă la comunicarea/relaţionarea avocatului cu beneficiarul şi managementul relaţiilor profesionale, deoarece cauzele civile comportă un alt tip de relaţie şi comunicare cu beneficiarii comparativ cu cele penale.</w:t>
      </w:r>
    </w:p>
    <w:p w:rsidR="005135AB" w:rsidRPr="006D73F2" w:rsidRDefault="00F268B9" w:rsidP="000E2B98">
      <w:pPr>
        <w:spacing w:after="0"/>
        <w:ind w:firstLine="426"/>
        <w:jc w:val="both"/>
        <w:rPr>
          <w:rFonts w:ascii="Times New Roman" w:hAnsi="Times New Roman" w:cs="Times New Roman"/>
          <w:sz w:val="28"/>
          <w:szCs w:val="28"/>
        </w:rPr>
      </w:pPr>
      <w:r>
        <w:rPr>
          <w:rFonts w:ascii="Times New Roman" w:hAnsi="Times New Roman"/>
          <w:sz w:val="28"/>
          <w:szCs w:val="28"/>
        </w:rPr>
        <w:t xml:space="preserve">Considerăm că ar fi binevenită </w:t>
      </w:r>
      <w:r w:rsidRPr="00F268B9">
        <w:rPr>
          <w:rFonts w:ascii="Times New Roman" w:hAnsi="Times New Roman"/>
          <w:b/>
          <w:sz w:val="28"/>
          <w:szCs w:val="28"/>
        </w:rPr>
        <w:t xml:space="preserve">elaborarea standardelor de calitate ale activității avocaților pe cauze non-penale, </w:t>
      </w:r>
      <w:r>
        <w:rPr>
          <w:rFonts w:ascii="Times New Roman" w:hAnsi="Times New Roman"/>
          <w:b/>
          <w:sz w:val="28"/>
          <w:szCs w:val="28"/>
        </w:rPr>
        <w:t>inclusiv cu implicarea copiilor, la fel ca și elaborarea ghidurilor metodice pentru avocați și organizarea atelierelor de instruire, pentru a facilita activitatea avocaților și a spori calitatea asistenței juridice acordate pe cauze non-penale.</w:t>
      </w:r>
    </w:p>
    <w:p w:rsidR="006D73F2" w:rsidRDefault="00787099" w:rsidP="000E2B98">
      <w:pPr>
        <w:spacing w:after="0"/>
        <w:ind w:firstLine="426"/>
        <w:jc w:val="both"/>
        <w:rPr>
          <w:rFonts w:ascii="Times New Roman" w:hAnsi="Times New Roman" w:cs="Times New Roman"/>
          <w:sz w:val="28"/>
          <w:szCs w:val="28"/>
        </w:rPr>
      </w:pPr>
      <w:r w:rsidRPr="006D73F2">
        <w:rPr>
          <w:rFonts w:ascii="Times New Roman" w:hAnsi="Times New Roman" w:cs="Times New Roman"/>
          <w:sz w:val="28"/>
          <w:szCs w:val="28"/>
        </w:rPr>
        <w:t>Din diagrama prezentată mai sus r</w:t>
      </w:r>
      <w:r w:rsidR="008A1EF3" w:rsidRPr="006D73F2">
        <w:rPr>
          <w:rFonts w:ascii="Times New Roman" w:hAnsi="Times New Roman" w:cs="Times New Roman"/>
          <w:sz w:val="28"/>
          <w:szCs w:val="28"/>
        </w:rPr>
        <w:t xml:space="preserve">ezultă că </w:t>
      </w:r>
      <w:r w:rsidR="008A1EF3" w:rsidRPr="006D73F2">
        <w:rPr>
          <w:rFonts w:ascii="Times New Roman" w:hAnsi="Times New Roman" w:cs="Times New Roman"/>
          <w:b/>
          <w:sz w:val="28"/>
          <w:szCs w:val="28"/>
        </w:rPr>
        <w:t>24%</w:t>
      </w:r>
      <w:r w:rsidR="008A1EF3" w:rsidRPr="006D73F2">
        <w:rPr>
          <w:rFonts w:ascii="Times New Roman" w:hAnsi="Times New Roman" w:cs="Times New Roman"/>
          <w:sz w:val="28"/>
          <w:szCs w:val="28"/>
        </w:rPr>
        <w:t xml:space="preserve"> </w:t>
      </w:r>
      <w:r w:rsidR="00935603" w:rsidRPr="006D73F2">
        <w:rPr>
          <w:rFonts w:ascii="Times New Roman" w:hAnsi="Times New Roman" w:cs="Times New Roman"/>
          <w:sz w:val="28"/>
          <w:szCs w:val="28"/>
        </w:rPr>
        <w:t xml:space="preserve">din  respondenţi </w:t>
      </w:r>
      <w:r w:rsidR="008A1EF3" w:rsidRPr="006D73F2">
        <w:rPr>
          <w:rFonts w:ascii="Times New Roman" w:hAnsi="Times New Roman" w:cs="Times New Roman"/>
          <w:sz w:val="28"/>
          <w:szCs w:val="28"/>
        </w:rPr>
        <w:t>au indicat că</w:t>
      </w:r>
      <w:r w:rsidRPr="006D73F2">
        <w:rPr>
          <w:rFonts w:ascii="Times New Roman" w:hAnsi="Times New Roman" w:cs="Times New Roman"/>
          <w:sz w:val="28"/>
          <w:szCs w:val="28"/>
        </w:rPr>
        <w:t xml:space="preserve"> mediu de activitate şi calitatea parteneriatului dintre avocaţii </w:t>
      </w:r>
      <w:r w:rsidR="008A1EF3" w:rsidRPr="006D73F2">
        <w:rPr>
          <w:rFonts w:ascii="Times New Roman" w:hAnsi="Times New Roman" w:cs="Times New Roman"/>
          <w:sz w:val="28"/>
          <w:szCs w:val="28"/>
        </w:rPr>
        <w:t xml:space="preserve">reprezintă pentru ei </w:t>
      </w:r>
      <w:r w:rsidRPr="006D73F2">
        <w:rPr>
          <w:rFonts w:ascii="Times New Roman" w:hAnsi="Times New Roman" w:cs="Times New Roman"/>
          <w:sz w:val="28"/>
          <w:szCs w:val="28"/>
        </w:rPr>
        <w:t>un factor motivant de a activa în sistemul de asistenţă juridică garantată de stat.</w:t>
      </w:r>
      <w:r w:rsidR="00A369A4" w:rsidRPr="006D73F2">
        <w:rPr>
          <w:rFonts w:ascii="Times New Roman" w:hAnsi="Times New Roman" w:cs="Times New Roman"/>
          <w:sz w:val="28"/>
          <w:szCs w:val="28"/>
        </w:rPr>
        <w:t xml:space="preserve"> Avocaţii </w:t>
      </w:r>
      <w:r w:rsidR="00A369A4" w:rsidRPr="006D73F2">
        <w:rPr>
          <w:rFonts w:ascii="Times New Roman" w:hAnsi="Times New Roman" w:cs="Times New Roman"/>
          <w:sz w:val="28"/>
          <w:szCs w:val="28"/>
        </w:rPr>
        <w:lastRenderedPageBreak/>
        <w:t xml:space="preserve">au specificat că datorită instrumentelor de monitorizare </w:t>
      </w:r>
      <w:proofErr w:type="spellStart"/>
      <w:r w:rsidR="00A369A4" w:rsidRPr="006D73F2">
        <w:rPr>
          <w:rFonts w:ascii="Times New Roman" w:hAnsi="Times New Roman" w:cs="Times New Roman"/>
          <w:sz w:val="28"/>
          <w:szCs w:val="28"/>
        </w:rPr>
        <w:t>şi</w:t>
      </w:r>
      <w:proofErr w:type="spellEnd"/>
      <w:r w:rsidR="00A369A4" w:rsidRPr="006D73F2">
        <w:rPr>
          <w:rFonts w:ascii="Times New Roman" w:hAnsi="Times New Roman" w:cs="Times New Roman"/>
          <w:sz w:val="28"/>
          <w:szCs w:val="28"/>
        </w:rPr>
        <w:t xml:space="preserve"> </w:t>
      </w:r>
      <w:proofErr w:type="spellStart"/>
      <w:r w:rsidR="00A369A4" w:rsidRPr="006D73F2">
        <w:rPr>
          <w:rFonts w:ascii="Times New Roman" w:hAnsi="Times New Roman" w:cs="Times New Roman"/>
          <w:sz w:val="28"/>
          <w:szCs w:val="28"/>
        </w:rPr>
        <w:t>interacţiunii</w:t>
      </w:r>
      <w:proofErr w:type="spellEnd"/>
      <w:r w:rsidR="00A369A4" w:rsidRPr="006D73F2">
        <w:rPr>
          <w:rFonts w:ascii="Times New Roman" w:hAnsi="Times New Roman" w:cs="Times New Roman"/>
          <w:sz w:val="28"/>
          <w:szCs w:val="28"/>
        </w:rPr>
        <w:t xml:space="preserve"> cu </w:t>
      </w:r>
      <w:proofErr w:type="spellStart"/>
      <w:r w:rsidR="00A240D0">
        <w:rPr>
          <w:rFonts w:ascii="Times New Roman" w:hAnsi="Times New Roman" w:cs="Times New Roman"/>
          <w:sz w:val="28"/>
          <w:szCs w:val="28"/>
        </w:rPr>
        <w:t>Oficile</w:t>
      </w:r>
      <w:proofErr w:type="spellEnd"/>
      <w:r w:rsidR="00A240D0">
        <w:rPr>
          <w:rFonts w:ascii="Times New Roman" w:hAnsi="Times New Roman" w:cs="Times New Roman"/>
          <w:sz w:val="28"/>
          <w:szCs w:val="28"/>
        </w:rPr>
        <w:t xml:space="preserve"> teritoriale</w:t>
      </w:r>
      <w:r w:rsidR="00A369A4" w:rsidRPr="006D73F2">
        <w:rPr>
          <w:rFonts w:ascii="Times New Roman" w:hAnsi="Times New Roman" w:cs="Times New Roman"/>
          <w:sz w:val="28"/>
          <w:szCs w:val="28"/>
        </w:rPr>
        <w:t>, au devenit mai responsabili şi pedan</w:t>
      </w:r>
      <w:r w:rsidR="00A369A4" w:rsidRPr="006D73F2">
        <w:rPr>
          <w:rFonts w:ascii="Cambria Math" w:hAnsi="Cambria Math" w:cs="Cambria Math"/>
          <w:sz w:val="28"/>
          <w:szCs w:val="28"/>
        </w:rPr>
        <w:t>ț</w:t>
      </w:r>
      <w:r w:rsidR="00A369A4" w:rsidRPr="006D73F2">
        <w:rPr>
          <w:rFonts w:ascii="Times New Roman" w:hAnsi="Times New Roman" w:cs="Times New Roman"/>
          <w:sz w:val="28"/>
          <w:szCs w:val="28"/>
        </w:rPr>
        <w:t xml:space="preserve">i în ceea ce presupune modul de ţinere a </w:t>
      </w:r>
      <w:r w:rsidR="00935603" w:rsidRPr="006D73F2">
        <w:rPr>
          <w:rFonts w:ascii="Times New Roman" w:hAnsi="Times New Roman" w:cs="Times New Roman"/>
          <w:sz w:val="28"/>
          <w:szCs w:val="28"/>
        </w:rPr>
        <w:t>dosarului în apărare şi aplică</w:t>
      </w:r>
      <w:r w:rsidR="00A369A4" w:rsidRPr="006D73F2">
        <w:rPr>
          <w:rFonts w:ascii="Times New Roman" w:hAnsi="Times New Roman" w:cs="Times New Roman"/>
          <w:sz w:val="28"/>
          <w:szCs w:val="28"/>
        </w:rPr>
        <w:t xml:space="preserve"> aceste practici în dosarele private. </w:t>
      </w:r>
    </w:p>
    <w:p w:rsidR="00845984" w:rsidRPr="006D73F2" w:rsidRDefault="00935603" w:rsidP="000E2B98">
      <w:pPr>
        <w:spacing w:after="0"/>
        <w:ind w:firstLine="426"/>
        <w:jc w:val="both"/>
        <w:rPr>
          <w:rFonts w:ascii="Times New Roman" w:hAnsi="Times New Roman" w:cs="Times New Roman"/>
          <w:sz w:val="28"/>
          <w:szCs w:val="28"/>
        </w:rPr>
      </w:pPr>
      <w:r w:rsidRPr="006D73F2">
        <w:rPr>
          <w:rFonts w:ascii="Times New Roman" w:hAnsi="Times New Roman" w:cs="Times New Roman"/>
          <w:sz w:val="28"/>
          <w:szCs w:val="28"/>
        </w:rPr>
        <w:t xml:space="preserve">În cadrul interviurilor unii avocaţi au enunţat că întâmpină dificultăţi în comunicarea cu reprezentanţii Oficiilor Teritoriale </w:t>
      </w:r>
      <w:proofErr w:type="spellStart"/>
      <w:r w:rsidRPr="006D73F2">
        <w:rPr>
          <w:rFonts w:ascii="Times New Roman" w:hAnsi="Times New Roman" w:cs="Times New Roman"/>
          <w:sz w:val="28"/>
          <w:szCs w:val="28"/>
        </w:rPr>
        <w:t>şi</w:t>
      </w:r>
      <w:proofErr w:type="spellEnd"/>
      <w:r w:rsidRPr="006D73F2">
        <w:rPr>
          <w:rFonts w:ascii="Times New Roman" w:hAnsi="Times New Roman" w:cs="Times New Roman"/>
          <w:sz w:val="28"/>
          <w:szCs w:val="28"/>
        </w:rPr>
        <w:t xml:space="preserve"> acestea pot </w:t>
      </w:r>
      <w:proofErr w:type="spellStart"/>
      <w:r w:rsidRPr="006D73F2">
        <w:rPr>
          <w:rFonts w:ascii="Times New Roman" w:hAnsi="Times New Roman" w:cs="Times New Roman"/>
          <w:sz w:val="28"/>
          <w:szCs w:val="28"/>
        </w:rPr>
        <w:t>demotiva</w:t>
      </w:r>
      <w:proofErr w:type="spellEnd"/>
      <w:r w:rsidRPr="006D73F2">
        <w:rPr>
          <w:rFonts w:ascii="Times New Roman" w:hAnsi="Times New Roman" w:cs="Times New Roman"/>
          <w:sz w:val="28"/>
          <w:szCs w:val="28"/>
        </w:rPr>
        <w:t xml:space="preserve">. </w:t>
      </w:r>
      <w:r w:rsidR="00A369A4" w:rsidRPr="006D73F2">
        <w:rPr>
          <w:rFonts w:ascii="Times New Roman" w:hAnsi="Times New Roman" w:cs="Times New Roman"/>
          <w:sz w:val="28"/>
          <w:szCs w:val="28"/>
        </w:rPr>
        <w:t xml:space="preserve">Astfel, </w:t>
      </w:r>
      <w:r w:rsidR="00A369A4" w:rsidRPr="006D73F2">
        <w:rPr>
          <w:rFonts w:ascii="Times New Roman" w:hAnsi="Times New Roman" w:cs="Times New Roman"/>
          <w:b/>
          <w:sz w:val="28"/>
          <w:szCs w:val="28"/>
        </w:rPr>
        <w:t>CNAJGS urmează să identifice care aspecte de interacţiune cu avocaţii nu corespund aşteptărilor avocaţilor şi după o analiză minuţioasă să adopte măsurile corespunzătoare.</w:t>
      </w:r>
      <w:r w:rsidR="00A369A4" w:rsidRPr="006D73F2">
        <w:rPr>
          <w:rFonts w:ascii="Times New Roman" w:hAnsi="Times New Roman" w:cs="Times New Roman"/>
          <w:sz w:val="28"/>
          <w:szCs w:val="28"/>
        </w:rPr>
        <w:t xml:space="preserve"> </w:t>
      </w:r>
    </w:p>
    <w:p w:rsidR="00845984" w:rsidRPr="006D73F2" w:rsidRDefault="00935603" w:rsidP="000E2B98">
      <w:pPr>
        <w:spacing w:after="0"/>
        <w:ind w:firstLine="426"/>
        <w:jc w:val="both"/>
        <w:rPr>
          <w:rFonts w:ascii="Times New Roman" w:hAnsi="Times New Roman" w:cs="Times New Roman"/>
          <w:sz w:val="28"/>
          <w:szCs w:val="28"/>
        </w:rPr>
      </w:pPr>
      <w:r w:rsidRPr="006D73F2">
        <w:rPr>
          <w:rFonts w:ascii="Times New Roman" w:hAnsi="Times New Roman" w:cs="Times New Roman"/>
          <w:sz w:val="28"/>
          <w:szCs w:val="28"/>
        </w:rPr>
        <w:t xml:space="preserve">Chestionarele distribuite avocaţilor la întrebare ce viza identificarea factoriilor ce îi motivează să activeze în sistemul de AJGS a inclus opţiunea de răspuns </w:t>
      </w:r>
      <w:r w:rsidR="00302165" w:rsidRPr="006D73F2">
        <w:rPr>
          <w:rFonts w:ascii="Times New Roman" w:hAnsi="Times New Roman" w:cs="Times New Roman"/>
          <w:sz w:val="28"/>
          <w:szCs w:val="28"/>
        </w:rPr>
        <w:t>- nu am alte posibilităţi profesionale / lipsa volumului suficient de lucru.</w:t>
      </w:r>
    </w:p>
    <w:p w:rsidR="00845984" w:rsidRPr="001337CE" w:rsidRDefault="00B40875" w:rsidP="000E2B98">
      <w:pPr>
        <w:spacing w:after="0"/>
        <w:ind w:firstLine="426"/>
        <w:jc w:val="both"/>
        <w:rPr>
          <w:rFonts w:ascii="Times New Roman" w:hAnsi="Times New Roman" w:cs="Times New Roman"/>
          <w:b/>
          <w:sz w:val="28"/>
          <w:szCs w:val="28"/>
        </w:rPr>
      </w:pPr>
      <w:r w:rsidRPr="006D73F2">
        <w:rPr>
          <w:rFonts w:ascii="Times New Roman" w:hAnsi="Times New Roman" w:cs="Times New Roman"/>
          <w:sz w:val="28"/>
          <w:szCs w:val="28"/>
        </w:rPr>
        <w:t xml:space="preserve">Rezultatele sondajului ne arată că doar </w:t>
      </w:r>
      <w:r w:rsidRPr="006D73F2">
        <w:rPr>
          <w:rFonts w:ascii="Times New Roman" w:hAnsi="Times New Roman" w:cs="Times New Roman"/>
          <w:b/>
          <w:sz w:val="28"/>
          <w:szCs w:val="28"/>
        </w:rPr>
        <w:t>2%</w:t>
      </w:r>
      <w:r w:rsidRPr="006D73F2">
        <w:rPr>
          <w:rFonts w:ascii="Times New Roman" w:hAnsi="Times New Roman" w:cs="Times New Roman"/>
          <w:sz w:val="28"/>
          <w:szCs w:val="28"/>
        </w:rPr>
        <w:t xml:space="preserve"> din respondenţi au indicat că </w:t>
      </w:r>
      <w:r w:rsidRPr="00A240D0">
        <w:rPr>
          <w:rFonts w:ascii="Times New Roman" w:hAnsi="Times New Roman" w:cs="Times New Roman"/>
          <w:b/>
          <w:sz w:val="28"/>
          <w:szCs w:val="28"/>
        </w:rPr>
        <w:t>lipsa volumului suficient de lucru</w:t>
      </w:r>
      <w:r w:rsidRPr="006D73F2">
        <w:rPr>
          <w:rFonts w:ascii="Times New Roman" w:hAnsi="Times New Roman" w:cs="Times New Roman"/>
          <w:sz w:val="28"/>
          <w:szCs w:val="28"/>
        </w:rPr>
        <w:t xml:space="preserve"> în cauze private este decisiv în apartenenţa la sistemul de AJGS. Aceste rezultate combat mitul că în sistemul de asistenţă juridică garantată de stat se înscriu doar avocaţii care nu au alte opţiuni profesionale. </w:t>
      </w:r>
      <w:r w:rsidR="00302165" w:rsidRPr="006D73F2">
        <w:rPr>
          <w:rFonts w:ascii="Times New Roman" w:hAnsi="Times New Roman" w:cs="Times New Roman"/>
          <w:sz w:val="28"/>
          <w:szCs w:val="28"/>
        </w:rPr>
        <w:t xml:space="preserve">Avocaţii participanţi la sondaj au susţinut că pentru avocaţii mai tineri, sistemul de asistenţă juridică garantată de stat este o bună oportunitate de a începe cariera profesională, dar lipsa volumului de lucru nu este un factor motivant ci mai mult un context care determină o anumită decizie. </w:t>
      </w:r>
      <w:r w:rsidRPr="006D73F2">
        <w:rPr>
          <w:rFonts w:ascii="Times New Roman" w:hAnsi="Times New Roman" w:cs="Times New Roman"/>
          <w:sz w:val="28"/>
          <w:szCs w:val="28"/>
        </w:rPr>
        <w:t>Totuşi</w:t>
      </w:r>
      <w:r w:rsidR="00776A17" w:rsidRPr="006D73F2">
        <w:rPr>
          <w:rFonts w:ascii="Times New Roman" w:hAnsi="Times New Roman" w:cs="Times New Roman"/>
          <w:sz w:val="28"/>
          <w:szCs w:val="28"/>
        </w:rPr>
        <w:t xml:space="preserve"> </w:t>
      </w:r>
      <w:r w:rsidR="00776A17" w:rsidRPr="001337CE">
        <w:rPr>
          <w:rFonts w:ascii="Times New Roman" w:hAnsi="Times New Roman" w:cs="Times New Roman"/>
          <w:b/>
          <w:sz w:val="28"/>
          <w:szCs w:val="28"/>
        </w:rPr>
        <w:t>CNAJGS urmează a întreprinde acţiunile pentru a spori impactul altor factori motivanţi de a accede şi a fi parte a sistemului de asistenţă juridică garantată de stat.</w:t>
      </w:r>
    </w:p>
    <w:p w:rsidR="00D95849" w:rsidRPr="006D73F2" w:rsidRDefault="007635D2" w:rsidP="000E2B98">
      <w:pPr>
        <w:spacing w:after="0"/>
        <w:ind w:firstLine="426"/>
        <w:jc w:val="both"/>
        <w:rPr>
          <w:rFonts w:ascii="Times New Roman" w:hAnsi="Times New Roman" w:cs="Times New Roman"/>
          <w:sz w:val="28"/>
          <w:szCs w:val="28"/>
        </w:rPr>
      </w:pPr>
      <w:r w:rsidRPr="006D73F2">
        <w:rPr>
          <w:rFonts w:ascii="Times New Roman" w:hAnsi="Times New Roman" w:cs="Times New Roman"/>
          <w:sz w:val="28"/>
          <w:szCs w:val="28"/>
        </w:rPr>
        <w:t xml:space="preserve">Trebuie să specificăm că </w:t>
      </w:r>
      <w:r w:rsidRPr="006D73F2">
        <w:rPr>
          <w:rFonts w:ascii="Times New Roman" w:hAnsi="Times New Roman" w:cs="Times New Roman"/>
          <w:b/>
          <w:sz w:val="28"/>
          <w:szCs w:val="28"/>
        </w:rPr>
        <w:t xml:space="preserve">21% </w:t>
      </w:r>
      <w:r w:rsidRPr="006D73F2">
        <w:rPr>
          <w:rFonts w:ascii="Times New Roman" w:hAnsi="Times New Roman" w:cs="Times New Roman"/>
          <w:sz w:val="28"/>
          <w:szCs w:val="28"/>
        </w:rPr>
        <w:t>din respon</w:t>
      </w:r>
      <w:r w:rsidR="00D95849" w:rsidRPr="006D73F2">
        <w:rPr>
          <w:rFonts w:ascii="Times New Roman" w:hAnsi="Times New Roman" w:cs="Times New Roman"/>
          <w:sz w:val="28"/>
          <w:szCs w:val="28"/>
        </w:rPr>
        <w:t xml:space="preserve">denţi  au indicat </w:t>
      </w:r>
      <w:r w:rsidRPr="006D73F2">
        <w:rPr>
          <w:rFonts w:ascii="Times New Roman" w:hAnsi="Times New Roman" w:cs="Times New Roman"/>
          <w:sz w:val="28"/>
          <w:szCs w:val="28"/>
        </w:rPr>
        <w:t>mecanismul CNAJGS de monitorizare internă şi externă a calităţii</w:t>
      </w:r>
      <w:r w:rsidR="00D95849" w:rsidRPr="006D73F2">
        <w:rPr>
          <w:rFonts w:ascii="Times New Roman" w:hAnsi="Times New Roman" w:cs="Times New Roman"/>
          <w:sz w:val="28"/>
          <w:szCs w:val="28"/>
        </w:rPr>
        <w:t xml:space="preserve"> ca factor ce</w:t>
      </w:r>
      <w:r w:rsidRPr="006D73F2">
        <w:rPr>
          <w:rFonts w:ascii="Times New Roman" w:hAnsi="Times New Roman" w:cs="Times New Roman"/>
          <w:sz w:val="28"/>
          <w:szCs w:val="28"/>
        </w:rPr>
        <w:t xml:space="preserve"> contribuie la asigurarea calităţii. Dacă examinăm aceste date împreună cu aprecierile referitor la mecanismul actual al monitorizării calităţii (internă şi externă) </w:t>
      </w:r>
      <w:r w:rsidR="00D95849" w:rsidRPr="006D73F2">
        <w:rPr>
          <w:rFonts w:ascii="Times New Roman" w:hAnsi="Times New Roman" w:cs="Times New Roman"/>
          <w:sz w:val="28"/>
          <w:szCs w:val="28"/>
        </w:rPr>
        <w:t xml:space="preserve">constatăm </w:t>
      </w:r>
      <w:r w:rsidRPr="006D73F2">
        <w:rPr>
          <w:rFonts w:ascii="Times New Roman" w:hAnsi="Times New Roman" w:cs="Times New Roman"/>
          <w:sz w:val="28"/>
          <w:szCs w:val="28"/>
        </w:rPr>
        <w:t xml:space="preserve">că avocaţii </w:t>
      </w:r>
      <w:r w:rsidR="00D95849" w:rsidRPr="006D73F2">
        <w:rPr>
          <w:rFonts w:ascii="Times New Roman" w:hAnsi="Times New Roman" w:cs="Times New Roman"/>
          <w:sz w:val="28"/>
          <w:szCs w:val="28"/>
        </w:rPr>
        <w:t xml:space="preserve">cred </w:t>
      </w:r>
      <w:r w:rsidRPr="006D73F2">
        <w:rPr>
          <w:rFonts w:ascii="Times New Roman" w:hAnsi="Times New Roman" w:cs="Times New Roman"/>
          <w:sz w:val="28"/>
          <w:szCs w:val="28"/>
        </w:rPr>
        <w:t>că asigurar</w:t>
      </w:r>
      <w:r w:rsidR="00732735" w:rsidRPr="006D73F2">
        <w:rPr>
          <w:rFonts w:ascii="Times New Roman" w:hAnsi="Times New Roman" w:cs="Times New Roman"/>
          <w:sz w:val="28"/>
          <w:szCs w:val="28"/>
        </w:rPr>
        <w:t>ea calităţii AJGS se realizează</w:t>
      </w:r>
      <w:r w:rsidRPr="006D73F2">
        <w:rPr>
          <w:rFonts w:ascii="Times New Roman" w:hAnsi="Times New Roman" w:cs="Times New Roman"/>
          <w:sz w:val="28"/>
          <w:szCs w:val="28"/>
        </w:rPr>
        <w:t xml:space="preserve"> în special în baza măsurilor pro-active</w:t>
      </w:r>
      <w:r w:rsidR="00732735" w:rsidRPr="006D73F2">
        <w:rPr>
          <w:rFonts w:ascii="Times New Roman" w:hAnsi="Times New Roman" w:cs="Times New Roman"/>
          <w:sz w:val="28"/>
          <w:szCs w:val="28"/>
        </w:rPr>
        <w:t xml:space="preserve"> şi prin procedurile de monitorizare</w:t>
      </w:r>
      <w:r w:rsidRPr="006D73F2">
        <w:rPr>
          <w:rFonts w:ascii="Times New Roman" w:hAnsi="Times New Roman" w:cs="Times New Roman"/>
          <w:sz w:val="28"/>
          <w:szCs w:val="28"/>
        </w:rPr>
        <w:t xml:space="preserve">. Avocaţii </w:t>
      </w:r>
      <w:r w:rsidR="00D95849" w:rsidRPr="006D73F2">
        <w:rPr>
          <w:rFonts w:ascii="Times New Roman" w:hAnsi="Times New Roman" w:cs="Times New Roman"/>
          <w:sz w:val="28"/>
          <w:szCs w:val="28"/>
        </w:rPr>
        <w:t>chestionaţi  (3 %) sunt de părerea că procedurile</w:t>
      </w:r>
      <w:r w:rsidRPr="006D73F2">
        <w:rPr>
          <w:rFonts w:ascii="Times New Roman" w:hAnsi="Times New Roman" w:cs="Times New Roman"/>
          <w:sz w:val="28"/>
          <w:szCs w:val="28"/>
        </w:rPr>
        <w:t xml:space="preserve"> disciplinare ale Uniunii Avocaţilor </w:t>
      </w:r>
      <w:r w:rsidR="00D95849" w:rsidRPr="006D73F2">
        <w:rPr>
          <w:rFonts w:ascii="Times New Roman" w:hAnsi="Times New Roman" w:cs="Times New Roman"/>
          <w:sz w:val="28"/>
          <w:szCs w:val="28"/>
        </w:rPr>
        <w:t xml:space="preserve">au un rol nesemnificativ </w:t>
      </w:r>
      <w:r w:rsidRPr="006D73F2">
        <w:rPr>
          <w:rFonts w:ascii="Times New Roman" w:hAnsi="Times New Roman" w:cs="Times New Roman"/>
          <w:sz w:val="28"/>
          <w:szCs w:val="28"/>
        </w:rPr>
        <w:t>în asigurarea calităţii asistenţei juri</w:t>
      </w:r>
      <w:r w:rsidR="00D95849" w:rsidRPr="006D73F2">
        <w:rPr>
          <w:rFonts w:ascii="Times New Roman" w:hAnsi="Times New Roman" w:cs="Times New Roman"/>
          <w:sz w:val="28"/>
          <w:szCs w:val="28"/>
        </w:rPr>
        <w:t>dice garantate de stat</w:t>
      </w:r>
      <w:r w:rsidRPr="006D73F2">
        <w:rPr>
          <w:rFonts w:ascii="Times New Roman" w:hAnsi="Times New Roman" w:cs="Times New Roman"/>
          <w:sz w:val="28"/>
          <w:szCs w:val="28"/>
        </w:rPr>
        <w:t xml:space="preserve">. </w:t>
      </w:r>
      <w:r w:rsidR="00421C81" w:rsidRPr="006D73F2">
        <w:rPr>
          <w:rFonts w:ascii="Times New Roman" w:hAnsi="Times New Roman" w:cs="Times New Roman"/>
          <w:sz w:val="28"/>
          <w:szCs w:val="28"/>
        </w:rPr>
        <w:t xml:space="preserve">În cadrul interviurilor, s-a menţionat că, </w:t>
      </w:r>
      <w:r w:rsidR="00421C81" w:rsidRPr="006D73F2">
        <w:rPr>
          <w:rFonts w:ascii="Times New Roman" w:hAnsi="Times New Roman" w:cs="Times New Roman"/>
          <w:b/>
          <w:sz w:val="28"/>
          <w:szCs w:val="28"/>
        </w:rPr>
        <w:t>CNAJGS şi Uniunea Avocaţilor trebuie să coopereze mai intens în promovarea respectării normelor de etică profesională</w:t>
      </w:r>
      <w:r w:rsidR="00421C81" w:rsidRPr="006D73F2">
        <w:rPr>
          <w:rFonts w:ascii="Times New Roman" w:hAnsi="Times New Roman" w:cs="Times New Roman"/>
          <w:sz w:val="28"/>
          <w:szCs w:val="28"/>
        </w:rPr>
        <w:t xml:space="preserve"> şi în aplicarea unor sancţiuni disciplinare avocaţilor (ateliere de instruire pentru avocaţi; sesizarea de către OT ale CNAJGS a UA referitor la abaterile disciplinare comise de către avocaţi). </w:t>
      </w:r>
    </w:p>
    <w:p w:rsidR="00AF386A" w:rsidRPr="006D73F2" w:rsidRDefault="00AF386A" w:rsidP="000E2B98">
      <w:pPr>
        <w:spacing w:after="0"/>
        <w:ind w:firstLine="426"/>
        <w:jc w:val="both"/>
        <w:rPr>
          <w:rFonts w:ascii="Times New Roman" w:hAnsi="Times New Roman" w:cs="Times New Roman"/>
          <w:sz w:val="28"/>
          <w:szCs w:val="28"/>
        </w:rPr>
      </w:pPr>
    </w:p>
    <w:p w:rsidR="00D95849" w:rsidRPr="006D73F2" w:rsidRDefault="00A240D0" w:rsidP="00A240D0">
      <w:pPr>
        <w:autoSpaceDE w:val="0"/>
        <w:autoSpaceDN w:val="0"/>
        <w:adjustRightInd w:val="0"/>
        <w:ind w:left="426"/>
        <w:jc w:val="both"/>
        <w:rPr>
          <w:rFonts w:ascii="Times New Roman" w:hAnsi="Times New Roman" w:cs="Times New Roman"/>
          <w:b/>
          <w:bCs/>
          <w:sz w:val="28"/>
          <w:szCs w:val="28"/>
        </w:rPr>
      </w:pPr>
      <w:r>
        <w:rPr>
          <w:rFonts w:ascii="Times New Roman" w:hAnsi="Times New Roman" w:cs="Times New Roman"/>
          <w:b/>
          <w:bCs/>
          <w:sz w:val="28"/>
          <w:szCs w:val="28"/>
        </w:rPr>
        <w:t>2</w:t>
      </w:r>
      <w:r w:rsidR="00370AB7" w:rsidRPr="006D73F2">
        <w:rPr>
          <w:rFonts w:ascii="Times New Roman" w:hAnsi="Times New Roman" w:cs="Times New Roman"/>
          <w:b/>
          <w:bCs/>
          <w:sz w:val="28"/>
          <w:szCs w:val="28"/>
        </w:rPr>
        <w:t xml:space="preserve">.4 </w:t>
      </w:r>
      <w:r w:rsidR="001337CE">
        <w:rPr>
          <w:rFonts w:ascii="Times New Roman" w:hAnsi="Times New Roman" w:cs="Times New Roman"/>
          <w:b/>
          <w:bCs/>
          <w:sz w:val="28"/>
          <w:szCs w:val="28"/>
        </w:rPr>
        <w:t>REACȚII ȘI ATITUDINI</w:t>
      </w:r>
    </w:p>
    <w:p w:rsidR="001337CE" w:rsidRDefault="00900BFC" w:rsidP="000E2B98">
      <w:pPr>
        <w:spacing w:after="0"/>
        <w:ind w:firstLine="426"/>
        <w:jc w:val="both"/>
        <w:rPr>
          <w:rFonts w:ascii="Times New Roman" w:hAnsi="Times New Roman" w:cs="Times New Roman"/>
          <w:sz w:val="28"/>
          <w:szCs w:val="28"/>
        </w:rPr>
      </w:pPr>
      <w:r w:rsidRPr="006D73F2">
        <w:rPr>
          <w:rFonts w:ascii="Times New Roman" w:hAnsi="Times New Roman" w:cs="Times New Roman"/>
          <w:sz w:val="28"/>
          <w:szCs w:val="28"/>
        </w:rPr>
        <w:t xml:space="preserve">În procesul de testare a mecanismului de monitorizare externă a calităţii au fost expuse diverse critici cu referire la relevanţa acestui mecanism. Respectiv unii </w:t>
      </w:r>
      <w:r w:rsidRPr="006D73F2">
        <w:rPr>
          <w:rFonts w:ascii="Times New Roman" w:hAnsi="Times New Roman" w:cs="Times New Roman"/>
          <w:sz w:val="28"/>
          <w:szCs w:val="28"/>
        </w:rPr>
        <w:lastRenderedPageBreak/>
        <w:t>avocaţi consideră că mecanismul de monitorizare externă admite ingerinţe în tactica/strategia de caz aleasă de avocat</w:t>
      </w:r>
      <w:r w:rsidR="008039D1" w:rsidRPr="006D73F2">
        <w:rPr>
          <w:rFonts w:ascii="Times New Roman" w:hAnsi="Times New Roman" w:cs="Times New Roman"/>
          <w:sz w:val="28"/>
          <w:szCs w:val="28"/>
        </w:rPr>
        <w:t xml:space="preserve">, </w:t>
      </w:r>
      <w:r w:rsidRPr="006D73F2">
        <w:rPr>
          <w:rFonts w:ascii="Times New Roman" w:hAnsi="Times New Roman" w:cs="Times New Roman"/>
          <w:sz w:val="28"/>
          <w:szCs w:val="28"/>
        </w:rPr>
        <w:t xml:space="preserve">lucru care contravine </w:t>
      </w:r>
      <w:r w:rsidRPr="00A240D0">
        <w:rPr>
          <w:rFonts w:ascii="Times New Roman" w:hAnsi="Times New Roman" w:cs="Times New Roman"/>
          <w:i/>
          <w:sz w:val="28"/>
          <w:szCs w:val="28"/>
        </w:rPr>
        <w:t>Legii cu privire la a</w:t>
      </w:r>
      <w:r w:rsidR="005D7F02" w:rsidRPr="00A240D0">
        <w:rPr>
          <w:rFonts w:ascii="Times New Roman" w:hAnsi="Times New Roman" w:cs="Times New Roman"/>
          <w:i/>
          <w:sz w:val="28"/>
          <w:szCs w:val="28"/>
        </w:rPr>
        <w:t>vocatură</w:t>
      </w:r>
      <w:r w:rsidR="005D7F02" w:rsidRPr="006D73F2">
        <w:rPr>
          <w:rFonts w:ascii="Times New Roman" w:hAnsi="Times New Roman" w:cs="Times New Roman"/>
          <w:sz w:val="28"/>
          <w:szCs w:val="28"/>
        </w:rPr>
        <w:t xml:space="preserve"> </w:t>
      </w:r>
      <w:r w:rsidRPr="006D73F2">
        <w:rPr>
          <w:rFonts w:ascii="Times New Roman" w:hAnsi="Times New Roman" w:cs="Times New Roman"/>
          <w:sz w:val="28"/>
          <w:szCs w:val="28"/>
        </w:rPr>
        <w:t>şi</w:t>
      </w:r>
      <w:r w:rsidR="00A240D0">
        <w:rPr>
          <w:rFonts w:ascii="Times New Roman" w:hAnsi="Times New Roman" w:cs="Times New Roman"/>
          <w:sz w:val="28"/>
          <w:szCs w:val="28"/>
        </w:rPr>
        <w:t xml:space="preserve"> S</w:t>
      </w:r>
      <w:r w:rsidRPr="006D73F2">
        <w:rPr>
          <w:rFonts w:ascii="Times New Roman" w:hAnsi="Times New Roman" w:cs="Times New Roman"/>
          <w:sz w:val="28"/>
          <w:szCs w:val="28"/>
        </w:rPr>
        <w:t>tatului profesiei de avocat. Alţi</w:t>
      </w:r>
      <w:r w:rsidR="008039D1" w:rsidRPr="006D73F2">
        <w:rPr>
          <w:rFonts w:ascii="Times New Roman" w:hAnsi="Times New Roman" w:cs="Times New Roman"/>
          <w:sz w:val="28"/>
          <w:szCs w:val="28"/>
        </w:rPr>
        <w:t xml:space="preserve"> avocaţi au specificat că nu </w:t>
      </w:r>
      <w:r w:rsidRPr="006D73F2">
        <w:rPr>
          <w:rFonts w:ascii="Times New Roman" w:hAnsi="Times New Roman" w:cs="Times New Roman"/>
          <w:sz w:val="28"/>
          <w:szCs w:val="28"/>
        </w:rPr>
        <w:t xml:space="preserve">este necesar a </w:t>
      </w:r>
      <w:r w:rsidR="005D7F02" w:rsidRPr="006D73F2">
        <w:rPr>
          <w:rFonts w:ascii="Times New Roman" w:hAnsi="Times New Roman" w:cs="Times New Roman"/>
          <w:sz w:val="28"/>
          <w:szCs w:val="28"/>
        </w:rPr>
        <w:t>implementa</w:t>
      </w:r>
      <w:r w:rsidRPr="006D73F2">
        <w:rPr>
          <w:rFonts w:ascii="Times New Roman" w:hAnsi="Times New Roman" w:cs="Times New Roman"/>
          <w:sz w:val="28"/>
          <w:szCs w:val="28"/>
        </w:rPr>
        <w:t xml:space="preserve"> mecanismul de monitorizare externă, deoarece există monitorizarea internă car</w:t>
      </w:r>
      <w:r w:rsidR="005D7F02" w:rsidRPr="006D73F2">
        <w:rPr>
          <w:rFonts w:ascii="Times New Roman" w:hAnsi="Times New Roman" w:cs="Times New Roman"/>
          <w:sz w:val="28"/>
          <w:szCs w:val="28"/>
        </w:rPr>
        <w:t xml:space="preserve">e asigură calitatea AJGS. </w:t>
      </w:r>
    </w:p>
    <w:p w:rsidR="00AF386A" w:rsidRPr="006D73F2" w:rsidRDefault="005D7F02" w:rsidP="000E2B98">
      <w:pPr>
        <w:spacing w:after="0"/>
        <w:ind w:firstLine="426"/>
        <w:jc w:val="both"/>
        <w:rPr>
          <w:rFonts w:ascii="Times New Roman" w:hAnsi="Times New Roman" w:cs="Times New Roman"/>
          <w:sz w:val="28"/>
          <w:szCs w:val="28"/>
        </w:rPr>
      </w:pPr>
      <w:r w:rsidRPr="006D73F2">
        <w:rPr>
          <w:rFonts w:ascii="Times New Roman" w:hAnsi="Times New Roman" w:cs="Times New Roman"/>
          <w:sz w:val="28"/>
          <w:szCs w:val="28"/>
        </w:rPr>
        <w:t>Pentru</w:t>
      </w:r>
      <w:r w:rsidR="008039D1" w:rsidRPr="006D73F2">
        <w:rPr>
          <w:rFonts w:ascii="Times New Roman" w:hAnsi="Times New Roman" w:cs="Times New Roman"/>
          <w:sz w:val="28"/>
          <w:szCs w:val="28"/>
        </w:rPr>
        <w:t xml:space="preserve"> a afla</w:t>
      </w:r>
      <w:r w:rsidRPr="006D73F2">
        <w:rPr>
          <w:rFonts w:ascii="Times New Roman" w:hAnsi="Times New Roman" w:cs="Times New Roman"/>
          <w:sz w:val="28"/>
          <w:szCs w:val="28"/>
        </w:rPr>
        <w:t xml:space="preserve"> opiniile avocaţilor cu referire la relevanţa monitorizării externe respondenţii au fost rugaţi să aprecieze pe o scală de la 1 la 10 (specificaţi de la 1 – irelevant, la 10 – foarte relevant) pertinenţa/relevanţa mecanismului actual de monitorizare externă</w:t>
      </w:r>
      <w:r w:rsidR="005B2397" w:rsidRPr="006D73F2">
        <w:rPr>
          <w:rFonts w:ascii="Times New Roman" w:hAnsi="Times New Roman" w:cs="Times New Roman"/>
          <w:sz w:val="28"/>
          <w:szCs w:val="28"/>
        </w:rPr>
        <w:t xml:space="preserve"> şi internă</w:t>
      </w:r>
      <w:r w:rsidRPr="006D73F2">
        <w:rPr>
          <w:rFonts w:ascii="Times New Roman" w:hAnsi="Times New Roman" w:cs="Times New Roman"/>
          <w:sz w:val="28"/>
          <w:szCs w:val="28"/>
        </w:rPr>
        <w:t xml:space="preserve"> a calităţii AJGS. Pentru a asigura anonimatul şi independenţa opţiunilor avocaţii chestionaţi</w:t>
      </w:r>
      <w:r w:rsidR="008039D1" w:rsidRPr="006D73F2">
        <w:rPr>
          <w:rFonts w:ascii="Times New Roman" w:hAnsi="Times New Roman" w:cs="Times New Roman"/>
          <w:sz w:val="28"/>
          <w:szCs w:val="28"/>
        </w:rPr>
        <w:t>,</w:t>
      </w:r>
      <w:r w:rsidRPr="006D73F2">
        <w:rPr>
          <w:rFonts w:ascii="Times New Roman" w:hAnsi="Times New Roman" w:cs="Times New Roman"/>
          <w:sz w:val="28"/>
          <w:szCs w:val="28"/>
        </w:rPr>
        <w:t xml:space="preserve"> completarea şi colectarea chestionarelor s-a realizat în lipsa monitorilor, resp</w:t>
      </w:r>
      <w:r w:rsidR="008039D1" w:rsidRPr="006D73F2">
        <w:rPr>
          <w:rFonts w:ascii="Times New Roman" w:hAnsi="Times New Roman" w:cs="Times New Roman"/>
          <w:sz w:val="28"/>
          <w:szCs w:val="28"/>
        </w:rPr>
        <w:t>onden</w:t>
      </w:r>
      <w:r w:rsidR="008039D1" w:rsidRPr="006D73F2">
        <w:rPr>
          <w:rFonts w:ascii="Cambria Math" w:hAnsi="Cambria Math" w:cs="Cambria Math"/>
          <w:sz w:val="28"/>
          <w:szCs w:val="28"/>
        </w:rPr>
        <w:t>ț</w:t>
      </w:r>
      <w:r w:rsidR="008039D1" w:rsidRPr="006D73F2">
        <w:rPr>
          <w:rFonts w:ascii="Times New Roman" w:hAnsi="Times New Roman" w:cs="Times New Roman"/>
          <w:sz w:val="28"/>
          <w:szCs w:val="28"/>
        </w:rPr>
        <w:t xml:space="preserve">ii având libertatea să </w:t>
      </w:r>
      <w:r w:rsidRPr="006D73F2">
        <w:rPr>
          <w:rFonts w:ascii="Times New Roman" w:hAnsi="Times New Roman" w:cs="Times New Roman"/>
          <w:sz w:val="28"/>
          <w:szCs w:val="28"/>
        </w:rPr>
        <w:t>completeze</w:t>
      </w:r>
      <w:r w:rsidR="008039D1" w:rsidRPr="006D73F2">
        <w:rPr>
          <w:rFonts w:ascii="Times New Roman" w:hAnsi="Times New Roman" w:cs="Times New Roman"/>
          <w:sz w:val="28"/>
          <w:szCs w:val="28"/>
        </w:rPr>
        <w:t xml:space="preserve"> chestionarele</w:t>
      </w:r>
      <w:r w:rsidRPr="006D73F2">
        <w:rPr>
          <w:rFonts w:ascii="Times New Roman" w:hAnsi="Times New Roman" w:cs="Times New Roman"/>
          <w:sz w:val="28"/>
          <w:szCs w:val="28"/>
        </w:rPr>
        <w:t xml:space="preserve"> acasă sau într-un birou separat </w:t>
      </w:r>
      <w:r w:rsidR="008039D1" w:rsidRPr="006D73F2">
        <w:rPr>
          <w:rFonts w:ascii="Times New Roman" w:hAnsi="Times New Roman" w:cs="Times New Roman"/>
          <w:sz w:val="28"/>
          <w:szCs w:val="28"/>
        </w:rPr>
        <w:t xml:space="preserve">şi să le depună </w:t>
      </w:r>
      <w:r w:rsidRPr="006D73F2">
        <w:rPr>
          <w:rFonts w:ascii="Times New Roman" w:hAnsi="Times New Roman" w:cs="Times New Roman"/>
          <w:sz w:val="28"/>
          <w:szCs w:val="28"/>
        </w:rPr>
        <w:t xml:space="preserve">la sediul </w:t>
      </w:r>
      <w:r w:rsidR="008039D1" w:rsidRPr="006D73F2">
        <w:rPr>
          <w:rFonts w:ascii="Times New Roman" w:hAnsi="Times New Roman" w:cs="Times New Roman"/>
          <w:sz w:val="28"/>
          <w:szCs w:val="28"/>
        </w:rPr>
        <w:t xml:space="preserve">OT sau </w:t>
      </w:r>
      <w:r w:rsidRPr="006D73F2">
        <w:rPr>
          <w:rFonts w:ascii="Times New Roman" w:hAnsi="Times New Roman" w:cs="Times New Roman"/>
          <w:sz w:val="28"/>
          <w:szCs w:val="28"/>
        </w:rPr>
        <w:t>CNAJGS</w:t>
      </w:r>
      <w:r w:rsidR="008039D1" w:rsidRPr="006D73F2">
        <w:rPr>
          <w:rFonts w:ascii="Times New Roman" w:hAnsi="Times New Roman" w:cs="Times New Roman"/>
          <w:sz w:val="28"/>
          <w:szCs w:val="28"/>
        </w:rPr>
        <w:t>,</w:t>
      </w:r>
      <w:r w:rsidRPr="006D73F2">
        <w:rPr>
          <w:rFonts w:ascii="Times New Roman" w:hAnsi="Times New Roman" w:cs="Times New Roman"/>
          <w:sz w:val="28"/>
          <w:szCs w:val="28"/>
        </w:rPr>
        <w:t xml:space="preserve"> după ce au luat cunoştinţă cu r</w:t>
      </w:r>
      <w:r w:rsidR="0029605C" w:rsidRPr="006D73F2">
        <w:rPr>
          <w:rFonts w:ascii="Times New Roman" w:hAnsi="Times New Roman" w:cs="Times New Roman"/>
          <w:sz w:val="28"/>
          <w:szCs w:val="28"/>
        </w:rPr>
        <w:t xml:space="preserve">ezultatele. </w:t>
      </w:r>
    </w:p>
    <w:p w:rsidR="008039D1" w:rsidRDefault="0029605C" w:rsidP="000E2B98">
      <w:pPr>
        <w:spacing w:after="0"/>
        <w:ind w:firstLine="426"/>
        <w:jc w:val="both"/>
        <w:rPr>
          <w:rFonts w:ascii="Times New Roman" w:hAnsi="Times New Roman" w:cs="Times New Roman"/>
          <w:bCs/>
          <w:sz w:val="28"/>
          <w:szCs w:val="28"/>
        </w:rPr>
      </w:pPr>
      <w:r w:rsidRPr="006D73F2">
        <w:rPr>
          <w:rFonts w:ascii="Times New Roman" w:hAnsi="Times New Roman" w:cs="Times New Roman"/>
          <w:sz w:val="28"/>
          <w:szCs w:val="28"/>
        </w:rPr>
        <w:t>Analiza chestionarelor ne arată că cei mai mulţi dint</w:t>
      </w:r>
      <w:r w:rsidR="008039D1" w:rsidRPr="006D73F2">
        <w:rPr>
          <w:rFonts w:ascii="Times New Roman" w:hAnsi="Times New Roman" w:cs="Times New Roman"/>
          <w:sz w:val="28"/>
          <w:szCs w:val="28"/>
        </w:rPr>
        <w:t xml:space="preserve">re respondenţi consideră pertinent şi </w:t>
      </w:r>
      <w:r w:rsidRPr="006D73F2">
        <w:rPr>
          <w:rFonts w:ascii="Times New Roman" w:hAnsi="Times New Roman" w:cs="Times New Roman"/>
          <w:sz w:val="28"/>
          <w:szCs w:val="28"/>
        </w:rPr>
        <w:t>relevant</w:t>
      </w:r>
      <w:r w:rsidR="008039D1" w:rsidRPr="006D73F2">
        <w:rPr>
          <w:rFonts w:ascii="Times New Roman" w:hAnsi="Times New Roman" w:cs="Times New Roman"/>
          <w:sz w:val="28"/>
          <w:szCs w:val="28"/>
        </w:rPr>
        <w:t xml:space="preserve"> mecanismul </w:t>
      </w:r>
      <w:r w:rsidRPr="006D73F2">
        <w:rPr>
          <w:rFonts w:ascii="Times New Roman" w:hAnsi="Times New Roman" w:cs="Times New Roman"/>
          <w:sz w:val="28"/>
          <w:szCs w:val="28"/>
        </w:rPr>
        <w:t xml:space="preserve">actual de monitorizare externă a calităţii AJGS optând pentru calificativul 10 – </w:t>
      </w:r>
      <w:r w:rsidRPr="006D73F2">
        <w:rPr>
          <w:rFonts w:ascii="Times New Roman" w:hAnsi="Times New Roman" w:cs="Times New Roman"/>
          <w:b/>
          <w:sz w:val="28"/>
          <w:szCs w:val="28"/>
        </w:rPr>
        <w:t>19%</w:t>
      </w:r>
      <w:r w:rsidRPr="006D73F2">
        <w:rPr>
          <w:rFonts w:ascii="Times New Roman" w:hAnsi="Times New Roman" w:cs="Times New Roman"/>
          <w:sz w:val="28"/>
          <w:szCs w:val="28"/>
        </w:rPr>
        <w:t xml:space="preserve">, </w:t>
      </w:r>
      <w:r w:rsidRPr="006D73F2">
        <w:rPr>
          <w:rFonts w:ascii="Times New Roman" w:hAnsi="Times New Roman" w:cs="Times New Roman"/>
          <w:b/>
          <w:sz w:val="28"/>
          <w:szCs w:val="28"/>
        </w:rPr>
        <w:t>28%</w:t>
      </w:r>
      <w:r w:rsidRPr="006D73F2">
        <w:rPr>
          <w:rFonts w:ascii="Times New Roman" w:hAnsi="Times New Roman" w:cs="Times New Roman"/>
          <w:sz w:val="28"/>
          <w:szCs w:val="28"/>
        </w:rPr>
        <w:t xml:space="preserve"> din avocaţi au atribuit calificativul 9 şi </w:t>
      </w:r>
      <w:r w:rsidRPr="006D73F2">
        <w:rPr>
          <w:rFonts w:ascii="Times New Roman" w:hAnsi="Times New Roman" w:cs="Times New Roman"/>
          <w:b/>
          <w:sz w:val="28"/>
          <w:szCs w:val="28"/>
        </w:rPr>
        <w:t>31%</w:t>
      </w:r>
      <w:r w:rsidRPr="006D73F2">
        <w:rPr>
          <w:rFonts w:ascii="Times New Roman" w:hAnsi="Times New Roman" w:cs="Times New Roman"/>
          <w:sz w:val="28"/>
          <w:szCs w:val="28"/>
        </w:rPr>
        <w:t xml:space="preserve"> s-au expus pentru calificativul 8.</w:t>
      </w:r>
      <w:r w:rsidR="005B2397" w:rsidRPr="006D73F2">
        <w:rPr>
          <w:rFonts w:ascii="Times New Roman" w:hAnsi="Times New Roman" w:cs="Times New Roman"/>
          <w:sz w:val="28"/>
          <w:szCs w:val="28"/>
        </w:rPr>
        <w:t xml:space="preserve"> Aceste date indică clar că, </w:t>
      </w:r>
      <w:r w:rsidR="005B2397" w:rsidRPr="006D73F2">
        <w:rPr>
          <w:rFonts w:ascii="Times New Roman" w:hAnsi="Times New Roman" w:cs="Times New Roman"/>
          <w:b/>
          <w:sz w:val="28"/>
          <w:szCs w:val="28"/>
        </w:rPr>
        <w:t xml:space="preserve">mecanismul actual de monitorizare externă este </w:t>
      </w:r>
      <w:r w:rsidR="008039D1" w:rsidRPr="006D73F2">
        <w:rPr>
          <w:rFonts w:ascii="Times New Roman" w:hAnsi="Times New Roman" w:cs="Times New Roman"/>
          <w:b/>
          <w:sz w:val="28"/>
          <w:szCs w:val="28"/>
        </w:rPr>
        <w:t xml:space="preserve">apreciat de respondenţi ca fiind </w:t>
      </w:r>
      <w:r w:rsidR="005B2397" w:rsidRPr="006D73F2">
        <w:rPr>
          <w:rFonts w:ascii="Times New Roman" w:hAnsi="Times New Roman" w:cs="Times New Roman"/>
          <w:b/>
          <w:sz w:val="28"/>
          <w:szCs w:val="28"/>
        </w:rPr>
        <w:t xml:space="preserve">pertinent şi </w:t>
      </w:r>
      <w:r w:rsidR="008039D1" w:rsidRPr="006D73F2">
        <w:rPr>
          <w:rFonts w:ascii="Times New Roman" w:hAnsi="Times New Roman" w:cs="Times New Roman"/>
          <w:b/>
          <w:sz w:val="28"/>
          <w:szCs w:val="28"/>
        </w:rPr>
        <w:t xml:space="preserve">necesar pentru asigurarea </w:t>
      </w:r>
      <w:r w:rsidR="005B2397" w:rsidRPr="006D73F2">
        <w:rPr>
          <w:rFonts w:ascii="Times New Roman" w:hAnsi="Times New Roman" w:cs="Times New Roman"/>
          <w:b/>
          <w:sz w:val="28"/>
          <w:szCs w:val="28"/>
        </w:rPr>
        <w:t xml:space="preserve">calităţii AJGS. </w:t>
      </w:r>
      <w:r w:rsidR="008039D1" w:rsidRPr="006D73F2">
        <w:rPr>
          <w:rFonts w:ascii="Times New Roman" w:hAnsi="Times New Roman" w:cs="Times New Roman"/>
          <w:sz w:val="28"/>
          <w:szCs w:val="28"/>
        </w:rPr>
        <w:t>Opţiunile avocaţilor cu referire la pertinenţa/relevanţa mecanismului de monitorizare externă sunt reflectate în</w:t>
      </w:r>
      <w:r w:rsidR="008039D1" w:rsidRPr="006D73F2">
        <w:rPr>
          <w:rFonts w:ascii="Times New Roman" w:hAnsi="Times New Roman" w:cs="Times New Roman"/>
          <w:b/>
          <w:sz w:val="28"/>
          <w:szCs w:val="28"/>
        </w:rPr>
        <w:t xml:space="preserve"> </w:t>
      </w:r>
      <w:r w:rsidR="00397657">
        <w:rPr>
          <w:rFonts w:ascii="Times New Roman" w:hAnsi="Times New Roman" w:cs="Times New Roman"/>
          <w:bCs/>
          <w:i/>
          <w:sz w:val="28"/>
          <w:szCs w:val="28"/>
        </w:rPr>
        <w:t>Diagrama 13</w:t>
      </w:r>
      <w:r w:rsidR="008039D1" w:rsidRPr="006D73F2">
        <w:rPr>
          <w:rFonts w:ascii="Times New Roman" w:hAnsi="Times New Roman" w:cs="Times New Roman"/>
          <w:bCs/>
          <w:sz w:val="28"/>
          <w:szCs w:val="28"/>
        </w:rPr>
        <w:t>.</w:t>
      </w:r>
    </w:p>
    <w:p w:rsidR="00A240D0" w:rsidRPr="006D73F2" w:rsidRDefault="00A240D0" w:rsidP="000E2B98">
      <w:pPr>
        <w:spacing w:after="0"/>
        <w:ind w:firstLine="426"/>
        <w:jc w:val="both"/>
        <w:rPr>
          <w:rFonts w:ascii="Times New Roman" w:hAnsi="Times New Roman" w:cs="Times New Roman"/>
          <w:sz w:val="28"/>
          <w:szCs w:val="28"/>
        </w:rPr>
      </w:pPr>
    </w:p>
    <w:p w:rsidR="008039D1" w:rsidRPr="006D73F2" w:rsidRDefault="00397657" w:rsidP="000E2B98">
      <w:pPr>
        <w:spacing w:after="0"/>
        <w:ind w:firstLine="426"/>
        <w:jc w:val="both"/>
        <w:rPr>
          <w:rFonts w:ascii="Times New Roman" w:hAnsi="Times New Roman" w:cs="Times New Roman"/>
          <w:b/>
          <w:sz w:val="28"/>
          <w:szCs w:val="28"/>
        </w:rPr>
      </w:pPr>
      <w:r>
        <w:rPr>
          <w:rFonts w:ascii="Times New Roman" w:hAnsi="Times New Roman" w:cs="Times New Roman"/>
          <w:bCs/>
          <w:i/>
          <w:sz w:val="28"/>
          <w:szCs w:val="28"/>
        </w:rPr>
        <w:t>Diagrama 13</w:t>
      </w:r>
      <w:r w:rsidR="008039D1" w:rsidRPr="006D73F2">
        <w:rPr>
          <w:rFonts w:ascii="Times New Roman" w:hAnsi="Times New Roman" w:cs="Times New Roman"/>
          <w:bCs/>
          <w:sz w:val="28"/>
          <w:szCs w:val="28"/>
        </w:rPr>
        <w:t xml:space="preserve">. </w:t>
      </w:r>
      <w:r w:rsidR="008039D1" w:rsidRPr="006D73F2">
        <w:rPr>
          <w:rFonts w:ascii="Times New Roman" w:hAnsi="Times New Roman" w:cs="Times New Roman"/>
          <w:sz w:val="28"/>
          <w:szCs w:val="28"/>
        </w:rPr>
        <w:t>Aprecierile avocaţilor cu referire la pertinenţa/relevanţa mecanismului de monitorizare externă</w:t>
      </w:r>
      <w:r w:rsidR="00CF2E13" w:rsidRPr="006D73F2">
        <w:rPr>
          <w:rFonts w:ascii="Times New Roman" w:hAnsi="Times New Roman" w:cs="Times New Roman"/>
          <w:sz w:val="28"/>
          <w:szCs w:val="28"/>
        </w:rPr>
        <w:t>.</w:t>
      </w:r>
    </w:p>
    <w:p w:rsidR="005B2397" w:rsidRPr="006D73F2" w:rsidRDefault="0029605C" w:rsidP="000E2B98">
      <w:pPr>
        <w:ind w:firstLine="426"/>
        <w:jc w:val="both"/>
        <w:rPr>
          <w:rFonts w:ascii="Times New Roman" w:hAnsi="Times New Roman" w:cs="Times New Roman"/>
          <w:sz w:val="28"/>
          <w:szCs w:val="28"/>
        </w:rPr>
      </w:pPr>
      <w:r w:rsidRPr="006D73F2">
        <w:rPr>
          <w:noProof/>
          <w:lang w:val="ru-RU" w:eastAsia="ru-RU"/>
        </w:rPr>
        <w:drawing>
          <wp:inline distT="0" distB="0" distL="0" distR="0" wp14:anchorId="2587A54C" wp14:editId="5FDD0922">
            <wp:extent cx="4572000" cy="2743200"/>
            <wp:effectExtent l="0" t="0" r="19050" b="19050"/>
            <wp:docPr id="9" name="Diagramă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AF386A" w:rsidRDefault="005B2397" w:rsidP="000E2B98">
      <w:pPr>
        <w:spacing w:after="0"/>
        <w:ind w:firstLine="426"/>
        <w:jc w:val="both"/>
        <w:rPr>
          <w:rFonts w:ascii="Times New Roman" w:hAnsi="Times New Roman" w:cs="Times New Roman"/>
          <w:bCs/>
          <w:sz w:val="28"/>
          <w:szCs w:val="28"/>
        </w:rPr>
      </w:pPr>
      <w:r w:rsidRPr="006D73F2">
        <w:rPr>
          <w:rFonts w:ascii="Times New Roman" w:hAnsi="Times New Roman" w:cs="Times New Roman"/>
          <w:sz w:val="28"/>
          <w:szCs w:val="28"/>
        </w:rPr>
        <w:t>În ceea ce priveşte eficienţa mecanismului actual de monitorizare externă a calităţii AJGS</w:t>
      </w:r>
      <w:r w:rsidR="00CF2E13" w:rsidRPr="006D73F2">
        <w:rPr>
          <w:rFonts w:ascii="Times New Roman" w:hAnsi="Times New Roman" w:cs="Times New Roman"/>
          <w:sz w:val="28"/>
          <w:szCs w:val="28"/>
        </w:rPr>
        <w:t>,</w:t>
      </w:r>
      <w:r w:rsidRPr="006D73F2">
        <w:rPr>
          <w:rFonts w:ascii="Times New Roman" w:hAnsi="Times New Roman" w:cs="Times New Roman"/>
          <w:sz w:val="28"/>
          <w:szCs w:val="28"/>
        </w:rPr>
        <w:t xml:space="preserve"> cei mai mulţi dintre respondenţi </w:t>
      </w:r>
      <w:r w:rsidR="00CF2E13" w:rsidRPr="006D73F2">
        <w:rPr>
          <w:rFonts w:ascii="Times New Roman" w:hAnsi="Times New Roman" w:cs="Times New Roman"/>
          <w:sz w:val="28"/>
          <w:szCs w:val="28"/>
        </w:rPr>
        <w:t>-</w:t>
      </w:r>
      <w:r w:rsidRPr="006D73F2">
        <w:rPr>
          <w:rFonts w:ascii="Times New Roman" w:hAnsi="Times New Roman" w:cs="Times New Roman"/>
          <w:sz w:val="28"/>
          <w:szCs w:val="28"/>
        </w:rPr>
        <w:t xml:space="preserve"> </w:t>
      </w:r>
      <w:r w:rsidRPr="006D73F2">
        <w:rPr>
          <w:rFonts w:ascii="Times New Roman" w:hAnsi="Times New Roman" w:cs="Times New Roman"/>
          <w:b/>
          <w:sz w:val="28"/>
          <w:szCs w:val="28"/>
        </w:rPr>
        <w:t>49%</w:t>
      </w:r>
      <w:r w:rsidRPr="006D73F2">
        <w:rPr>
          <w:rFonts w:ascii="Times New Roman" w:hAnsi="Times New Roman" w:cs="Times New Roman"/>
          <w:sz w:val="28"/>
          <w:szCs w:val="28"/>
        </w:rPr>
        <w:t xml:space="preserve"> consideră că mecanismul de </w:t>
      </w:r>
      <w:r w:rsidRPr="006D73F2">
        <w:rPr>
          <w:rFonts w:ascii="Times New Roman" w:hAnsi="Times New Roman" w:cs="Times New Roman"/>
          <w:sz w:val="28"/>
          <w:szCs w:val="28"/>
        </w:rPr>
        <w:lastRenderedPageBreak/>
        <w:t xml:space="preserve">monitorizare externă este foarte eficient şi au atribuit calificativul 9, </w:t>
      </w:r>
      <w:r w:rsidRPr="006D73F2">
        <w:rPr>
          <w:rFonts w:ascii="Times New Roman" w:hAnsi="Times New Roman" w:cs="Times New Roman"/>
          <w:b/>
          <w:sz w:val="28"/>
          <w:szCs w:val="28"/>
        </w:rPr>
        <w:t>26%</w:t>
      </w:r>
      <w:r w:rsidRPr="006D73F2">
        <w:rPr>
          <w:rFonts w:ascii="Times New Roman" w:hAnsi="Times New Roman" w:cs="Times New Roman"/>
          <w:sz w:val="28"/>
          <w:szCs w:val="28"/>
        </w:rPr>
        <w:t xml:space="preserve"> - au optat pentru calificativul 8, </w:t>
      </w:r>
      <w:r w:rsidRPr="006D73F2">
        <w:rPr>
          <w:rFonts w:ascii="Times New Roman" w:hAnsi="Times New Roman" w:cs="Times New Roman"/>
          <w:b/>
          <w:sz w:val="28"/>
          <w:szCs w:val="28"/>
        </w:rPr>
        <w:t>19 %</w:t>
      </w:r>
      <w:r w:rsidRPr="006D73F2">
        <w:rPr>
          <w:rFonts w:ascii="Times New Roman" w:hAnsi="Times New Roman" w:cs="Times New Roman"/>
          <w:sz w:val="28"/>
          <w:szCs w:val="28"/>
        </w:rPr>
        <w:t>- a</w:t>
      </w:r>
      <w:r w:rsidR="00CF2E13" w:rsidRPr="006D73F2">
        <w:rPr>
          <w:rFonts w:ascii="Times New Roman" w:hAnsi="Times New Roman" w:cs="Times New Roman"/>
          <w:sz w:val="28"/>
          <w:szCs w:val="28"/>
        </w:rPr>
        <w:t>u</w:t>
      </w:r>
      <w:r w:rsidRPr="006D73F2">
        <w:rPr>
          <w:rFonts w:ascii="Times New Roman" w:hAnsi="Times New Roman" w:cs="Times New Roman"/>
          <w:sz w:val="28"/>
          <w:szCs w:val="28"/>
        </w:rPr>
        <w:t xml:space="preserve"> apreciat</w:t>
      </w:r>
      <w:r w:rsidR="00CF2E13" w:rsidRPr="006D73F2">
        <w:rPr>
          <w:rFonts w:ascii="Times New Roman" w:hAnsi="Times New Roman" w:cs="Times New Roman"/>
          <w:sz w:val="28"/>
          <w:szCs w:val="28"/>
        </w:rPr>
        <w:t xml:space="preserve"> acest mecanism</w:t>
      </w:r>
      <w:r w:rsidRPr="006D73F2">
        <w:rPr>
          <w:rFonts w:ascii="Times New Roman" w:hAnsi="Times New Roman" w:cs="Times New Roman"/>
          <w:sz w:val="28"/>
          <w:szCs w:val="28"/>
        </w:rPr>
        <w:t xml:space="preserve"> cu 10, iar </w:t>
      </w:r>
      <w:r w:rsidRPr="006D73F2">
        <w:rPr>
          <w:rFonts w:ascii="Times New Roman" w:hAnsi="Times New Roman" w:cs="Times New Roman"/>
          <w:b/>
          <w:sz w:val="28"/>
          <w:szCs w:val="28"/>
        </w:rPr>
        <w:t>2%</w:t>
      </w:r>
      <w:r w:rsidRPr="006D73F2">
        <w:rPr>
          <w:rFonts w:ascii="Times New Roman" w:hAnsi="Times New Roman" w:cs="Times New Roman"/>
          <w:sz w:val="28"/>
          <w:szCs w:val="28"/>
        </w:rPr>
        <w:t xml:space="preserve"> din respondenţi consideră că acest mecanism este total ineficient.</w:t>
      </w:r>
      <w:r w:rsidR="00CF2E13" w:rsidRPr="006D73F2">
        <w:rPr>
          <w:rFonts w:ascii="Times New Roman" w:hAnsi="Times New Roman" w:cs="Times New Roman"/>
          <w:sz w:val="28"/>
          <w:szCs w:val="28"/>
        </w:rPr>
        <w:t xml:space="preserve"> Aprecierile avocaţilor cu privire la eficienţa mecanismului actual de monitorizare externă a calităţii AJGS este reflectată în </w:t>
      </w:r>
      <w:r w:rsidR="00CF2E13" w:rsidRPr="006D73F2">
        <w:rPr>
          <w:rFonts w:ascii="Times New Roman" w:hAnsi="Times New Roman" w:cs="Times New Roman"/>
          <w:bCs/>
          <w:i/>
          <w:sz w:val="28"/>
          <w:szCs w:val="28"/>
        </w:rPr>
        <w:t>Diagrama 1</w:t>
      </w:r>
      <w:r w:rsidR="00397657">
        <w:rPr>
          <w:rFonts w:ascii="Times New Roman" w:hAnsi="Times New Roman" w:cs="Times New Roman"/>
          <w:bCs/>
          <w:i/>
          <w:sz w:val="28"/>
          <w:szCs w:val="28"/>
        </w:rPr>
        <w:t>4</w:t>
      </w:r>
      <w:r w:rsidR="00CF2E13" w:rsidRPr="006D73F2">
        <w:rPr>
          <w:rFonts w:ascii="Times New Roman" w:hAnsi="Times New Roman" w:cs="Times New Roman"/>
          <w:bCs/>
          <w:sz w:val="28"/>
          <w:szCs w:val="28"/>
        </w:rPr>
        <w:t>.</w:t>
      </w:r>
    </w:p>
    <w:p w:rsidR="00A240D0" w:rsidRPr="006D73F2" w:rsidRDefault="00A240D0" w:rsidP="000E2B98">
      <w:pPr>
        <w:spacing w:after="0"/>
        <w:ind w:firstLine="426"/>
        <w:jc w:val="both"/>
        <w:rPr>
          <w:rFonts w:ascii="Times New Roman" w:hAnsi="Times New Roman" w:cs="Times New Roman"/>
          <w:bCs/>
          <w:sz w:val="28"/>
          <w:szCs w:val="28"/>
        </w:rPr>
      </w:pPr>
    </w:p>
    <w:p w:rsidR="00421C81" w:rsidRPr="006D73F2" w:rsidRDefault="00397657" w:rsidP="000E2B98">
      <w:pPr>
        <w:spacing w:after="0"/>
        <w:ind w:firstLine="426"/>
        <w:jc w:val="both"/>
        <w:rPr>
          <w:rFonts w:ascii="Times New Roman" w:hAnsi="Times New Roman" w:cs="Times New Roman"/>
          <w:bCs/>
          <w:sz w:val="28"/>
          <w:szCs w:val="28"/>
        </w:rPr>
      </w:pPr>
      <w:r>
        <w:rPr>
          <w:rFonts w:ascii="Times New Roman" w:hAnsi="Times New Roman" w:cs="Times New Roman"/>
          <w:bCs/>
          <w:i/>
          <w:sz w:val="28"/>
          <w:szCs w:val="28"/>
        </w:rPr>
        <w:t>Diagrama 14</w:t>
      </w:r>
      <w:r w:rsidR="00CF2E13" w:rsidRPr="006D73F2">
        <w:rPr>
          <w:rFonts w:ascii="Times New Roman" w:hAnsi="Times New Roman" w:cs="Times New Roman"/>
          <w:bCs/>
          <w:sz w:val="28"/>
          <w:szCs w:val="28"/>
        </w:rPr>
        <w:t xml:space="preserve">. </w:t>
      </w:r>
      <w:r w:rsidR="00CF2E13" w:rsidRPr="006D73F2">
        <w:rPr>
          <w:rFonts w:ascii="Times New Roman" w:hAnsi="Times New Roman" w:cs="Times New Roman"/>
          <w:sz w:val="28"/>
          <w:szCs w:val="28"/>
        </w:rPr>
        <w:t>Aprecierile avocaţilor cu privire la eficienţa mecanismului actual de monitorizare externă a cali</w:t>
      </w:r>
      <w:r w:rsidR="00AF386A" w:rsidRPr="006D73F2">
        <w:rPr>
          <w:rFonts w:ascii="Times New Roman" w:hAnsi="Times New Roman" w:cs="Times New Roman"/>
          <w:sz w:val="28"/>
          <w:szCs w:val="28"/>
        </w:rPr>
        <w:t>tăţii AJGS</w:t>
      </w:r>
    </w:p>
    <w:p w:rsidR="00AF386A" w:rsidRPr="006D73F2" w:rsidRDefault="00AF386A" w:rsidP="000E2B98">
      <w:pPr>
        <w:spacing w:after="0"/>
        <w:ind w:firstLine="708"/>
        <w:jc w:val="both"/>
        <w:rPr>
          <w:rFonts w:ascii="Times New Roman" w:hAnsi="Times New Roman" w:cs="Times New Roman"/>
          <w:sz w:val="28"/>
          <w:szCs w:val="28"/>
        </w:rPr>
      </w:pPr>
    </w:p>
    <w:p w:rsidR="005B2397" w:rsidRPr="006D73F2" w:rsidRDefault="005B2397" w:rsidP="000E2B98">
      <w:pPr>
        <w:ind w:firstLine="426"/>
        <w:rPr>
          <w:sz w:val="28"/>
          <w:szCs w:val="28"/>
        </w:rPr>
      </w:pPr>
      <w:r w:rsidRPr="006D73F2">
        <w:rPr>
          <w:noProof/>
          <w:lang w:val="ru-RU" w:eastAsia="ru-RU"/>
        </w:rPr>
        <w:drawing>
          <wp:inline distT="0" distB="0" distL="0" distR="0" wp14:anchorId="3DB443DB" wp14:editId="479BEE9E">
            <wp:extent cx="4572000" cy="2743200"/>
            <wp:effectExtent l="0" t="0" r="19050" b="19050"/>
            <wp:docPr id="10" name="Diagramă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F386A" w:rsidRPr="006D73F2" w:rsidRDefault="00CF2E13" w:rsidP="000E2B98">
      <w:pPr>
        <w:tabs>
          <w:tab w:val="left" w:pos="284"/>
        </w:tabs>
        <w:autoSpaceDE w:val="0"/>
        <w:autoSpaceDN w:val="0"/>
        <w:adjustRightInd w:val="0"/>
        <w:ind w:firstLine="426"/>
        <w:jc w:val="both"/>
        <w:rPr>
          <w:rFonts w:ascii="Times New Roman" w:hAnsi="Times New Roman" w:cs="Times New Roman"/>
          <w:iCs/>
          <w:sz w:val="28"/>
          <w:szCs w:val="28"/>
        </w:rPr>
      </w:pPr>
      <w:r w:rsidRPr="006D73F2">
        <w:rPr>
          <w:rFonts w:ascii="Times New Roman" w:hAnsi="Times New Roman" w:cs="Times New Roman"/>
          <w:bCs/>
          <w:sz w:val="28"/>
          <w:szCs w:val="28"/>
        </w:rPr>
        <w:t>În cadrul sondajului, a</w:t>
      </w:r>
      <w:r w:rsidR="00421C81" w:rsidRPr="006D73F2">
        <w:rPr>
          <w:rFonts w:ascii="Times New Roman" w:hAnsi="Times New Roman" w:cs="Times New Roman"/>
          <w:bCs/>
          <w:sz w:val="28"/>
          <w:szCs w:val="28"/>
        </w:rPr>
        <w:t xml:space="preserve">vocaţii au fost întrebaţi ce cred despre mecanismul actual de monitorizare internă a calităţii asistenţei juridice garantate de stat şi dacă este eficient, aceştia indicând </w:t>
      </w:r>
      <w:r w:rsidR="00421C81" w:rsidRPr="006D73F2">
        <w:rPr>
          <w:rFonts w:ascii="Times New Roman" w:hAnsi="Times New Roman" w:cs="Times New Roman"/>
          <w:sz w:val="28"/>
          <w:szCs w:val="28"/>
        </w:rPr>
        <w:t>(</w:t>
      </w:r>
      <w:r w:rsidR="00421C81" w:rsidRPr="006D73F2">
        <w:rPr>
          <w:rFonts w:ascii="Times New Roman" w:hAnsi="Times New Roman" w:cs="Times New Roman"/>
          <w:iCs/>
          <w:sz w:val="28"/>
          <w:szCs w:val="28"/>
        </w:rPr>
        <w:t xml:space="preserve">1 – dezacord total până la 10  - total de acord) după cum urmează: </w:t>
      </w:r>
      <w:r w:rsidRPr="006D73F2">
        <w:rPr>
          <w:rFonts w:ascii="Times New Roman" w:hAnsi="Times New Roman" w:cs="Times New Roman"/>
          <w:iCs/>
          <w:sz w:val="28"/>
          <w:szCs w:val="28"/>
        </w:rPr>
        <w:t xml:space="preserve">majoritatea respondenţilor au susţinut că este eficient - </w:t>
      </w:r>
      <w:r w:rsidR="00421C81" w:rsidRPr="006D73F2">
        <w:rPr>
          <w:rFonts w:ascii="Times New Roman" w:hAnsi="Times New Roman" w:cs="Times New Roman"/>
          <w:b/>
          <w:iCs/>
          <w:sz w:val="28"/>
          <w:szCs w:val="28"/>
        </w:rPr>
        <w:t>40 %</w:t>
      </w:r>
      <w:r w:rsidR="00421C81" w:rsidRPr="006D73F2">
        <w:rPr>
          <w:rFonts w:ascii="Times New Roman" w:hAnsi="Times New Roman" w:cs="Times New Roman"/>
          <w:iCs/>
          <w:sz w:val="28"/>
          <w:szCs w:val="28"/>
        </w:rPr>
        <w:t xml:space="preserve"> - 8; </w:t>
      </w:r>
      <w:r w:rsidR="00421C81" w:rsidRPr="006D73F2">
        <w:rPr>
          <w:rFonts w:ascii="Times New Roman" w:hAnsi="Times New Roman" w:cs="Times New Roman"/>
          <w:b/>
          <w:iCs/>
          <w:sz w:val="28"/>
          <w:szCs w:val="28"/>
        </w:rPr>
        <w:t>30 %</w:t>
      </w:r>
      <w:r w:rsidR="00421C81" w:rsidRPr="006D73F2">
        <w:rPr>
          <w:rFonts w:ascii="Times New Roman" w:hAnsi="Times New Roman" w:cs="Times New Roman"/>
          <w:iCs/>
          <w:sz w:val="28"/>
          <w:szCs w:val="28"/>
        </w:rPr>
        <w:t xml:space="preserve"> - 9; </w:t>
      </w:r>
      <w:r w:rsidR="00421C81" w:rsidRPr="006D73F2">
        <w:rPr>
          <w:rFonts w:ascii="Times New Roman" w:hAnsi="Times New Roman" w:cs="Times New Roman"/>
          <w:b/>
          <w:iCs/>
          <w:sz w:val="28"/>
          <w:szCs w:val="28"/>
        </w:rPr>
        <w:t>21 %</w:t>
      </w:r>
      <w:r w:rsidR="00421C81" w:rsidRPr="006D73F2">
        <w:rPr>
          <w:rFonts w:ascii="Times New Roman" w:hAnsi="Times New Roman" w:cs="Times New Roman"/>
          <w:iCs/>
          <w:sz w:val="28"/>
          <w:szCs w:val="28"/>
        </w:rPr>
        <w:t xml:space="preserve">  - 10, </w:t>
      </w:r>
      <w:r w:rsidR="00421C81" w:rsidRPr="006D73F2">
        <w:rPr>
          <w:rFonts w:ascii="Times New Roman" w:hAnsi="Times New Roman" w:cs="Times New Roman"/>
          <w:b/>
          <w:iCs/>
          <w:sz w:val="28"/>
          <w:szCs w:val="28"/>
        </w:rPr>
        <w:t>6 %</w:t>
      </w:r>
      <w:r w:rsidR="00421C81" w:rsidRPr="006D73F2">
        <w:rPr>
          <w:rFonts w:ascii="Times New Roman" w:hAnsi="Times New Roman" w:cs="Times New Roman"/>
          <w:iCs/>
          <w:sz w:val="28"/>
          <w:szCs w:val="28"/>
        </w:rPr>
        <w:t xml:space="preserve"> - 7</w:t>
      </w:r>
      <w:r w:rsidRPr="006D73F2">
        <w:rPr>
          <w:rFonts w:ascii="Times New Roman" w:hAnsi="Times New Roman" w:cs="Times New Roman"/>
          <w:iCs/>
          <w:sz w:val="28"/>
          <w:szCs w:val="28"/>
        </w:rPr>
        <w:t xml:space="preserve"> şi doar </w:t>
      </w:r>
      <w:r w:rsidRPr="006D73F2">
        <w:rPr>
          <w:rFonts w:ascii="Times New Roman" w:hAnsi="Times New Roman" w:cs="Times New Roman"/>
          <w:b/>
          <w:iCs/>
          <w:sz w:val="28"/>
          <w:szCs w:val="28"/>
        </w:rPr>
        <w:t>3 %</w:t>
      </w:r>
      <w:r w:rsidRPr="006D73F2">
        <w:rPr>
          <w:rFonts w:ascii="Times New Roman" w:hAnsi="Times New Roman" w:cs="Times New Roman"/>
          <w:iCs/>
          <w:sz w:val="28"/>
          <w:szCs w:val="28"/>
        </w:rPr>
        <w:t xml:space="preserve"> </w:t>
      </w:r>
      <w:r w:rsidRPr="006D73F2">
        <w:rPr>
          <w:rFonts w:ascii="Times New Roman" w:hAnsi="Times New Roman" w:cs="Times New Roman"/>
          <w:b/>
          <w:iCs/>
          <w:sz w:val="28"/>
          <w:szCs w:val="28"/>
        </w:rPr>
        <w:t>-</w:t>
      </w:r>
      <w:r w:rsidRPr="006D73F2">
        <w:rPr>
          <w:rFonts w:ascii="Times New Roman" w:hAnsi="Times New Roman" w:cs="Times New Roman"/>
          <w:iCs/>
          <w:sz w:val="28"/>
          <w:szCs w:val="28"/>
        </w:rPr>
        <w:t xml:space="preserve"> şi-au manifestat dezacordul total prin atribuirea calificativului 1</w:t>
      </w:r>
      <w:r w:rsidR="00421C81" w:rsidRPr="006D73F2">
        <w:rPr>
          <w:rFonts w:ascii="Times New Roman" w:hAnsi="Times New Roman" w:cs="Times New Roman"/>
          <w:iCs/>
          <w:sz w:val="28"/>
          <w:szCs w:val="28"/>
        </w:rPr>
        <w:t xml:space="preserve">. Datele arată clar că </w:t>
      </w:r>
      <w:r w:rsidR="00421C81" w:rsidRPr="006D73F2">
        <w:rPr>
          <w:rFonts w:ascii="Times New Roman" w:hAnsi="Times New Roman" w:cs="Times New Roman"/>
          <w:b/>
          <w:iCs/>
          <w:sz w:val="28"/>
          <w:szCs w:val="28"/>
        </w:rPr>
        <w:t>mecanismul actual de monitorizare internă a calităţii asistenţei juridice garantate de stat este apreciat de avocaţi ca fiind eficient</w:t>
      </w:r>
      <w:r w:rsidR="00421C81" w:rsidRPr="006D73F2">
        <w:rPr>
          <w:rFonts w:ascii="Times New Roman" w:hAnsi="Times New Roman" w:cs="Times New Roman"/>
          <w:iCs/>
          <w:sz w:val="28"/>
          <w:szCs w:val="28"/>
        </w:rPr>
        <w:t xml:space="preserve">. </w:t>
      </w:r>
    </w:p>
    <w:p w:rsidR="00CF2E13" w:rsidRPr="006D73F2" w:rsidRDefault="00397657" w:rsidP="000E2B98">
      <w:pPr>
        <w:tabs>
          <w:tab w:val="left" w:pos="284"/>
        </w:tabs>
        <w:autoSpaceDE w:val="0"/>
        <w:autoSpaceDN w:val="0"/>
        <w:adjustRightInd w:val="0"/>
        <w:ind w:firstLine="426"/>
        <w:jc w:val="both"/>
        <w:rPr>
          <w:rFonts w:ascii="Times New Roman" w:hAnsi="Times New Roman" w:cs="Times New Roman"/>
          <w:iCs/>
          <w:sz w:val="28"/>
          <w:szCs w:val="28"/>
        </w:rPr>
      </w:pPr>
      <w:r>
        <w:rPr>
          <w:rFonts w:ascii="Times New Roman" w:hAnsi="Times New Roman" w:cs="Times New Roman"/>
          <w:bCs/>
          <w:i/>
          <w:sz w:val="28"/>
          <w:szCs w:val="28"/>
        </w:rPr>
        <w:t>Diagrama 15</w:t>
      </w:r>
      <w:r w:rsidR="00CF2E13" w:rsidRPr="006D73F2">
        <w:rPr>
          <w:rFonts w:ascii="Times New Roman" w:hAnsi="Times New Roman" w:cs="Times New Roman"/>
          <w:bCs/>
          <w:sz w:val="28"/>
          <w:szCs w:val="28"/>
        </w:rPr>
        <w:t xml:space="preserve">. </w:t>
      </w:r>
      <w:r w:rsidR="00CF2E13" w:rsidRPr="006D73F2">
        <w:rPr>
          <w:rFonts w:ascii="Times New Roman" w:hAnsi="Times New Roman" w:cs="Times New Roman"/>
          <w:sz w:val="28"/>
          <w:szCs w:val="28"/>
        </w:rPr>
        <w:t>Aprecierile avocaţilor cu privire la eficienţa mecanismului actual de monitorizare internă a calităţii AJGS</w:t>
      </w:r>
    </w:p>
    <w:p w:rsidR="00085E87" w:rsidRPr="006D73F2" w:rsidRDefault="00421C81" w:rsidP="000E2B98">
      <w:pPr>
        <w:ind w:firstLine="426"/>
        <w:rPr>
          <w:sz w:val="28"/>
          <w:szCs w:val="28"/>
        </w:rPr>
      </w:pPr>
      <w:r w:rsidRPr="006D73F2">
        <w:rPr>
          <w:noProof/>
          <w:lang w:val="ru-RU" w:eastAsia="ru-RU"/>
        </w:rPr>
        <w:lastRenderedPageBreak/>
        <w:drawing>
          <wp:inline distT="0" distB="0" distL="0" distR="0" wp14:anchorId="441DF6DE" wp14:editId="4C9489D3">
            <wp:extent cx="4572000" cy="2743200"/>
            <wp:effectExtent l="0" t="0" r="19050" b="19050"/>
            <wp:docPr id="11" name="Diagramă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A240D0" w:rsidRDefault="00AF386A" w:rsidP="000E2B98">
      <w:pPr>
        <w:tabs>
          <w:tab w:val="left" w:pos="360"/>
          <w:tab w:val="left" w:pos="8364"/>
        </w:tabs>
        <w:autoSpaceDE w:val="0"/>
        <w:autoSpaceDN w:val="0"/>
        <w:adjustRightInd w:val="0"/>
        <w:spacing w:after="0"/>
        <w:jc w:val="both"/>
        <w:rPr>
          <w:rFonts w:ascii="Times New Roman" w:hAnsi="Times New Roman" w:cs="Times New Roman"/>
          <w:bCs/>
          <w:sz w:val="28"/>
          <w:szCs w:val="28"/>
        </w:rPr>
      </w:pPr>
      <w:r w:rsidRPr="006D73F2">
        <w:rPr>
          <w:rFonts w:ascii="Times New Roman" w:hAnsi="Times New Roman" w:cs="Times New Roman"/>
          <w:bCs/>
          <w:sz w:val="28"/>
          <w:szCs w:val="28"/>
        </w:rPr>
        <w:tab/>
      </w:r>
      <w:r w:rsidR="00085E87" w:rsidRPr="006D73F2">
        <w:rPr>
          <w:rFonts w:ascii="Times New Roman" w:hAnsi="Times New Roman" w:cs="Times New Roman"/>
          <w:bCs/>
          <w:sz w:val="28"/>
          <w:szCs w:val="28"/>
        </w:rPr>
        <w:t xml:space="preserve">De asemenea, </w:t>
      </w:r>
      <w:r w:rsidR="00A072BF" w:rsidRPr="006D73F2">
        <w:rPr>
          <w:rFonts w:ascii="Times New Roman" w:hAnsi="Times New Roman" w:cs="Times New Roman"/>
          <w:bCs/>
          <w:sz w:val="28"/>
          <w:szCs w:val="28"/>
        </w:rPr>
        <w:t xml:space="preserve">în cadrul cercetării </w:t>
      </w:r>
      <w:r w:rsidR="00085E87" w:rsidRPr="006D73F2">
        <w:rPr>
          <w:rFonts w:ascii="Times New Roman" w:hAnsi="Times New Roman" w:cs="Times New Roman"/>
          <w:bCs/>
          <w:sz w:val="28"/>
          <w:szCs w:val="28"/>
        </w:rPr>
        <w:t xml:space="preserve">s-a încercat a identifica opinia avocaţilor referitor la </w:t>
      </w:r>
      <w:proofErr w:type="spellStart"/>
      <w:r w:rsidR="00085E87" w:rsidRPr="006D73F2">
        <w:rPr>
          <w:rFonts w:ascii="Times New Roman" w:hAnsi="Times New Roman" w:cs="Times New Roman"/>
          <w:bCs/>
          <w:sz w:val="28"/>
          <w:szCs w:val="28"/>
        </w:rPr>
        <w:t>echitabilitatea</w:t>
      </w:r>
      <w:proofErr w:type="spellEnd"/>
      <w:r w:rsidR="00085E87" w:rsidRPr="006D73F2">
        <w:rPr>
          <w:rFonts w:ascii="Times New Roman" w:hAnsi="Times New Roman" w:cs="Times New Roman"/>
          <w:bCs/>
          <w:sz w:val="28"/>
          <w:szCs w:val="28"/>
        </w:rPr>
        <w:t>/</w:t>
      </w:r>
      <w:proofErr w:type="spellStart"/>
      <w:r w:rsidR="00085E87" w:rsidRPr="006D73F2">
        <w:rPr>
          <w:rFonts w:ascii="Times New Roman" w:hAnsi="Times New Roman" w:cs="Times New Roman"/>
          <w:bCs/>
          <w:sz w:val="28"/>
          <w:szCs w:val="28"/>
        </w:rPr>
        <w:t>imparţiablitatea</w:t>
      </w:r>
      <w:proofErr w:type="spellEnd"/>
      <w:r w:rsidR="00085E87" w:rsidRPr="006D73F2">
        <w:rPr>
          <w:rFonts w:ascii="Times New Roman" w:hAnsi="Times New Roman" w:cs="Times New Roman"/>
          <w:bCs/>
          <w:sz w:val="28"/>
          <w:szCs w:val="28"/>
        </w:rPr>
        <w:t xml:space="preserve"> mecanismului actual de monitorizare externă a calităţii asistenţei juridice garantate de stat, solicitând aprecierea </w:t>
      </w:r>
      <w:r w:rsidR="00A072BF" w:rsidRPr="006D73F2">
        <w:rPr>
          <w:rFonts w:ascii="Times New Roman" w:hAnsi="Times New Roman" w:cs="Times New Roman"/>
          <w:bCs/>
          <w:sz w:val="28"/>
          <w:szCs w:val="28"/>
        </w:rPr>
        <w:t xml:space="preserve">avocaţilor pe o scală </w:t>
      </w:r>
      <w:r w:rsidR="00085E87" w:rsidRPr="006D73F2">
        <w:rPr>
          <w:rFonts w:ascii="Times New Roman" w:hAnsi="Times New Roman" w:cs="Times New Roman"/>
          <w:bCs/>
          <w:sz w:val="28"/>
          <w:szCs w:val="28"/>
        </w:rPr>
        <w:t xml:space="preserve">de la 1 (total inechitabil) la 10 (total echitabil). </w:t>
      </w:r>
      <w:r w:rsidR="00085E87" w:rsidRPr="006D73F2">
        <w:rPr>
          <w:rFonts w:ascii="Times New Roman" w:hAnsi="Times New Roman" w:cs="Times New Roman"/>
          <w:b/>
          <w:bCs/>
          <w:sz w:val="28"/>
          <w:szCs w:val="28"/>
        </w:rPr>
        <w:t>9 %</w:t>
      </w:r>
      <w:r w:rsidR="00085E87" w:rsidRPr="006D73F2">
        <w:rPr>
          <w:rFonts w:ascii="Times New Roman" w:hAnsi="Times New Roman" w:cs="Times New Roman"/>
          <w:bCs/>
          <w:sz w:val="28"/>
          <w:szCs w:val="28"/>
        </w:rPr>
        <w:t xml:space="preserve"> dintre avocaţii respondenţi la chestionar au indicat 10, deci sunt total de  acord că acest mecanism este echitabil, </w:t>
      </w:r>
      <w:r w:rsidR="00085E87" w:rsidRPr="006D73F2">
        <w:rPr>
          <w:rFonts w:ascii="Times New Roman" w:hAnsi="Times New Roman" w:cs="Times New Roman"/>
          <w:b/>
          <w:bCs/>
          <w:sz w:val="28"/>
          <w:szCs w:val="28"/>
        </w:rPr>
        <w:t>48 %</w:t>
      </w:r>
      <w:r w:rsidR="00085E87" w:rsidRPr="006D73F2">
        <w:rPr>
          <w:rFonts w:ascii="Times New Roman" w:hAnsi="Times New Roman" w:cs="Times New Roman"/>
          <w:bCs/>
          <w:sz w:val="28"/>
          <w:szCs w:val="28"/>
        </w:rPr>
        <w:t xml:space="preserve"> - 10; </w:t>
      </w:r>
      <w:r w:rsidR="00085E87" w:rsidRPr="006D73F2">
        <w:rPr>
          <w:rFonts w:ascii="Times New Roman" w:hAnsi="Times New Roman" w:cs="Times New Roman"/>
          <w:b/>
          <w:bCs/>
          <w:sz w:val="28"/>
          <w:szCs w:val="28"/>
        </w:rPr>
        <w:t>26 %</w:t>
      </w:r>
      <w:r w:rsidR="00085E87" w:rsidRPr="006D73F2">
        <w:rPr>
          <w:rFonts w:ascii="Times New Roman" w:hAnsi="Times New Roman" w:cs="Times New Roman"/>
          <w:bCs/>
          <w:sz w:val="28"/>
          <w:szCs w:val="28"/>
        </w:rPr>
        <w:t xml:space="preserve"> - 9, </w:t>
      </w:r>
      <w:r w:rsidR="00085E87" w:rsidRPr="006D73F2">
        <w:rPr>
          <w:rFonts w:ascii="Times New Roman" w:hAnsi="Times New Roman" w:cs="Times New Roman"/>
          <w:b/>
          <w:bCs/>
          <w:sz w:val="28"/>
          <w:szCs w:val="28"/>
        </w:rPr>
        <w:t>18 %</w:t>
      </w:r>
      <w:r w:rsidR="00085E87" w:rsidRPr="006D73F2">
        <w:rPr>
          <w:rFonts w:ascii="Times New Roman" w:hAnsi="Times New Roman" w:cs="Times New Roman"/>
          <w:bCs/>
          <w:sz w:val="28"/>
          <w:szCs w:val="28"/>
        </w:rPr>
        <w:t xml:space="preserve">  - 8; </w:t>
      </w:r>
      <w:r w:rsidR="00085E87" w:rsidRPr="006D73F2">
        <w:rPr>
          <w:rFonts w:ascii="Times New Roman" w:hAnsi="Times New Roman" w:cs="Times New Roman"/>
          <w:b/>
          <w:bCs/>
          <w:sz w:val="28"/>
          <w:szCs w:val="28"/>
        </w:rPr>
        <w:t>2 %</w:t>
      </w:r>
      <w:r w:rsidR="00085E87" w:rsidRPr="006D73F2">
        <w:rPr>
          <w:rFonts w:ascii="Times New Roman" w:hAnsi="Times New Roman" w:cs="Times New Roman"/>
          <w:bCs/>
          <w:sz w:val="28"/>
          <w:szCs w:val="28"/>
        </w:rPr>
        <w:t xml:space="preserve"> - 7, </w:t>
      </w:r>
      <w:r w:rsidR="00085E87" w:rsidRPr="006D73F2">
        <w:rPr>
          <w:rFonts w:ascii="Times New Roman" w:hAnsi="Times New Roman" w:cs="Times New Roman"/>
          <w:b/>
          <w:bCs/>
          <w:sz w:val="28"/>
          <w:szCs w:val="28"/>
        </w:rPr>
        <w:t>2 %</w:t>
      </w:r>
      <w:r w:rsidR="00085E87" w:rsidRPr="006D73F2">
        <w:rPr>
          <w:rFonts w:ascii="Times New Roman" w:hAnsi="Times New Roman" w:cs="Times New Roman"/>
          <w:bCs/>
          <w:sz w:val="28"/>
          <w:szCs w:val="28"/>
        </w:rPr>
        <w:t xml:space="preserve"> - 1, </w:t>
      </w:r>
      <w:r w:rsidR="00085E87" w:rsidRPr="006D73F2">
        <w:rPr>
          <w:rFonts w:ascii="Times New Roman" w:hAnsi="Times New Roman" w:cs="Times New Roman"/>
          <w:b/>
          <w:bCs/>
          <w:sz w:val="28"/>
          <w:szCs w:val="28"/>
        </w:rPr>
        <w:t>2 %</w:t>
      </w:r>
      <w:r w:rsidR="00085E87" w:rsidRPr="006D73F2">
        <w:rPr>
          <w:rFonts w:ascii="Times New Roman" w:hAnsi="Times New Roman" w:cs="Times New Roman"/>
          <w:bCs/>
          <w:sz w:val="28"/>
          <w:szCs w:val="28"/>
        </w:rPr>
        <w:t xml:space="preserve"> - 2. În ansamblu, </w:t>
      </w:r>
      <w:r w:rsidR="00085E87" w:rsidRPr="006D73F2">
        <w:rPr>
          <w:rFonts w:ascii="Times New Roman" w:hAnsi="Times New Roman" w:cs="Times New Roman"/>
          <w:b/>
          <w:bCs/>
          <w:sz w:val="28"/>
          <w:szCs w:val="28"/>
        </w:rPr>
        <w:t xml:space="preserve">nivelul de apreciere a </w:t>
      </w:r>
      <w:proofErr w:type="spellStart"/>
      <w:r w:rsidR="00085E87" w:rsidRPr="006D73F2">
        <w:rPr>
          <w:rFonts w:ascii="Times New Roman" w:hAnsi="Times New Roman" w:cs="Times New Roman"/>
          <w:b/>
          <w:bCs/>
          <w:sz w:val="28"/>
          <w:szCs w:val="28"/>
        </w:rPr>
        <w:t>echitabilităţii</w:t>
      </w:r>
      <w:proofErr w:type="spellEnd"/>
      <w:r w:rsidR="00A072BF" w:rsidRPr="006D73F2">
        <w:rPr>
          <w:rFonts w:ascii="Times New Roman" w:hAnsi="Times New Roman" w:cs="Times New Roman"/>
          <w:b/>
          <w:bCs/>
          <w:sz w:val="28"/>
          <w:szCs w:val="28"/>
        </w:rPr>
        <w:t xml:space="preserve"> </w:t>
      </w:r>
      <w:proofErr w:type="spellStart"/>
      <w:r w:rsidR="00A072BF" w:rsidRPr="006D73F2">
        <w:rPr>
          <w:rFonts w:ascii="Times New Roman" w:hAnsi="Times New Roman" w:cs="Times New Roman"/>
          <w:b/>
          <w:bCs/>
          <w:sz w:val="28"/>
          <w:szCs w:val="28"/>
        </w:rPr>
        <w:t>şi</w:t>
      </w:r>
      <w:proofErr w:type="spellEnd"/>
      <w:r w:rsidR="00A072BF" w:rsidRPr="006D73F2">
        <w:rPr>
          <w:rFonts w:ascii="Times New Roman" w:hAnsi="Times New Roman" w:cs="Times New Roman"/>
          <w:b/>
          <w:bCs/>
          <w:sz w:val="28"/>
          <w:szCs w:val="28"/>
        </w:rPr>
        <w:t xml:space="preserve"> </w:t>
      </w:r>
      <w:proofErr w:type="spellStart"/>
      <w:r w:rsidR="00A072BF" w:rsidRPr="006D73F2">
        <w:rPr>
          <w:rFonts w:ascii="Times New Roman" w:hAnsi="Times New Roman" w:cs="Times New Roman"/>
          <w:b/>
          <w:bCs/>
          <w:sz w:val="28"/>
          <w:szCs w:val="28"/>
        </w:rPr>
        <w:t>imparţialităţii</w:t>
      </w:r>
      <w:proofErr w:type="spellEnd"/>
      <w:r w:rsidR="00085E87" w:rsidRPr="006D73F2">
        <w:rPr>
          <w:rFonts w:ascii="Times New Roman" w:hAnsi="Times New Roman" w:cs="Times New Roman"/>
          <w:b/>
          <w:bCs/>
          <w:sz w:val="28"/>
          <w:szCs w:val="28"/>
        </w:rPr>
        <w:t xml:space="preserve"> mecanismului actual de monitorizare externă a calităţii asistenţei juridice garantate de stat este suficient de înalt</w:t>
      </w:r>
      <w:r w:rsidR="00085E87" w:rsidRPr="006D73F2">
        <w:rPr>
          <w:rFonts w:ascii="Times New Roman" w:hAnsi="Times New Roman" w:cs="Times New Roman"/>
          <w:bCs/>
          <w:sz w:val="28"/>
          <w:szCs w:val="28"/>
        </w:rPr>
        <w:t>.</w:t>
      </w:r>
    </w:p>
    <w:p w:rsidR="00AF386A" w:rsidRPr="006D73F2" w:rsidRDefault="00085E87" w:rsidP="000E2B98">
      <w:pPr>
        <w:tabs>
          <w:tab w:val="left" w:pos="360"/>
          <w:tab w:val="left" w:pos="8364"/>
        </w:tabs>
        <w:autoSpaceDE w:val="0"/>
        <w:autoSpaceDN w:val="0"/>
        <w:adjustRightInd w:val="0"/>
        <w:spacing w:after="0"/>
        <w:jc w:val="both"/>
        <w:rPr>
          <w:rFonts w:ascii="Times New Roman" w:hAnsi="Times New Roman" w:cs="Times New Roman"/>
          <w:bCs/>
          <w:sz w:val="28"/>
          <w:szCs w:val="28"/>
        </w:rPr>
      </w:pPr>
      <w:r w:rsidRPr="006D73F2">
        <w:rPr>
          <w:rFonts w:ascii="Times New Roman" w:hAnsi="Times New Roman" w:cs="Times New Roman"/>
          <w:bCs/>
          <w:sz w:val="28"/>
          <w:szCs w:val="28"/>
        </w:rPr>
        <w:t xml:space="preserve"> </w:t>
      </w:r>
    </w:p>
    <w:p w:rsidR="00A072BF" w:rsidRPr="006D73F2" w:rsidRDefault="00AF386A" w:rsidP="000E2B98">
      <w:pPr>
        <w:tabs>
          <w:tab w:val="left" w:pos="360"/>
          <w:tab w:val="left" w:pos="8364"/>
        </w:tabs>
        <w:autoSpaceDE w:val="0"/>
        <w:autoSpaceDN w:val="0"/>
        <w:adjustRightInd w:val="0"/>
        <w:spacing w:after="0"/>
        <w:jc w:val="both"/>
        <w:rPr>
          <w:rFonts w:ascii="Times New Roman" w:hAnsi="Times New Roman" w:cs="Times New Roman"/>
          <w:bCs/>
          <w:sz w:val="28"/>
          <w:szCs w:val="28"/>
        </w:rPr>
      </w:pPr>
      <w:r w:rsidRPr="006D73F2">
        <w:rPr>
          <w:rFonts w:ascii="Times New Roman" w:hAnsi="Times New Roman" w:cs="Times New Roman"/>
          <w:bCs/>
          <w:sz w:val="28"/>
          <w:szCs w:val="28"/>
        </w:rPr>
        <w:tab/>
      </w:r>
      <w:r w:rsidR="00397657">
        <w:rPr>
          <w:rFonts w:ascii="Times New Roman" w:hAnsi="Times New Roman" w:cs="Times New Roman"/>
          <w:bCs/>
          <w:i/>
          <w:sz w:val="28"/>
          <w:szCs w:val="28"/>
        </w:rPr>
        <w:t>Diagrama 16</w:t>
      </w:r>
      <w:r w:rsidR="00A072BF" w:rsidRPr="006D73F2">
        <w:rPr>
          <w:rFonts w:ascii="Times New Roman" w:hAnsi="Times New Roman" w:cs="Times New Roman"/>
          <w:bCs/>
          <w:sz w:val="28"/>
          <w:szCs w:val="28"/>
        </w:rPr>
        <w:t xml:space="preserve">. </w:t>
      </w:r>
      <w:r w:rsidR="00A072BF" w:rsidRPr="006D73F2">
        <w:rPr>
          <w:rFonts w:ascii="Times New Roman" w:hAnsi="Times New Roman" w:cs="Times New Roman"/>
          <w:sz w:val="28"/>
          <w:szCs w:val="28"/>
        </w:rPr>
        <w:t>Aprecierile avocaţilor cu privire la imparţialitatea mecanismului actual de monitorizare externă a calităţii AJGS</w:t>
      </w:r>
    </w:p>
    <w:p w:rsidR="003B7BA7" w:rsidRPr="006D73F2" w:rsidRDefault="00085E87" w:rsidP="000E2B98">
      <w:pPr>
        <w:ind w:firstLine="426"/>
        <w:rPr>
          <w:sz w:val="28"/>
          <w:szCs w:val="28"/>
        </w:rPr>
      </w:pPr>
      <w:r w:rsidRPr="006D73F2">
        <w:rPr>
          <w:noProof/>
          <w:lang w:val="ru-RU" w:eastAsia="ru-RU"/>
        </w:rPr>
        <w:drawing>
          <wp:inline distT="0" distB="0" distL="0" distR="0" wp14:anchorId="7978420F" wp14:editId="158B348F">
            <wp:extent cx="4572000" cy="2743200"/>
            <wp:effectExtent l="0" t="0" r="19050" b="19050"/>
            <wp:docPr id="12" name="Diagramă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41FD9" w:rsidRDefault="00AF386A" w:rsidP="000E2B98">
      <w:pPr>
        <w:tabs>
          <w:tab w:val="left" w:pos="360"/>
          <w:tab w:val="left" w:pos="8364"/>
        </w:tabs>
        <w:autoSpaceDE w:val="0"/>
        <w:autoSpaceDN w:val="0"/>
        <w:adjustRightInd w:val="0"/>
        <w:spacing w:after="0"/>
        <w:jc w:val="both"/>
        <w:rPr>
          <w:rFonts w:ascii="Times New Roman" w:hAnsi="Times New Roman" w:cs="Times New Roman"/>
          <w:sz w:val="28"/>
          <w:szCs w:val="28"/>
        </w:rPr>
      </w:pPr>
      <w:r w:rsidRPr="006D73F2">
        <w:rPr>
          <w:rFonts w:ascii="Times New Roman" w:hAnsi="Times New Roman" w:cs="Times New Roman"/>
          <w:sz w:val="28"/>
          <w:szCs w:val="28"/>
        </w:rPr>
        <w:tab/>
      </w:r>
      <w:r w:rsidR="003B7BA7" w:rsidRPr="006D73F2">
        <w:rPr>
          <w:rFonts w:ascii="Times New Roman" w:hAnsi="Times New Roman" w:cs="Times New Roman"/>
          <w:sz w:val="28"/>
          <w:szCs w:val="28"/>
        </w:rPr>
        <w:t xml:space="preserve">În cadrul cercetării, avocaţii au fost invitaţi să puncteze </w:t>
      </w:r>
      <w:r w:rsidR="003B7BA7" w:rsidRPr="006D73F2">
        <w:rPr>
          <w:rFonts w:ascii="Times New Roman" w:hAnsi="Times New Roman" w:cs="Times New Roman"/>
          <w:b/>
          <w:sz w:val="28"/>
          <w:szCs w:val="28"/>
        </w:rPr>
        <w:t xml:space="preserve">deficienţele pe care le întâlnesc în procesul de monitorizare externă a calităţii asistenţei juridice </w:t>
      </w:r>
      <w:r w:rsidR="003B7BA7" w:rsidRPr="006D73F2">
        <w:rPr>
          <w:rFonts w:ascii="Times New Roman" w:hAnsi="Times New Roman" w:cs="Times New Roman"/>
          <w:b/>
          <w:sz w:val="28"/>
          <w:szCs w:val="28"/>
        </w:rPr>
        <w:lastRenderedPageBreak/>
        <w:t>garantate de stat acordate</w:t>
      </w:r>
      <w:r w:rsidR="003B7BA7" w:rsidRPr="006D73F2">
        <w:rPr>
          <w:rFonts w:ascii="Times New Roman" w:hAnsi="Times New Roman" w:cs="Times New Roman"/>
          <w:sz w:val="28"/>
          <w:szCs w:val="28"/>
        </w:rPr>
        <w:t>. În acest sens avocaţii au invocat: „</w:t>
      </w:r>
      <w:r w:rsidR="00576EE3" w:rsidRPr="006D73F2">
        <w:rPr>
          <w:rFonts w:ascii="Times New Roman" w:hAnsi="Times New Roman" w:cs="Times New Roman"/>
          <w:sz w:val="28"/>
          <w:szCs w:val="28"/>
        </w:rPr>
        <w:t>nu am</w:t>
      </w:r>
      <w:r w:rsidR="003B7BA7" w:rsidRPr="006D73F2">
        <w:rPr>
          <w:rFonts w:ascii="Times New Roman" w:hAnsi="Times New Roman" w:cs="Times New Roman"/>
          <w:sz w:val="28"/>
          <w:szCs w:val="28"/>
        </w:rPr>
        <w:t xml:space="preserve"> fost instruiţi cu referire la mecanismul de monitorizare externă şi nu cunosc temeiurile care stau la baza monitorizării avocatului; lipsa de informaţie referitor la monitorizarea externă; multă birocraţie; formalism şi </w:t>
      </w:r>
      <w:r w:rsidR="00576EE3" w:rsidRPr="006D73F2">
        <w:rPr>
          <w:rFonts w:ascii="Times New Roman" w:hAnsi="Times New Roman" w:cs="Times New Roman"/>
          <w:sz w:val="28"/>
          <w:szCs w:val="28"/>
        </w:rPr>
        <w:t xml:space="preserve">examinarea </w:t>
      </w:r>
      <w:r w:rsidR="003B7BA7" w:rsidRPr="006D73F2">
        <w:rPr>
          <w:rFonts w:ascii="Times New Roman" w:hAnsi="Times New Roman" w:cs="Times New Roman"/>
          <w:sz w:val="28"/>
          <w:szCs w:val="28"/>
        </w:rPr>
        <w:t>doar a actelor scrise</w:t>
      </w:r>
      <w:r w:rsidR="00576EE3" w:rsidRPr="006D73F2">
        <w:rPr>
          <w:rFonts w:ascii="Times New Roman" w:hAnsi="Times New Roman" w:cs="Times New Roman"/>
          <w:sz w:val="28"/>
          <w:szCs w:val="28"/>
        </w:rPr>
        <w:t xml:space="preserve"> (dosarul în apărare)</w:t>
      </w:r>
      <w:r w:rsidR="003B7BA7" w:rsidRPr="006D73F2">
        <w:rPr>
          <w:rFonts w:ascii="Times New Roman" w:hAnsi="Times New Roman" w:cs="Times New Roman"/>
          <w:sz w:val="28"/>
          <w:szCs w:val="28"/>
        </w:rPr>
        <w:t>; ingerinţa monitorilor în tactica avocatului ex. de ce anume s-a luat cunoştinţă cu dosarul în apărare în ziua şedinţei şi nu înainte; abordarea birocratică a monitorilor</w:t>
      </w:r>
      <w:r w:rsidR="00576EE3" w:rsidRPr="006D73F2">
        <w:rPr>
          <w:rFonts w:ascii="Times New Roman" w:hAnsi="Times New Roman" w:cs="Times New Roman"/>
          <w:sz w:val="28"/>
          <w:szCs w:val="28"/>
        </w:rPr>
        <w:t xml:space="preserve"> etc.</w:t>
      </w:r>
      <w:r w:rsidR="003B7BA7" w:rsidRPr="006D73F2">
        <w:rPr>
          <w:rFonts w:ascii="Times New Roman" w:hAnsi="Times New Roman" w:cs="Times New Roman"/>
          <w:sz w:val="28"/>
          <w:szCs w:val="28"/>
        </w:rPr>
        <w:t xml:space="preserve">”. </w:t>
      </w:r>
    </w:p>
    <w:p w:rsidR="00D01983" w:rsidRDefault="00141FD9" w:rsidP="000E2B98">
      <w:pPr>
        <w:tabs>
          <w:tab w:val="left" w:pos="360"/>
          <w:tab w:val="left" w:pos="8364"/>
        </w:tabs>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ab/>
      </w:r>
      <w:r w:rsidR="003B7BA7" w:rsidRPr="006D73F2">
        <w:rPr>
          <w:rFonts w:ascii="Times New Roman" w:hAnsi="Times New Roman" w:cs="Times New Roman"/>
          <w:sz w:val="28"/>
          <w:szCs w:val="28"/>
        </w:rPr>
        <w:t>În vederea asigurării implicării avocaţilor în perfecţionarea sistemului de asistenţă juridică garantată d</w:t>
      </w:r>
      <w:r w:rsidR="00576EE3" w:rsidRPr="006D73F2">
        <w:rPr>
          <w:rFonts w:ascii="Times New Roman" w:hAnsi="Times New Roman" w:cs="Times New Roman"/>
          <w:sz w:val="28"/>
          <w:szCs w:val="28"/>
        </w:rPr>
        <w:t xml:space="preserve">e stat, în cadrul chestionării şi </w:t>
      </w:r>
      <w:r w:rsidR="003B7BA7" w:rsidRPr="006D73F2">
        <w:rPr>
          <w:rFonts w:ascii="Times New Roman" w:hAnsi="Times New Roman" w:cs="Times New Roman"/>
          <w:sz w:val="28"/>
          <w:szCs w:val="28"/>
        </w:rPr>
        <w:t>interviurilor, avocaţii au fost întrebaţi referitor la modalităţi de remediere a deficienţelor mecanismului actual de monitorizare externă a calităţii asistenţei juridice garantate de stat acordate. Astfel, avocaţii au propus:</w:t>
      </w:r>
    </w:p>
    <w:p w:rsidR="00D01983" w:rsidRDefault="003B7BA7" w:rsidP="00D01983">
      <w:pPr>
        <w:pStyle w:val="a5"/>
        <w:numPr>
          <w:ilvl w:val="0"/>
          <w:numId w:val="31"/>
        </w:numPr>
        <w:tabs>
          <w:tab w:val="left" w:pos="360"/>
          <w:tab w:val="left" w:pos="8364"/>
        </w:tabs>
        <w:autoSpaceDE w:val="0"/>
        <w:autoSpaceDN w:val="0"/>
        <w:adjustRightInd w:val="0"/>
        <w:spacing w:after="0"/>
        <w:jc w:val="both"/>
        <w:rPr>
          <w:rFonts w:ascii="Times New Roman" w:hAnsi="Times New Roman" w:cs="Times New Roman"/>
          <w:sz w:val="28"/>
          <w:szCs w:val="28"/>
        </w:rPr>
      </w:pPr>
      <w:r w:rsidRPr="00D01983">
        <w:rPr>
          <w:rFonts w:ascii="Times New Roman" w:hAnsi="Times New Roman" w:cs="Times New Roman"/>
          <w:sz w:val="28"/>
          <w:szCs w:val="28"/>
        </w:rPr>
        <w:t xml:space="preserve">„înregistrarea audio a procesului de monitorizare/interviul; </w:t>
      </w:r>
    </w:p>
    <w:p w:rsidR="00D01983" w:rsidRDefault="003B7BA7" w:rsidP="00D01983">
      <w:pPr>
        <w:pStyle w:val="a5"/>
        <w:numPr>
          <w:ilvl w:val="0"/>
          <w:numId w:val="31"/>
        </w:numPr>
        <w:tabs>
          <w:tab w:val="left" w:pos="360"/>
          <w:tab w:val="left" w:pos="8364"/>
        </w:tabs>
        <w:autoSpaceDE w:val="0"/>
        <w:autoSpaceDN w:val="0"/>
        <w:adjustRightInd w:val="0"/>
        <w:spacing w:after="0"/>
        <w:jc w:val="both"/>
        <w:rPr>
          <w:rFonts w:ascii="Times New Roman" w:hAnsi="Times New Roman" w:cs="Times New Roman"/>
          <w:sz w:val="28"/>
          <w:szCs w:val="28"/>
        </w:rPr>
      </w:pPr>
      <w:r w:rsidRPr="00D01983">
        <w:rPr>
          <w:rFonts w:ascii="Times New Roman" w:hAnsi="Times New Roman" w:cs="Times New Roman"/>
          <w:sz w:val="28"/>
          <w:szCs w:val="28"/>
        </w:rPr>
        <w:t xml:space="preserve">instruirea avocaţilor în ceea ce priveşte modul de ţinere a dosarului în apărare, completarea registrelor şi perfectarea rapoartelor; </w:t>
      </w:r>
    </w:p>
    <w:p w:rsidR="00D01983" w:rsidRDefault="003B7BA7" w:rsidP="00D01983">
      <w:pPr>
        <w:pStyle w:val="a5"/>
        <w:numPr>
          <w:ilvl w:val="0"/>
          <w:numId w:val="31"/>
        </w:numPr>
        <w:tabs>
          <w:tab w:val="left" w:pos="360"/>
          <w:tab w:val="left" w:pos="8364"/>
        </w:tabs>
        <w:autoSpaceDE w:val="0"/>
        <w:autoSpaceDN w:val="0"/>
        <w:adjustRightInd w:val="0"/>
        <w:spacing w:after="0"/>
        <w:jc w:val="both"/>
        <w:rPr>
          <w:rFonts w:ascii="Times New Roman" w:hAnsi="Times New Roman" w:cs="Times New Roman"/>
          <w:sz w:val="28"/>
          <w:szCs w:val="28"/>
        </w:rPr>
      </w:pPr>
      <w:r w:rsidRPr="00D01983">
        <w:rPr>
          <w:rFonts w:ascii="Times New Roman" w:hAnsi="Times New Roman" w:cs="Times New Roman"/>
          <w:sz w:val="28"/>
          <w:szCs w:val="28"/>
        </w:rPr>
        <w:t>ie</w:t>
      </w:r>
      <w:r w:rsidRPr="00D01983">
        <w:rPr>
          <w:rFonts w:ascii="Cambria Math" w:hAnsi="Cambria Math" w:cs="Cambria Math"/>
          <w:sz w:val="28"/>
          <w:szCs w:val="28"/>
        </w:rPr>
        <w:t>ș</w:t>
      </w:r>
      <w:r w:rsidRPr="00D01983">
        <w:rPr>
          <w:rFonts w:ascii="Times New Roman" w:hAnsi="Times New Roman" w:cs="Times New Roman"/>
          <w:sz w:val="28"/>
          <w:szCs w:val="28"/>
        </w:rPr>
        <w:t xml:space="preserve">irea, verificarea </w:t>
      </w:r>
      <w:r w:rsidRPr="00D01983">
        <w:rPr>
          <w:rFonts w:ascii="Cambria Math" w:hAnsi="Cambria Math" w:cs="Cambria Math"/>
          <w:sz w:val="28"/>
          <w:szCs w:val="28"/>
        </w:rPr>
        <w:t>ș</w:t>
      </w:r>
      <w:r w:rsidRPr="00D01983">
        <w:rPr>
          <w:rFonts w:ascii="Times New Roman" w:hAnsi="Times New Roman" w:cs="Times New Roman"/>
          <w:sz w:val="28"/>
          <w:szCs w:val="28"/>
        </w:rPr>
        <w:t>i monitorizarea  în teritoriu a presta</w:t>
      </w:r>
      <w:r w:rsidRPr="00D01983">
        <w:rPr>
          <w:rFonts w:ascii="Cambria Math" w:hAnsi="Cambria Math" w:cs="Cambria Math"/>
          <w:sz w:val="28"/>
          <w:szCs w:val="28"/>
        </w:rPr>
        <w:t>ț</w:t>
      </w:r>
      <w:r w:rsidRPr="00D01983">
        <w:rPr>
          <w:rFonts w:ascii="Times New Roman" w:hAnsi="Times New Roman" w:cs="Times New Roman"/>
          <w:sz w:val="28"/>
          <w:szCs w:val="28"/>
        </w:rPr>
        <w:t xml:space="preserve">iei avocaţilor </w:t>
      </w:r>
      <w:r w:rsidRPr="00D01983">
        <w:rPr>
          <w:rFonts w:ascii="Cambria Math" w:hAnsi="Cambria Math" w:cs="Cambria Math"/>
          <w:sz w:val="28"/>
          <w:szCs w:val="28"/>
        </w:rPr>
        <w:t>ș</w:t>
      </w:r>
      <w:r w:rsidRPr="00D01983">
        <w:rPr>
          <w:rFonts w:ascii="Times New Roman" w:hAnsi="Times New Roman" w:cs="Times New Roman"/>
          <w:sz w:val="28"/>
          <w:szCs w:val="28"/>
        </w:rPr>
        <w:t>i nu doar a</w:t>
      </w:r>
      <w:r w:rsidR="00576EE3" w:rsidRPr="00D01983">
        <w:rPr>
          <w:rFonts w:ascii="Times New Roman" w:hAnsi="Times New Roman" w:cs="Times New Roman"/>
          <w:sz w:val="28"/>
          <w:szCs w:val="28"/>
        </w:rPr>
        <w:t xml:space="preserve"> dosarului în apărare</w:t>
      </w:r>
      <w:r w:rsidRPr="00D01983">
        <w:rPr>
          <w:rFonts w:ascii="Times New Roman" w:hAnsi="Times New Roman" w:cs="Times New Roman"/>
          <w:sz w:val="28"/>
          <w:szCs w:val="28"/>
        </w:rPr>
        <w:t xml:space="preserve">, astfel încât monitorii să aibă posibilitatea de a asista la şedinţele de judecată pentru a se familiariza şi evalua </w:t>
      </w:r>
      <w:r w:rsidR="00576EE3" w:rsidRPr="00D01983">
        <w:rPr>
          <w:rFonts w:ascii="Times New Roman" w:hAnsi="Times New Roman" w:cs="Times New Roman"/>
          <w:sz w:val="28"/>
          <w:szCs w:val="28"/>
        </w:rPr>
        <w:t>abilită</w:t>
      </w:r>
      <w:r w:rsidR="00576EE3" w:rsidRPr="00D01983">
        <w:rPr>
          <w:rFonts w:ascii="Cambria Math" w:hAnsi="Cambria Math" w:cs="Cambria Math"/>
          <w:sz w:val="28"/>
          <w:szCs w:val="28"/>
        </w:rPr>
        <w:t>ț</w:t>
      </w:r>
      <w:r w:rsidR="00576EE3" w:rsidRPr="00D01983">
        <w:rPr>
          <w:rFonts w:ascii="Times New Roman" w:hAnsi="Times New Roman" w:cs="Times New Roman"/>
          <w:sz w:val="28"/>
          <w:szCs w:val="28"/>
        </w:rPr>
        <w:t>ile</w:t>
      </w:r>
      <w:r w:rsidRPr="00D01983">
        <w:rPr>
          <w:rFonts w:ascii="Times New Roman" w:hAnsi="Times New Roman" w:cs="Times New Roman"/>
          <w:sz w:val="28"/>
          <w:szCs w:val="28"/>
        </w:rPr>
        <w:t xml:space="preserve"> şi munca avocatului; </w:t>
      </w:r>
    </w:p>
    <w:p w:rsidR="00D01983" w:rsidRDefault="003B7BA7" w:rsidP="00D01983">
      <w:pPr>
        <w:pStyle w:val="a5"/>
        <w:numPr>
          <w:ilvl w:val="0"/>
          <w:numId w:val="31"/>
        </w:numPr>
        <w:tabs>
          <w:tab w:val="left" w:pos="360"/>
          <w:tab w:val="left" w:pos="8364"/>
        </w:tabs>
        <w:autoSpaceDE w:val="0"/>
        <w:autoSpaceDN w:val="0"/>
        <w:adjustRightInd w:val="0"/>
        <w:spacing w:after="0"/>
        <w:jc w:val="both"/>
        <w:rPr>
          <w:rFonts w:ascii="Times New Roman" w:hAnsi="Times New Roman" w:cs="Times New Roman"/>
          <w:sz w:val="28"/>
          <w:szCs w:val="28"/>
        </w:rPr>
      </w:pPr>
      <w:r w:rsidRPr="00D01983">
        <w:rPr>
          <w:rFonts w:ascii="Times New Roman" w:hAnsi="Times New Roman" w:cs="Times New Roman"/>
          <w:sz w:val="28"/>
          <w:szCs w:val="28"/>
        </w:rPr>
        <w:t xml:space="preserve">crearea unei baze de date electronice pentru evidenţa cazurilor şi serviciilor acordate, care să fie completat de avocat; </w:t>
      </w:r>
    </w:p>
    <w:p w:rsidR="00D01983" w:rsidRDefault="003B7BA7" w:rsidP="00D01983">
      <w:pPr>
        <w:pStyle w:val="a5"/>
        <w:numPr>
          <w:ilvl w:val="0"/>
          <w:numId w:val="31"/>
        </w:numPr>
        <w:tabs>
          <w:tab w:val="left" w:pos="360"/>
          <w:tab w:val="left" w:pos="8364"/>
        </w:tabs>
        <w:autoSpaceDE w:val="0"/>
        <w:autoSpaceDN w:val="0"/>
        <w:adjustRightInd w:val="0"/>
        <w:spacing w:after="0"/>
        <w:jc w:val="both"/>
        <w:rPr>
          <w:rFonts w:ascii="Times New Roman" w:hAnsi="Times New Roman" w:cs="Times New Roman"/>
          <w:sz w:val="28"/>
          <w:szCs w:val="28"/>
        </w:rPr>
      </w:pPr>
      <w:r w:rsidRPr="00D01983">
        <w:rPr>
          <w:rFonts w:ascii="Times New Roman" w:hAnsi="Times New Roman" w:cs="Times New Roman"/>
          <w:sz w:val="28"/>
          <w:szCs w:val="28"/>
        </w:rPr>
        <w:t xml:space="preserve">monitorizarea sistematică a acţiunilor avocaţilor; </w:t>
      </w:r>
    </w:p>
    <w:p w:rsidR="00D01983" w:rsidRDefault="003B7BA7" w:rsidP="00D01983">
      <w:pPr>
        <w:pStyle w:val="a5"/>
        <w:numPr>
          <w:ilvl w:val="0"/>
          <w:numId w:val="31"/>
        </w:numPr>
        <w:tabs>
          <w:tab w:val="left" w:pos="360"/>
          <w:tab w:val="left" w:pos="8364"/>
        </w:tabs>
        <w:autoSpaceDE w:val="0"/>
        <w:autoSpaceDN w:val="0"/>
        <w:adjustRightInd w:val="0"/>
        <w:spacing w:after="0"/>
        <w:jc w:val="both"/>
        <w:rPr>
          <w:rFonts w:ascii="Times New Roman" w:hAnsi="Times New Roman" w:cs="Times New Roman"/>
          <w:sz w:val="28"/>
          <w:szCs w:val="28"/>
        </w:rPr>
      </w:pPr>
      <w:r w:rsidRPr="00D01983">
        <w:rPr>
          <w:rFonts w:ascii="Times New Roman" w:hAnsi="Times New Roman" w:cs="Times New Roman"/>
          <w:sz w:val="28"/>
          <w:szCs w:val="28"/>
        </w:rPr>
        <w:t xml:space="preserve">schimb de experienţă cu avocaţii publici şi cei specializaţi; </w:t>
      </w:r>
    </w:p>
    <w:p w:rsidR="00576EE3" w:rsidRDefault="003B7BA7" w:rsidP="00D01983">
      <w:pPr>
        <w:pStyle w:val="a5"/>
        <w:numPr>
          <w:ilvl w:val="0"/>
          <w:numId w:val="31"/>
        </w:numPr>
        <w:tabs>
          <w:tab w:val="left" w:pos="360"/>
          <w:tab w:val="left" w:pos="8364"/>
        </w:tabs>
        <w:autoSpaceDE w:val="0"/>
        <w:autoSpaceDN w:val="0"/>
        <w:adjustRightInd w:val="0"/>
        <w:spacing w:after="0"/>
        <w:jc w:val="both"/>
        <w:rPr>
          <w:rFonts w:ascii="Times New Roman" w:hAnsi="Times New Roman" w:cs="Times New Roman"/>
          <w:sz w:val="28"/>
          <w:szCs w:val="28"/>
        </w:rPr>
      </w:pPr>
      <w:r w:rsidRPr="00D01983">
        <w:rPr>
          <w:rFonts w:ascii="Times New Roman" w:hAnsi="Times New Roman" w:cs="Times New Roman"/>
          <w:sz w:val="28"/>
          <w:szCs w:val="28"/>
        </w:rPr>
        <w:t xml:space="preserve">elaborarea de către CNAJGS a unor </w:t>
      </w:r>
      <w:r w:rsidR="00D01983">
        <w:rPr>
          <w:rFonts w:ascii="Times New Roman" w:hAnsi="Times New Roman" w:cs="Times New Roman"/>
          <w:sz w:val="28"/>
          <w:szCs w:val="28"/>
        </w:rPr>
        <w:t>standarde/</w:t>
      </w:r>
      <w:r w:rsidRPr="00D01983">
        <w:rPr>
          <w:rFonts w:ascii="Times New Roman" w:hAnsi="Times New Roman" w:cs="Times New Roman"/>
          <w:sz w:val="28"/>
          <w:szCs w:val="28"/>
        </w:rPr>
        <w:t>recomandări/ghiduri metodice privind procesul de monitorizare externă</w:t>
      </w:r>
      <w:r w:rsidR="00576EE3" w:rsidRPr="00D01983">
        <w:rPr>
          <w:rFonts w:ascii="Times New Roman" w:hAnsi="Times New Roman" w:cs="Times New Roman"/>
          <w:sz w:val="28"/>
          <w:szCs w:val="28"/>
        </w:rPr>
        <w:t xml:space="preserve">, </w:t>
      </w:r>
      <w:r w:rsidRPr="00D01983">
        <w:rPr>
          <w:rFonts w:ascii="Times New Roman" w:hAnsi="Times New Roman" w:cs="Times New Roman"/>
          <w:sz w:val="28"/>
          <w:szCs w:val="28"/>
        </w:rPr>
        <w:t xml:space="preserve">etc.” </w:t>
      </w:r>
    </w:p>
    <w:p w:rsidR="00D01983" w:rsidRPr="00D01983" w:rsidRDefault="00D01983" w:rsidP="00D01983">
      <w:pPr>
        <w:pStyle w:val="a5"/>
        <w:tabs>
          <w:tab w:val="left" w:pos="360"/>
          <w:tab w:val="left" w:pos="8364"/>
        </w:tabs>
        <w:autoSpaceDE w:val="0"/>
        <w:autoSpaceDN w:val="0"/>
        <w:adjustRightInd w:val="0"/>
        <w:spacing w:after="0"/>
        <w:ind w:left="795"/>
        <w:jc w:val="both"/>
        <w:rPr>
          <w:rFonts w:ascii="Times New Roman" w:hAnsi="Times New Roman" w:cs="Times New Roman"/>
          <w:sz w:val="28"/>
          <w:szCs w:val="28"/>
        </w:rPr>
      </w:pPr>
    </w:p>
    <w:p w:rsidR="00D01983" w:rsidRDefault="00576EE3" w:rsidP="000E2B98">
      <w:pPr>
        <w:tabs>
          <w:tab w:val="left" w:pos="360"/>
          <w:tab w:val="left" w:pos="8364"/>
        </w:tabs>
        <w:autoSpaceDE w:val="0"/>
        <w:autoSpaceDN w:val="0"/>
        <w:adjustRightInd w:val="0"/>
        <w:spacing w:after="0"/>
        <w:jc w:val="both"/>
        <w:rPr>
          <w:rFonts w:ascii="Times New Roman" w:hAnsi="Times New Roman" w:cs="Times New Roman"/>
          <w:sz w:val="28"/>
          <w:szCs w:val="28"/>
        </w:rPr>
      </w:pPr>
      <w:r w:rsidRPr="006D73F2">
        <w:rPr>
          <w:rFonts w:ascii="Times New Roman" w:hAnsi="Times New Roman" w:cs="Times New Roman"/>
          <w:sz w:val="28"/>
          <w:szCs w:val="28"/>
        </w:rPr>
        <w:tab/>
      </w:r>
      <w:r w:rsidR="003B7BA7" w:rsidRPr="006D73F2">
        <w:rPr>
          <w:rFonts w:ascii="Times New Roman" w:hAnsi="Times New Roman" w:cs="Times New Roman"/>
          <w:sz w:val="28"/>
          <w:szCs w:val="28"/>
        </w:rPr>
        <w:t xml:space="preserve">Evident că au existat avocaţi care s-au expus că „monitorizarea externă nu este necesară deoarece acea internă este suficientă; </w:t>
      </w:r>
      <w:r w:rsidRPr="006D73F2">
        <w:rPr>
          <w:rFonts w:ascii="Times New Roman" w:hAnsi="Times New Roman" w:cs="Times New Roman"/>
          <w:sz w:val="28"/>
          <w:szCs w:val="28"/>
        </w:rPr>
        <w:t>monitorizarea</w:t>
      </w:r>
      <w:r w:rsidR="003B7BA7" w:rsidRPr="006D73F2">
        <w:rPr>
          <w:rFonts w:ascii="Times New Roman" w:hAnsi="Times New Roman" w:cs="Times New Roman"/>
          <w:sz w:val="28"/>
          <w:szCs w:val="28"/>
        </w:rPr>
        <w:t xml:space="preserve"> externă admite implicarea monitorilor în tactica de apărare, acţiunile avocatului şi ale beneficiarului, ceea ce reprezintă o ingerinţă şi cred că nu este corect etc.”, dar cei mai mulţi dintre respondenţi s-au expus pentru continuarea procesului de </w:t>
      </w:r>
      <w:r w:rsidRPr="006D73F2">
        <w:rPr>
          <w:rFonts w:ascii="Times New Roman" w:hAnsi="Times New Roman" w:cs="Times New Roman"/>
          <w:sz w:val="28"/>
          <w:szCs w:val="28"/>
        </w:rPr>
        <w:t>monitorizare</w:t>
      </w:r>
      <w:r w:rsidR="003B7BA7" w:rsidRPr="006D73F2">
        <w:rPr>
          <w:rFonts w:ascii="Times New Roman" w:hAnsi="Times New Roman" w:cs="Times New Roman"/>
          <w:sz w:val="28"/>
          <w:szCs w:val="28"/>
        </w:rPr>
        <w:t xml:space="preserve"> externă. </w:t>
      </w:r>
    </w:p>
    <w:p w:rsidR="00576EE3" w:rsidRPr="006D73F2" w:rsidRDefault="00D01983" w:rsidP="000E2B98">
      <w:pPr>
        <w:tabs>
          <w:tab w:val="left" w:pos="360"/>
          <w:tab w:val="left" w:pos="8364"/>
        </w:tabs>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ab/>
      </w:r>
      <w:r w:rsidR="003B7BA7" w:rsidRPr="00CC69AF">
        <w:rPr>
          <w:rFonts w:ascii="Times New Roman" w:hAnsi="Times New Roman" w:cs="Times New Roman"/>
          <w:b/>
          <w:sz w:val="28"/>
          <w:szCs w:val="28"/>
        </w:rPr>
        <w:t>CNAJGS trebuie să</w:t>
      </w:r>
      <w:r w:rsidR="003A465F" w:rsidRPr="00CC69AF">
        <w:rPr>
          <w:rFonts w:ascii="Times New Roman" w:hAnsi="Times New Roman" w:cs="Times New Roman"/>
          <w:b/>
          <w:sz w:val="28"/>
          <w:szCs w:val="28"/>
        </w:rPr>
        <w:t xml:space="preserve"> </w:t>
      </w:r>
      <w:r w:rsidR="00576EE3" w:rsidRPr="00CC69AF">
        <w:rPr>
          <w:rFonts w:ascii="Times New Roman" w:hAnsi="Times New Roman" w:cs="Times New Roman"/>
          <w:b/>
          <w:sz w:val="28"/>
          <w:szCs w:val="28"/>
        </w:rPr>
        <w:t>continue</w:t>
      </w:r>
      <w:r w:rsidR="003A465F" w:rsidRPr="00CC69AF">
        <w:rPr>
          <w:rFonts w:ascii="Times New Roman" w:hAnsi="Times New Roman" w:cs="Times New Roman"/>
          <w:b/>
          <w:sz w:val="28"/>
          <w:szCs w:val="28"/>
        </w:rPr>
        <w:t xml:space="preserve"> </w:t>
      </w:r>
      <w:r w:rsidR="00576EE3" w:rsidRPr="00CC69AF">
        <w:rPr>
          <w:rFonts w:ascii="Times New Roman" w:hAnsi="Times New Roman" w:cs="Times New Roman"/>
          <w:b/>
          <w:sz w:val="28"/>
          <w:szCs w:val="28"/>
        </w:rPr>
        <w:t>implementarea</w:t>
      </w:r>
      <w:r w:rsidR="003A465F" w:rsidRPr="00CC69AF">
        <w:rPr>
          <w:rFonts w:ascii="Times New Roman" w:hAnsi="Times New Roman" w:cs="Times New Roman"/>
          <w:b/>
          <w:sz w:val="28"/>
          <w:szCs w:val="28"/>
        </w:rPr>
        <w:t xml:space="preserve"> procesului de monitorizare externă, să efectueze instruirea avocaţilor cu </w:t>
      </w:r>
      <w:r w:rsidR="00576EE3" w:rsidRPr="00CC69AF">
        <w:rPr>
          <w:rFonts w:ascii="Times New Roman" w:hAnsi="Times New Roman" w:cs="Times New Roman"/>
          <w:b/>
          <w:sz w:val="28"/>
          <w:szCs w:val="28"/>
        </w:rPr>
        <w:t>privire</w:t>
      </w:r>
      <w:r w:rsidR="003A465F" w:rsidRPr="00CC69AF">
        <w:rPr>
          <w:rFonts w:ascii="Times New Roman" w:hAnsi="Times New Roman" w:cs="Times New Roman"/>
          <w:b/>
          <w:sz w:val="28"/>
          <w:szCs w:val="28"/>
        </w:rPr>
        <w:t xml:space="preserve"> la procesul de </w:t>
      </w:r>
      <w:r w:rsidR="00576EE3" w:rsidRPr="00CC69AF">
        <w:rPr>
          <w:rFonts w:ascii="Times New Roman" w:hAnsi="Times New Roman" w:cs="Times New Roman"/>
          <w:b/>
          <w:sz w:val="28"/>
          <w:szCs w:val="28"/>
        </w:rPr>
        <w:t>monitorizare</w:t>
      </w:r>
      <w:r w:rsidR="003A465F" w:rsidRPr="00CC69AF">
        <w:rPr>
          <w:rFonts w:ascii="Times New Roman" w:hAnsi="Times New Roman" w:cs="Times New Roman"/>
          <w:b/>
          <w:sz w:val="28"/>
          <w:szCs w:val="28"/>
        </w:rPr>
        <w:t xml:space="preserve"> externă şi să</w:t>
      </w:r>
      <w:r w:rsidR="003B7BA7" w:rsidRPr="00CC69AF">
        <w:rPr>
          <w:rFonts w:ascii="Times New Roman" w:hAnsi="Times New Roman" w:cs="Times New Roman"/>
          <w:b/>
          <w:sz w:val="28"/>
          <w:szCs w:val="28"/>
        </w:rPr>
        <w:t xml:space="preserve"> se asig</w:t>
      </w:r>
      <w:r w:rsidR="003A465F" w:rsidRPr="00CC69AF">
        <w:rPr>
          <w:rFonts w:ascii="Times New Roman" w:hAnsi="Times New Roman" w:cs="Times New Roman"/>
          <w:b/>
          <w:sz w:val="28"/>
          <w:szCs w:val="28"/>
        </w:rPr>
        <w:t>ure că există incluse</w:t>
      </w:r>
      <w:r w:rsidR="003B7BA7" w:rsidRPr="00CC69AF">
        <w:rPr>
          <w:rFonts w:ascii="Times New Roman" w:hAnsi="Times New Roman" w:cs="Times New Roman"/>
          <w:b/>
          <w:sz w:val="28"/>
          <w:szCs w:val="28"/>
        </w:rPr>
        <w:t xml:space="preserve"> în contractele cu avocaţii toate clauzele care permit a efectua monitorizarea </w:t>
      </w:r>
      <w:r w:rsidR="003A465F" w:rsidRPr="00CC69AF">
        <w:rPr>
          <w:rFonts w:ascii="Times New Roman" w:hAnsi="Times New Roman" w:cs="Times New Roman"/>
          <w:b/>
          <w:sz w:val="28"/>
          <w:szCs w:val="28"/>
        </w:rPr>
        <w:t xml:space="preserve">externă a </w:t>
      </w:r>
      <w:r w:rsidR="003B7BA7" w:rsidRPr="00CC69AF">
        <w:rPr>
          <w:rFonts w:ascii="Times New Roman" w:hAnsi="Times New Roman" w:cs="Times New Roman"/>
          <w:b/>
          <w:sz w:val="28"/>
          <w:szCs w:val="28"/>
        </w:rPr>
        <w:t xml:space="preserve">calităţii asistenţei juridice garantate de stat şi că </w:t>
      </w:r>
      <w:r w:rsidR="003A465F" w:rsidRPr="00CC69AF">
        <w:rPr>
          <w:rFonts w:ascii="Times New Roman" w:hAnsi="Times New Roman" w:cs="Times New Roman"/>
          <w:b/>
          <w:sz w:val="28"/>
          <w:szCs w:val="28"/>
        </w:rPr>
        <w:t xml:space="preserve">monitorii aplică uniform şi obiectiv instrumentele de </w:t>
      </w:r>
      <w:r w:rsidR="003B7BA7" w:rsidRPr="00CC69AF">
        <w:rPr>
          <w:rFonts w:ascii="Times New Roman" w:hAnsi="Times New Roman" w:cs="Times New Roman"/>
          <w:b/>
          <w:sz w:val="28"/>
          <w:szCs w:val="28"/>
        </w:rPr>
        <w:t>monitorizare</w:t>
      </w:r>
      <w:r w:rsidR="003A465F" w:rsidRPr="00CC69AF">
        <w:rPr>
          <w:rFonts w:ascii="Times New Roman" w:hAnsi="Times New Roman" w:cs="Times New Roman"/>
          <w:b/>
          <w:sz w:val="28"/>
          <w:szCs w:val="28"/>
        </w:rPr>
        <w:t xml:space="preserve"> externă</w:t>
      </w:r>
      <w:r w:rsidR="003B7BA7" w:rsidRPr="00CC69AF">
        <w:rPr>
          <w:rFonts w:ascii="Times New Roman" w:hAnsi="Times New Roman" w:cs="Times New Roman"/>
          <w:b/>
          <w:sz w:val="28"/>
          <w:szCs w:val="28"/>
        </w:rPr>
        <w:t xml:space="preserve"> a calităţii asistenţei juridice garantate </w:t>
      </w:r>
      <w:r w:rsidR="003B7BA7" w:rsidRPr="00CC69AF">
        <w:rPr>
          <w:rFonts w:ascii="Times New Roman" w:hAnsi="Times New Roman" w:cs="Times New Roman"/>
          <w:b/>
          <w:sz w:val="28"/>
          <w:szCs w:val="28"/>
        </w:rPr>
        <w:lastRenderedPageBreak/>
        <w:t>de stat.</w:t>
      </w:r>
      <w:r w:rsidR="003B7BA7" w:rsidRPr="006D73F2">
        <w:rPr>
          <w:rFonts w:ascii="Times New Roman" w:hAnsi="Times New Roman" w:cs="Times New Roman"/>
          <w:sz w:val="28"/>
          <w:szCs w:val="28"/>
        </w:rPr>
        <w:t xml:space="preserve"> </w:t>
      </w:r>
      <w:r w:rsidR="003B7BA7" w:rsidRPr="00F24CAB">
        <w:rPr>
          <w:rFonts w:ascii="Times New Roman" w:hAnsi="Times New Roman" w:cs="Times New Roman"/>
          <w:b/>
          <w:sz w:val="28"/>
          <w:szCs w:val="28"/>
        </w:rPr>
        <w:t xml:space="preserve">De asemenea, urmează a fi </w:t>
      </w:r>
      <w:r w:rsidR="003A465F" w:rsidRPr="00F24CAB">
        <w:rPr>
          <w:rFonts w:ascii="Times New Roman" w:hAnsi="Times New Roman" w:cs="Times New Roman"/>
          <w:b/>
          <w:sz w:val="28"/>
          <w:szCs w:val="28"/>
        </w:rPr>
        <w:t>instruiţi monitorii de bază şi cei suplinitori cu referire la aplicarea instrumentelor de evaluare</w:t>
      </w:r>
      <w:r w:rsidR="003B7BA7" w:rsidRPr="00F24CAB">
        <w:rPr>
          <w:rFonts w:ascii="Times New Roman" w:hAnsi="Times New Roman" w:cs="Times New Roman"/>
          <w:b/>
          <w:sz w:val="28"/>
          <w:szCs w:val="28"/>
        </w:rPr>
        <w:t>.</w:t>
      </w:r>
    </w:p>
    <w:p w:rsidR="00576EE3" w:rsidRPr="006D73F2" w:rsidRDefault="00576EE3" w:rsidP="000E2B98">
      <w:pPr>
        <w:tabs>
          <w:tab w:val="left" w:pos="360"/>
          <w:tab w:val="left" w:pos="8364"/>
        </w:tabs>
        <w:autoSpaceDE w:val="0"/>
        <w:autoSpaceDN w:val="0"/>
        <w:adjustRightInd w:val="0"/>
        <w:spacing w:after="0"/>
        <w:jc w:val="both"/>
        <w:rPr>
          <w:rFonts w:ascii="Times New Roman" w:hAnsi="Times New Roman" w:cs="Times New Roman"/>
          <w:sz w:val="28"/>
          <w:szCs w:val="28"/>
        </w:rPr>
      </w:pPr>
      <w:r w:rsidRPr="006D73F2">
        <w:rPr>
          <w:rFonts w:ascii="Times New Roman" w:hAnsi="Times New Roman" w:cs="Times New Roman"/>
          <w:sz w:val="28"/>
          <w:szCs w:val="28"/>
        </w:rPr>
        <w:tab/>
      </w:r>
      <w:r w:rsidR="0017301F" w:rsidRPr="006D73F2">
        <w:rPr>
          <w:rFonts w:ascii="Times New Roman" w:hAnsi="Times New Roman" w:cs="Times New Roman"/>
          <w:sz w:val="28"/>
          <w:szCs w:val="28"/>
        </w:rPr>
        <w:t>În cadrul cercetării, avocaţii şi monitorii participanţi la studiu au fost rugaţi să se expună asupra clarităţii reglementărilor procesul</w:t>
      </w:r>
      <w:r w:rsidRPr="006D73F2">
        <w:rPr>
          <w:rFonts w:ascii="Times New Roman" w:hAnsi="Times New Roman" w:cs="Times New Roman"/>
          <w:sz w:val="28"/>
          <w:szCs w:val="28"/>
        </w:rPr>
        <w:t>ui</w:t>
      </w:r>
      <w:r w:rsidR="0017301F" w:rsidRPr="006D73F2">
        <w:rPr>
          <w:rFonts w:ascii="Times New Roman" w:hAnsi="Times New Roman" w:cs="Times New Roman"/>
          <w:sz w:val="28"/>
          <w:szCs w:val="28"/>
        </w:rPr>
        <w:t xml:space="preserve"> de monitorizare externă, precum şi în ce măsură sunt mulţumiţi </w:t>
      </w:r>
      <w:r w:rsidRPr="006D73F2">
        <w:rPr>
          <w:rFonts w:ascii="Times New Roman" w:hAnsi="Times New Roman" w:cs="Times New Roman"/>
          <w:sz w:val="28"/>
          <w:szCs w:val="28"/>
        </w:rPr>
        <w:t xml:space="preserve">de </w:t>
      </w:r>
      <w:r w:rsidR="0017301F" w:rsidRPr="006D73F2">
        <w:rPr>
          <w:rFonts w:ascii="Times New Roman" w:hAnsi="Times New Roman" w:cs="Times New Roman"/>
          <w:sz w:val="28"/>
          <w:szCs w:val="28"/>
        </w:rPr>
        <w:t>planificarea activităţilor de prezentare a dosarelor, planificarea şi organizarea interviului, locaţia în care s-a desfăşurat interviul, comunicarea cu monitorii, suportul informaţional/metodic oferit de către echipa de monitorizare în procesul de monitorizare, calificativul obţinut la monitorizarea externă.</w:t>
      </w:r>
    </w:p>
    <w:p w:rsidR="00AA0D44" w:rsidRPr="006D73F2" w:rsidRDefault="00576EE3" w:rsidP="000E2B98">
      <w:pPr>
        <w:tabs>
          <w:tab w:val="left" w:pos="360"/>
          <w:tab w:val="left" w:pos="8364"/>
        </w:tabs>
        <w:autoSpaceDE w:val="0"/>
        <w:autoSpaceDN w:val="0"/>
        <w:adjustRightInd w:val="0"/>
        <w:spacing w:after="0"/>
        <w:jc w:val="both"/>
        <w:rPr>
          <w:rFonts w:ascii="Times New Roman" w:hAnsi="Times New Roman" w:cs="Times New Roman"/>
          <w:sz w:val="28"/>
          <w:szCs w:val="28"/>
        </w:rPr>
      </w:pPr>
      <w:r w:rsidRPr="006D73F2">
        <w:rPr>
          <w:rFonts w:ascii="Times New Roman" w:hAnsi="Times New Roman" w:cs="Times New Roman"/>
          <w:sz w:val="28"/>
          <w:szCs w:val="28"/>
        </w:rPr>
        <w:tab/>
      </w:r>
      <w:r w:rsidR="00AA0D44" w:rsidRPr="006D73F2">
        <w:rPr>
          <w:rFonts w:ascii="Times New Roman" w:hAnsi="Times New Roman" w:cs="Times New Roman"/>
          <w:sz w:val="28"/>
          <w:szCs w:val="28"/>
        </w:rPr>
        <w:t xml:space="preserve">În ceea ce priveşte claritatea reglementărilor procesul de monitorizare externă atât avocaţii </w:t>
      </w:r>
      <w:r w:rsidRPr="006D73F2">
        <w:rPr>
          <w:rFonts w:ascii="Times New Roman" w:hAnsi="Times New Roman" w:cs="Times New Roman"/>
          <w:sz w:val="28"/>
          <w:szCs w:val="28"/>
        </w:rPr>
        <w:t>cât</w:t>
      </w:r>
      <w:r w:rsidR="00AA0D44" w:rsidRPr="006D73F2">
        <w:rPr>
          <w:rFonts w:ascii="Times New Roman" w:hAnsi="Times New Roman" w:cs="Times New Roman"/>
          <w:sz w:val="28"/>
          <w:szCs w:val="28"/>
        </w:rPr>
        <w:t xml:space="preserve"> şi m</w:t>
      </w:r>
      <w:r w:rsidRPr="006D73F2">
        <w:rPr>
          <w:rFonts w:ascii="Times New Roman" w:hAnsi="Times New Roman" w:cs="Times New Roman"/>
          <w:sz w:val="28"/>
          <w:szCs w:val="28"/>
        </w:rPr>
        <w:t>o</w:t>
      </w:r>
      <w:r w:rsidR="00AA0D44" w:rsidRPr="006D73F2">
        <w:rPr>
          <w:rFonts w:ascii="Times New Roman" w:hAnsi="Times New Roman" w:cs="Times New Roman"/>
          <w:sz w:val="28"/>
          <w:szCs w:val="28"/>
        </w:rPr>
        <w:t>nitorii chestionaţi consideră că Regulamentul privind monitorizarea calităţii asistenţei juridice ga</w:t>
      </w:r>
      <w:r w:rsidRPr="006D73F2">
        <w:rPr>
          <w:rFonts w:ascii="Times New Roman" w:hAnsi="Times New Roman" w:cs="Times New Roman"/>
          <w:sz w:val="28"/>
          <w:szCs w:val="28"/>
        </w:rPr>
        <w:t>ra</w:t>
      </w:r>
      <w:r w:rsidR="00AA0D44" w:rsidRPr="006D73F2">
        <w:rPr>
          <w:rFonts w:ascii="Times New Roman" w:hAnsi="Times New Roman" w:cs="Times New Roman"/>
          <w:sz w:val="28"/>
          <w:szCs w:val="28"/>
        </w:rPr>
        <w:t xml:space="preserve">ntate de stat reglementează suficient şi clar procesul de monitorizare externă. </w:t>
      </w:r>
    </w:p>
    <w:p w:rsidR="00576EE3" w:rsidRDefault="00576EE3" w:rsidP="000E2B98">
      <w:pPr>
        <w:spacing w:after="0"/>
        <w:ind w:firstLine="708"/>
        <w:jc w:val="both"/>
        <w:rPr>
          <w:rFonts w:ascii="Times New Roman" w:hAnsi="Times New Roman" w:cs="Times New Roman"/>
          <w:sz w:val="28"/>
          <w:szCs w:val="28"/>
        </w:rPr>
      </w:pPr>
      <w:r w:rsidRPr="006D73F2">
        <w:rPr>
          <w:rFonts w:ascii="Times New Roman" w:hAnsi="Times New Roman" w:cs="Times New Roman"/>
          <w:bCs/>
          <w:i/>
          <w:sz w:val="28"/>
          <w:szCs w:val="28"/>
        </w:rPr>
        <w:t>D</w:t>
      </w:r>
      <w:r w:rsidR="00397657">
        <w:rPr>
          <w:rFonts w:ascii="Times New Roman" w:hAnsi="Times New Roman" w:cs="Times New Roman"/>
          <w:bCs/>
          <w:i/>
          <w:sz w:val="28"/>
          <w:szCs w:val="28"/>
        </w:rPr>
        <w:t>iagrama 17</w:t>
      </w:r>
      <w:r w:rsidRPr="006D73F2">
        <w:rPr>
          <w:rFonts w:ascii="Times New Roman" w:hAnsi="Times New Roman" w:cs="Times New Roman"/>
          <w:bCs/>
          <w:sz w:val="28"/>
          <w:szCs w:val="28"/>
        </w:rPr>
        <w:t xml:space="preserve">. </w:t>
      </w:r>
      <w:r w:rsidRPr="006D73F2">
        <w:rPr>
          <w:rFonts w:ascii="Times New Roman" w:hAnsi="Times New Roman" w:cs="Times New Roman"/>
          <w:sz w:val="28"/>
          <w:szCs w:val="28"/>
        </w:rPr>
        <w:t xml:space="preserve">Aprecierile avocaţilor şi a monitorilor cu privire la claritatea Regulamentului privind monitorizarea calităţii asistenţei juridice garantate de stat aprobat prin Hotărârea Consiliului </w:t>
      </w:r>
      <w:r w:rsidR="00AF386A" w:rsidRPr="006D73F2">
        <w:rPr>
          <w:rFonts w:ascii="Times New Roman" w:hAnsi="Times New Roman" w:cs="Times New Roman"/>
          <w:sz w:val="28"/>
          <w:szCs w:val="28"/>
        </w:rPr>
        <w:t>Naţional nr. 20 din 25.06.2015.</w:t>
      </w:r>
    </w:p>
    <w:p w:rsidR="00F24CAB" w:rsidRPr="006D73F2" w:rsidRDefault="00F24CAB" w:rsidP="000E2B98">
      <w:pPr>
        <w:spacing w:after="0"/>
        <w:ind w:firstLine="708"/>
        <w:jc w:val="both"/>
        <w:rPr>
          <w:rFonts w:ascii="Times New Roman" w:hAnsi="Times New Roman" w:cs="Times New Roman"/>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1"/>
        <w:gridCol w:w="4634"/>
      </w:tblGrid>
      <w:tr w:rsidR="00776CC3" w:rsidRPr="006D73F2" w:rsidTr="00776CC3">
        <w:tc>
          <w:tcPr>
            <w:tcW w:w="4785" w:type="dxa"/>
          </w:tcPr>
          <w:p w:rsidR="00776CC3" w:rsidRPr="006D73F2" w:rsidRDefault="00776CC3" w:rsidP="000E2B98">
            <w:pPr>
              <w:tabs>
                <w:tab w:val="left" w:pos="360"/>
                <w:tab w:val="left" w:pos="8364"/>
              </w:tabs>
              <w:autoSpaceDE w:val="0"/>
              <w:autoSpaceDN w:val="0"/>
              <w:adjustRightInd w:val="0"/>
              <w:spacing w:line="276" w:lineRule="auto"/>
              <w:jc w:val="both"/>
              <w:rPr>
                <w:b/>
                <w:sz w:val="28"/>
                <w:szCs w:val="28"/>
              </w:rPr>
            </w:pPr>
            <w:r w:rsidRPr="006D73F2">
              <w:rPr>
                <w:noProof/>
                <w:lang w:val="ru-RU" w:eastAsia="ru-RU"/>
              </w:rPr>
              <w:drawing>
                <wp:inline distT="0" distB="0" distL="0" distR="0" wp14:anchorId="186C1636" wp14:editId="059CDB4E">
                  <wp:extent cx="2943225" cy="3019425"/>
                  <wp:effectExtent l="0" t="0" r="9525" b="9525"/>
                  <wp:docPr id="16" name="Diagramă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776CC3" w:rsidRPr="006D73F2" w:rsidRDefault="00776CC3" w:rsidP="000E2B98">
            <w:pPr>
              <w:tabs>
                <w:tab w:val="left" w:pos="360"/>
                <w:tab w:val="left" w:pos="8364"/>
              </w:tabs>
              <w:autoSpaceDE w:val="0"/>
              <w:autoSpaceDN w:val="0"/>
              <w:adjustRightInd w:val="0"/>
              <w:spacing w:line="276" w:lineRule="auto"/>
              <w:jc w:val="both"/>
              <w:rPr>
                <w:b/>
                <w:sz w:val="28"/>
                <w:szCs w:val="28"/>
              </w:rPr>
            </w:pPr>
          </w:p>
          <w:p w:rsidR="00776CC3" w:rsidRPr="006D73F2" w:rsidRDefault="00776CC3" w:rsidP="000E2B98">
            <w:pPr>
              <w:tabs>
                <w:tab w:val="left" w:pos="360"/>
                <w:tab w:val="left" w:pos="8364"/>
              </w:tabs>
              <w:autoSpaceDE w:val="0"/>
              <w:autoSpaceDN w:val="0"/>
              <w:adjustRightInd w:val="0"/>
              <w:spacing w:line="276" w:lineRule="auto"/>
              <w:jc w:val="both"/>
              <w:rPr>
                <w:b/>
                <w:sz w:val="28"/>
                <w:szCs w:val="28"/>
              </w:rPr>
            </w:pPr>
          </w:p>
        </w:tc>
        <w:tc>
          <w:tcPr>
            <w:tcW w:w="4786" w:type="dxa"/>
          </w:tcPr>
          <w:p w:rsidR="00776CC3" w:rsidRPr="006D73F2" w:rsidRDefault="00776CC3" w:rsidP="000E2B98">
            <w:pPr>
              <w:tabs>
                <w:tab w:val="left" w:pos="360"/>
                <w:tab w:val="left" w:pos="8364"/>
              </w:tabs>
              <w:autoSpaceDE w:val="0"/>
              <w:autoSpaceDN w:val="0"/>
              <w:adjustRightInd w:val="0"/>
              <w:spacing w:line="276" w:lineRule="auto"/>
              <w:jc w:val="both"/>
              <w:rPr>
                <w:b/>
                <w:sz w:val="28"/>
                <w:szCs w:val="28"/>
              </w:rPr>
            </w:pPr>
            <w:r w:rsidRPr="006D73F2">
              <w:rPr>
                <w:noProof/>
                <w:lang w:val="ru-RU" w:eastAsia="ru-RU"/>
              </w:rPr>
              <w:drawing>
                <wp:inline distT="0" distB="0" distL="0" distR="0" wp14:anchorId="6D95EFF6" wp14:editId="2C23AC26">
                  <wp:extent cx="2876550" cy="3019425"/>
                  <wp:effectExtent l="0" t="0" r="19050" b="9525"/>
                  <wp:docPr id="15" name="Diagramă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bl>
    <w:p w:rsidR="00AF386A" w:rsidRPr="006D73F2" w:rsidRDefault="00AF386A" w:rsidP="000E2B98">
      <w:pPr>
        <w:tabs>
          <w:tab w:val="left" w:pos="360"/>
          <w:tab w:val="left" w:pos="8364"/>
        </w:tabs>
        <w:autoSpaceDE w:val="0"/>
        <w:autoSpaceDN w:val="0"/>
        <w:adjustRightInd w:val="0"/>
        <w:spacing w:after="0"/>
        <w:jc w:val="both"/>
        <w:rPr>
          <w:rFonts w:ascii="Times New Roman" w:hAnsi="Times New Roman" w:cs="Times New Roman"/>
          <w:sz w:val="28"/>
          <w:szCs w:val="28"/>
        </w:rPr>
      </w:pPr>
      <w:r w:rsidRPr="006D73F2">
        <w:rPr>
          <w:rFonts w:ascii="Times New Roman" w:hAnsi="Times New Roman" w:cs="Times New Roman"/>
          <w:b/>
          <w:sz w:val="28"/>
          <w:szCs w:val="28"/>
        </w:rPr>
        <w:tab/>
      </w:r>
      <w:r w:rsidR="0017301F" w:rsidRPr="006D73F2">
        <w:rPr>
          <w:rFonts w:ascii="Times New Roman" w:hAnsi="Times New Roman" w:cs="Times New Roman"/>
          <w:b/>
          <w:sz w:val="28"/>
          <w:szCs w:val="28"/>
        </w:rPr>
        <w:t xml:space="preserve">Rezultatele sondajului ne arată că majoritatea avocaţilor sunt mulţumiţi în mare măsură de modul de derulare a procesului de monitorizare externă. </w:t>
      </w:r>
      <w:r w:rsidR="0017301F" w:rsidRPr="006D73F2">
        <w:rPr>
          <w:rFonts w:ascii="Times New Roman" w:hAnsi="Times New Roman" w:cs="Times New Roman"/>
          <w:sz w:val="28"/>
          <w:szCs w:val="28"/>
        </w:rPr>
        <w:t xml:space="preserve">Astfel, </w:t>
      </w:r>
      <w:r w:rsidR="00576EE3" w:rsidRPr="006D73F2">
        <w:rPr>
          <w:rFonts w:ascii="Times New Roman" w:hAnsi="Times New Roman" w:cs="Times New Roman"/>
          <w:b/>
          <w:sz w:val="28"/>
          <w:szCs w:val="28"/>
        </w:rPr>
        <w:t>62%</w:t>
      </w:r>
      <w:r w:rsidR="00576EE3" w:rsidRPr="006D73F2">
        <w:rPr>
          <w:rFonts w:ascii="Times New Roman" w:hAnsi="Times New Roman" w:cs="Times New Roman"/>
          <w:sz w:val="28"/>
          <w:szCs w:val="28"/>
        </w:rPr>
        <w:t xml:space="preserve"> din avocaţii chestionaţi </w:t>
      </w:r>
      <w:r w:rsidR="0017301F" w:rsidRPr="006D73F2">
        <w:rPr>
          <w:rFonts w:ascii="Times New Roman" w:hAnsi="Times New Roman" w:cs="Times New Roman"/>
          <w:sz w:val="28"/>
          <w:szCs w:val="28"/>
        </w:rPr>
        <w:t xml:space="preserve">au indicat că sunt în mare măsură mulţumiţi de calificativul obţinut la monitorizare, </w:t>
      </w:r>
      <w:r w:rsidR="0017301F" w:rsidRPr="006D73F2">
        <w:rPr>
          <w:rFonts w:ascii="Times New Roman" w:hAnsi="Times New Roman" w:cs="Times New Roman"/>
          <w:b/>
          <w:sz w:val="28"/>
          <w:szCs w:val="28"/>
        </w:rPr>
        <w:t>19%</w:t>
      </w:r>
      <w:r w:rsidR="0017301F" w:rsidRPr="006D73F2">
        <w:rPr>
          <w:rFonts w:ascii="Times New Roman" w:hAnsi="Times New Roman" w:cs="Times New Roman"/>
          <w:sz w:val="28"/>
          <w:szCs w:val="28"/>
        </w:rPr>
        <w:t xml:space="preserve"> în mică măsură, </w:t>
      </w:r>
      <w:r w:rsidR="0017301F" w:rsidRPr="006D73F2">
        <w:rPr>
          <w:rFonts w:ascii="Times New Roman" w:hAnsi="Times New Roman" w:cs="Times New Roman"/>
          <w:b/>
          <w:sz w:val="28"/>
          <w:szCs w:val="28"/>
        </w:rPr>
        <w:t>16%</w:t>
      </w:r>
      <w:r w:rsidR="0017301F" w:rsidRPr="006D73F2">
        <w:rPr>
          <w:rFonts w:ascii="Times New Roman" w:hAnsi="Times New Roman" w:cs="Times New Roman"/>
          <w:sz w:val="28"/>
          <w:szCs w:val="28"/>
        </w:rPr>
        <w:t xml:space="preserve"> au fost indecişi şi doar </w:t>
      </w:r>
      <w:r w:rsidR="0017301F" w:rsidRPr="006D73F2">
        <w:rPr>
          <w:rFonts w:ascii="Times New Roman" w:hAnsi="Times New Roman" w:cs="Times New Roman"/>
          <w:b/>
          <w:sz w:val="28"/>
          <w:szCs w:val="28"/>
        </w:rPr>
        <w:t>3%</w:t>
      </w:r>
      <w:r w:rsidR="00576EE3" w:rsidRPr="006D73F2">
        <w:rPr>
          <w:rFonts w:ascii="Times New Roman" w:hAnsi="Times New Roman" w:cs="Times New Roman"/>
          <w:sz w:val="28"/>
          <w:szCs w:val="28"/>
        </w:rPr>
        <w:t xml:space="preserve"> </w:t>
      </w:r>
      <w:r w:rsidR="0017301F" w:rsidRPr="006D73F2">
        <w:rPr>
          <w:rFonts w:ascii="Times New Roman" w:hAnsi="Times New Roman" w:cs="Times New Roman"/>
          <w:sz w:val="28"/>
          <w:szCs w:val="28"/>
        </w:rPr>
        <w:t xml:space="preserve">din respondenţi au menţionat că deloc nu sunt </w:t>
      </w:r>
      <w:r w:rsidR="00061D02" w:rsidRPr="006D73F2">
        <w:rPr>
          <w:rFonts w:ascii="Times New Roman" w:hAnsi="Times New Roman" w:cs="Times New Roman"/>
          <w:sz w:val="28"/>
          <w:szCs w:val="28"/>
        </w:rPr>
        <w:t>mul</w:t>
      </w:r>
      <w:r w:rsidR="00061D02" w:rsidRPr="006D73F2">
        <w:rPr>
          <w:rFonts w:ascii="Cambria Math" w:hAnsi="Cambria Math" w:cs="Cambria Math"/>
          <w:sz w:val="28"/>
          <w:szCs w:val="28"/>
        </w:rPr>
        <w:t>ț</w:t>
      </w:r>
      <w:r w:rsidR="00061D02" w:rsidRPr="006D73F2">
        <w:rPr>
          <w:rFonts w:ascii="Times New Roman" w:hAnsi="Times New Roman" w:cs="Times New Roman"/>
          <w:sz w:val="28"/>
          <w:szCs w:val="28"/>
        </w:rPr>
        <w:t>umi</w:t>
      </w:r>
      <w:r w:rsidR="00061D02" w:rsidRPr="006D73F2">
        <w:rPr>
          <w:rFonts w:ascii="Cambria Math" w:hAnsi="Cambria Math" w:cs="Cambria Math"/>
          <w:sz w:val="28"/>
          <w:szCs w:val="28"/>
        </w:rPr>
        <w:t>ț</w:t>
      </w:r>
      <w:r w:rsidR="00061D02" w:rsidRPr="006D73F2">
        <w:rPr>
          <w:rFonts w:ascii="Times New Roman" w:hAnsi="Times New Roman" w:cs="Times New Roman"/>
          <w:sz w:val="28"/>
          <w:szCs w:val="28"/>
        </w:rPr>
        <w:t xml:space="preserve">i </w:t>
      </w:r>
      <w:r w:rsidR="0017301F" w:rsidRPr="006D73F2">
        <w:rPr>
          <w:rFonts w:ascii="Times New Roman" w:hAnsi="Times New Roman" w:cs="Times New Roman"/>
          <w:sz w:val="28"/>
          <w:szCs w:val="28"/>
        </w:rPr>
        <w:t xml:space="preserve">de </w:t>
      </w:r>
      <w:r w:rsidR="00576EE3" w:rsidRPr="006D73F2">
        <w:rPr>
          <w:rFonts w:ascii="Times New Roman" w:hAnsi="Times New Roman" w:cs="Times New Roman"/>
          <w:sz w:val="28"/>
          <w:szCs w:val="28"/>
        </w:rPr>
        <w:t xml:space="preserve">calificativul şi </w:t>
      </w:r>
      <w:r w:rsidR="0017301F" w:rsidRPr="006D73F2">
        <w:rPr>
          <w:rFonts w:ascii="Times New Roman" w:hAnsi="Times New Roman" w:cs="Times New Roman"/>
          <w:sz w:val="28"/>
          <w:szCs w:val="28"/>
        </w:rPr>
        <w:t xml:space="preserve">modul în care au fost apreciaţi. În contextul datelor prezentate putem concluziona că monitorii au fost obiectivi şi au oferit suficiente explicaţii în ceea ce priveşte </w:t>
      </w:r>
      <w:r w:rsidR="0017301F" w:rsidRPr="006D73F2">
        <w:rPr>
          <w:rFonts w:ascii="Times New Roman" w:hAnsi="Times New Roman" w:cs="Times New Roman"/>
          <w:sz w:val="28"/>
          <w:szCs w:val="28"/>
        </w:rPr>
        <w:lastRenderedPageBreak/>
        <w:t>calificativele atribuite avocaţilor.</w:t>
      </w:r>
      <w:r w:rsidR="00061D02" w:rsidRPr="006D73F2">
        <w:rPr>
          <w:rFonts w:ascii="Times New Roman" w:hAnsi="Times New Roman" w:cs="Times New Roman"/>
          <w:sz w:val="28"/>
          <w:szCs w:val="28"/>
        </w:rPr>
        <w:t xml:space="preserve"> </w:t>
      </w:r>
      <w:r w:rsidR="00061D02" w:rsidRPr="006D73F2">
        <w:rPr>
          <w:rFonts w:ascii="Times New Roman" w:hAnsi="Times New Roman" w:cs="Times New Roman"/>
          <w:b/>
          <w:sz w:val="28"/>
          <w:szCs w:val="28"/>
        </w:rPr>
        <w:t>78%</w:t>
      </w:r>
      <w:r w:rsidR="00061D02" w:rsidRPr="006D73F2">
        <w:rPr>
          <w:rFonts w:ascii="Times New Roman" w:hAnsi="Times New Roman" w:cs="Times New Roman"/>
          <w:sz w:val="28"/>
          <w:szCs w:val="28"/>
        </w:rPr>
        <w:t xml:space="preserve"> din respondenţi s-au arătat mulţumiţi în mare măsură de suportul informaţional/metodic oferit de către echipa de monitorizare în procesul de monitorizare, </w:t>
      </w:r>
      <w:r w:rsidR="00061D02" w:rsidRPr="006D73F2">
        <w:rPr>
          <w:rFonts w:ascii="Times New Roman" w:hAnsi="Times New Roman" w:cs="Times New Roman"/>
          <w:b/>
          <w:sz w:val="28"/>
          <w:szCs w:val="28"/>
        </w:rPr>
        <w:t>13</w:t>
      </w:r>
      <w:r w:rsidR="00576EE3" w:rsidRPr="006D73F2">
        <w:rPr>
          <w:rFonts w:ascii="Times New Roman" w:hAnsi="Times New Roman" w:cs="Times New Roman"/>
          <w:b/>
          <w:sz w:val="28"/>
          <w:szCs w:val="28"/>
        </w:rPr>
        <w:t>%</w:t>
      </w:r>
      <w:r w:rsidR="00061D02" w:rsidRPr="006D73F2">
        <w:rPr>
          <w:rFonts w:ascii="Times New Roman" w:hAnsi="Times New Roman" w:cs="Times New Roman"/>
          <w:sz w:val="28"/>
          <w:szCs w:val="28"/>
        </w:rPr>
        <w:t xml:space="preserve"> – în mică măsură, </w:t>
      </w:r>
      <w:r w:rsidR="00061D02" w:rsidRPr="006D73F2">
        <w:rPr>
          <w:rFonts w:ascii="Times New Roman" w:hAnsi="Times New Roman" w:cs="Times New Roman"/>
          <w:b/>
          <w:sz w:val="28"/>
          <w:szCs w:val="28"/>
        </w:rPr>
        <w:t>3%</w:t>
      </w:r>
      <w:r w:rsidR="00061D02" w:rsidRPr="006D73F2">
        <w:rPr>
          <w:rFonts w:ascii="Times New Roman" w:hAnsi="Times New Roman" w:cs="Times New Roman"/>
          <w:sz w:val="28"/>
          <w:szCs w:val="28"/>
        </w:rPr>
        <w:t xml:space="preserve"> deloc şi </w:t>
      </w:r>
      <w:r w:rsidR="00061D02" w:rsidRPr="006D73F2">
        <w:rPr>
          <w:rFonts w:ascii="Times New Roman" w:hAnsi="Times New Roman" w:cs="Times New Roman"/>
          <w:b/>
          <w:sz w:val="28"/>
          <w:szCs w:val="28"/>
        </w:rPr>
        <w:t>9%</w:t>
      </w:r>
      <w:r w:rsidR="00061D02" w:rsidRPr="006D73F2">
        <w:rPr>
          <w:rFonts w:ascii="Times New Roman" w:hAnsi="Times New Roman" w:cs="Times New Roman"/>
          <w:sz w:val="28"/>
          <w:szCs w:val="28"/>
        </w:rPr>
        <w:t xml:space="preserve"> sunt indecişi.</w:t>
      </w:r>
      <w:r w:rsidR="0018022A" w:rsidRPr="006D73F2">
        <w:rPr>
          <w:rFonts w:ascii="Times New Roman" w:hAnsi="Times New Roman" w:cs="Times New Roman"/>
          <w:sz w:val="28"/>
          <w:szCs w:val="28"/>
        </w:rPr>
        <w:t xml:space="preserve"> </w:t>
      </w:r>
    </w:p>
    <w:p w:rsidR="00576EE3" w:rsidRPr="006D73F2" w:rsidRDefault="00AF386A" w:rsidP="000E2B98">
      <w:pPr>
        <w:tabs>
          <w:tab w:val="left" w:pos="360"/>
          <w:tab w:val="left" w:pos="8364"/>
        </w:tabs>
        <w:autoSpaceDE w:val="0"/>
        <w:autoSpaceDN w:val="0"/>
        <w:adjustRightInd w:val="0"/>
        <w:spacing w:after="0"/>
        <w:jc w:val="both"/>
        <w:rPr>
          <w:rFonts w:ascii="Times New Roman" w:hAnsi="Times New Roman" w:cs="Times New Roman"/>
          <w:sz w:val="28"/>
          <w:szCs w:val="28"/>
        </w:rPr>
      </w:pPr>
      <w:r w:rsidRPr="006D73F2">
        <w:rPr>
          <w:rFonts w:ascii="Times New Roman" w:hAnsi="Times New Roman" w:cs="Times New Roman"/>
          <w:sz w:val="28"/>
          <w:szCs w:val="28"/>
        </w:rPr>
        <w:tab/>
      </w:r>
      <w:r w:rsidR="0018022A" w:rsidRPr="006D73F2">
        <w:rPr>
          <w:rFonts w:ascii="Times New Roman" w:hAnsi="Times New Roman" w:cs="Times New Roman"/>
          <w:sz w:val="28"/>
          <w:szCs w:val="28"/>
        </w:rPr>
        <w:t xml:space="preserve">În ceea ce priveşte comunicarea cu monitorii </w:t>
      </w:r>
      <w:r w:rsidR="0018022A" w:rsidRPr="006D73F2">
        <w:rPr>
          <w:rFonts w:ascii="Times New Roman" w:hAnsi="Times New Roman" w:cs="Times New Roman"/>
          <w:b/>
          <w:sz w:val="28"/>
          <w:szCs w:val="28"/>
        </w:rPr>
        <w:t>78%</w:t>
      </w:r>
      <w:r w:rsidR="0018022A" w:rsidRPr="006D73F2">
        <w:rPr>
          <w:rFonts w:ascii="Times New Roman" w:hAnsi="Times New Roman" w:cs="Times New Roman"/>
          <w:sz w:val="28"/>
          <w:szCs w:val="28"/>
        </w:rPr>
        <w:t xml:space="preserve"> din avocaţi au apreciat-o ca fiind constructivă şi s-au arătat mulţumiţi în mare măsură, </w:t>
      </w:r>
      <w:r w:rsidR="0018022A" w:rsidRPr="006D73F2">
        <w:rPr>
          <w:rFonts w:ascii="Times New Roman" w:hAnsi="Times New Roman" w:cs="Times New Roman"/>
          <w:b/>
          <w:sz w:val="28"/>
          <w:szCs w:val="28"/>
        </w:rPr>
        <w:t>13%</w:t>
      </w:r>
      <w:r w:rsidR="0018022A" w:rsidRPr="006D73F2">
        <w:rPr>
          <w:rFonts w:ascii="Times New Roman" w:hAnsi="Times New Roman" w:cs="Times New Roman"/>
          <w:sz w:val="28"/>
          <w:szCs w:val="28"/>
        </w:rPr>
        <w:t xml:space="preserve"> </w:t>
      </w:r>
      <w:r w:rsidR="00576EE3" w:rsidRPr="006D73F2">
        <w:rPr>
          <w:rFonts w:ascii="Times New Roman" w:hAnsi="Times New Roman" w:cs="Times New Roman"/>
          <w:sz w:val="28"/>
          <w:szCs w:val="28"/>
        </w:rPr>
        <w:t xml:space="preserve">sunt mulţumiţi </w:t>
      </w:r>
      <w:r w:rsidR="0018022A" w:rsidRPr="006D73F2">
        <w:rPr>
          <w:rFonts w:ascii="Times New Roman" w:hAnsi="Times New Roman" w:cs="Times New Roman"/>
          <w:sz w:val="28"/>
          <w:szCs w:val="28"/>
        </w:rPr>
        <w:t xml:space="preserve">în mică măsură, </w:t>
      </w:r>
      <w:r w:rsidR="0018022A" w:rsidRPr="006D73F2">
        <w:rPr>
          <w:rFonts w:ascii="Times New Roman" w:hAnsi="Times New Roman" w:cs="Times New Roman"/>
          <w:b/>
          <w:sz w:val="28"/>
          <w:szCs w:val="28"/>
        </w:rPr>
        <w:t>3%</w:t>
      </w:r>
      <w:r w:rsidR="0018022A" w:rsidRPr="006D73F2">
        <w:rPr>
          <w:rFonts w:ascii="Times New Roman" w:hAnsi="Times New Roman" w:cs="Times New Roman"/>
          <w:sz w:val="28"/>
          <w:szCs w:val="28"/>
        </w:rPr>
        <w:t xml:space="preserve"> deloc şi </w:t>
      </w:r>
      <w:r w:rsidR="0018022A" w:rsidRPr="006D73F2">
        <w:rPr>
          <w:rFonts w:ascii="Times New Roman" w:hAnsi="Times New Roman" w:cs="Times New Roman"/>
          <w:b/>
          <w:sz w:val="28"/>
          <w:szCs w:val="28"/>
        </w:rPr>
        <w:t>6%</w:t>
      </w:r>
      <w:r w:rsidR="0018022A" w:rsidRPr="006D73F2">
        <w:rPr>
          <w:rFonts w:ascii="Times New Roman" w:hAnsi="Times New Roman" w:cs="Times New Roman"/>
          <w:sz w:val="28"/>
          <w:szCs w:val="28"/>
        </w:rPr>
        <w:t xml:space="preserve"> nu au răspuns.</w:t>
      </w:r>
      <w:r w:rsidR="007A6680" w:rsidRPr="006D73F2">
        <w:rPr>
          <w:rFonts w:ascii="Times New Roman" w:hAnsi="Times New Roman" w:cs="Times New Roman"/>
          <w:sz w:val="28"/>
          <w:szCs w:val="28"/>
        </w:rPr>
        <w:t xml:space="preserve"> </w:t>
      </w:r>
    </w:p>
    <w:p w:rsidR="00AF386A" w:rsidRPr="006D73F2" w:rsidRDefault="00AF386A" w:rsidP="000E2B98">
      <w:pPr>
        <w:tabs>
          <w:tab w:val="left" w:pos="360"/>
          <w:tab w:val="left" w:pos="8364"/>
        </w:tabs>
        <w:autoSpaceDE w:val="0"/>
        <w:autoSpaceDN w:val="0"/>
        <w:adjustRightInd w:val="0"/>
        <w:spacing w:after="0"/>
        <w:jc w:val="both"/>
        <w:rPr>
          <w:rFonts w:ascii="Times New Roman" w:hAnsi="Times New Roman" w:cs="Times New Roman"/>
          <w:sz w:val="28"/>
          <w:szCs w:val="28"/>
        </w:rPr>
      </w:pPr>
      <w:r w:rsidRPr="006D73F2">
        <w:rPr>
          <w:rFonts w:ascii="Times New Roman" w:hAnsi="Times New Roman" w:cs="Times New Roman"/>
          <w:sz w:val="28"/>
          <w:szCs w:val="28"/>
        </w:rPr>
        <w:tab/>
      </w:r>
      <w:r w:rsidR="007A6680" w:rsidRPr="006D73F2">
        <w:rPr>
          <w:rFonts w:ascii="Times New Roman" w:hAnsi="Times New Roman" w:cs="Times New Roman"/>
          <w:sz w:val="28"/>
          <w:szCs w:val="28"/>
        </w:rPr>
        <w:t>Cu referire la organizarea procesului de monitorizare şi logistică majoritatea avocaţilor (</w:t>
      </w:r>
      <w:r w:rsidR="007A6680" w:rsidRPr="006D73F2">
        <w:rPr>
          <w:rFonts w:ascii="Times New Roman" w:hAnsi="Times New Roman" w:cs="Times New Roman"/>
          <w:b/>
          <w:sz w:val="28"/>
          <w:szCs w:val="28"/>
        </w:rPr>
        <w:t>81%</w:t>
      </w:r>
      <w:r w:rsidR="007A6680" w:rsidRPr="006D73F2">
        <w:rPr>
          <w:rFonts w:ascii="Times New Roman" w:hAnsi="Times New Roman" w:cs="Times New Roman"/>
          <w:sz w:val="28"/>
          <w:szCs w:val="28"/>
        </w:rPr>
        <w:t xml:space="preserve">) s-au arătat mulţumiţi în mare măsură de planificarea programului de prezentare a dosarelor şi organizarea interviului, </w:t>
      </w:r>
      <w:r w:rsidR="007A6680" w:rsidRPr="006D73F2">
        <w:rPr>
          <w:rFonts w:ascii="Times New Roman" w:hAnsi="Times New Roman" w:cs="Times New Roman"/>
          <w:b/>
          <w:sz w:val="28"/>
          <w:szCs w:val="28"/>
        </w:rPr>
        <w:t>13%</w:t>
      </w:r>
      <w:r w:rsidR="007A6680" w:rsidRPr="006D73F2">
        <w:rPr>
          <w:rFonts w:ascii="Times New Roman" w:hAnsi="Times New Roman" w:cs="Times New Roman"/>
          <w:sz w:val="28"/>
          <w:szCs w:val="28"/>
        </w:rPr>
        <w:t xml:space="preserve"> în mică măsură şi doar </w:t>
      </w:r>
      <w:r w:rsidR="007A6680" w:rsidRPr="006D73F2">
        <w:rPr>
          <w:rFonts w:ascii="Times New Roman" w:hAnsi="Times New Roman" w:cs="Times New Roman"/>
          <w:b/>
          <w:sz w:val="28"/>
          <w:szCs w:val="28"/>
        </w:rPr>
        <w:t>3%</w:t>
      </w:r>
      <w:r w:rsidR="007A6680" w:rsidRPr="006D73F2">
        <w:rPr>
          <w:rFonts w:ascii="Times New Roman" w:hAnsi="Times New Roman" w:cs="Times New Roman"/>
          <w:sz w:val="28"/>
          <w:szCs w:val="28"/>
        </w:rPr>
        <w:t xml:space="preserve"> deloc. Datele prezentate reflectă buna organizare şi desfăşurare a procesului de monitorizare. </w:t>
      </w:r>
      <w:r w:rsidR="00526352" w:rsidRPr="006D73F2">
        <w:rPr>
          <w:rFonts w:ascii="Times New Roman" w:hAnsi="Times New Roman" w:cs="Times New Roman"/>
          <w:sz w:val="28"/>
          <w:szCs w:val="28"/>
        </w:rPr>
        <w:t xml:space="preserve">Prin răspunsurile respondenţilor se combat alegaţiile unor avocaţi cu referire la </w:t>
      </w:r>
      <w:r w:rsidR="00576EE3" w:rsidRPr="006D73F2">
        <w:rPr>
          <w:rFonts w:ascii="Times New Roman" w:hAnsi="Times New Roman" w:cs="Times New Roman"/>
          <w:sz w:val="28"/>
          <w:szCs w:val="28"/>
        </w:rPr>
        <w:t>inflexibilitatea</w:t>
      </w:r>
      <w:r w:rsidR="00526352" w:rsidRPr="006D73F2">
        <w:rPr>
          <w:rFonts w:ascii="Times New Roman" w:hAnsi="Times New Roman" w:cs="Times New Roman"/>
          <w:sz w:val="28"/>
          <w:szCs w:val="28"/>
        </w:rPr>
        <w:t xml:space="preserve"> monitorilor şi birocratizarea procesului de monitorizare. Rezultatele cercetării ne arată că </w:t>
      </w:r>
      <w:r w:rsidR="007A6680" w:rsidRPr="006D73F2">
        <w:rPr>
          <w:rFonts w:ascii="Times New Roman" w:hAnsi="Times New Roman" w:cs="Times New Roman"/>
          <w:sz w:val="28"/>
          <w:szCs w:val="28"/>
        </w:rPr>
        <w:t>p</w:t>
      </w:r>
      <w:r w:rsidR="00576EE3" w:rsidRPr="006D73F2">
        <w:rPr>
          <w:rFonts w:ascii="Times New Roman" w:hAnsi="Times New Roman" w:cs="Times New Roman"/>
          <w:sz w:val="28"/>
          <w:szCs w:val="28"/>
        </w:rPr>
        <w:t xml:space="preserve">rocesul de organizare grupul de monitorizare </w:t>
      </w:r>
      <w:r w:rsidR="007A6680" w:rsidRPr="006D73F2">
        <w:rPr>
          <w:rFonts w:ascii="Times New Roman" w:hAnsi="Times New Roman" w:cs="Times New Roman"/>
          <w:sz w:val="28"/>
          <w:szCs w:val="28"/>
        </w:rPr>
        <w:t>au oferit timp suficien</w:t>
      </w:r>
      <w:r w:rsidR="00526352" w:rsidRPr="006D73F2">
        <w:rPr>
          <w:rFonts w:ascii="Times New Roman" w:hAnsi="Times New Roman" w:cs="Times New Roman"/>
          <w:sz w:val="28"/>
          <w:szCs w:val="28"/>
        </w:rPr>
        <w:t xml:space="preserve">t pentru prezentarea dosarelor şi </w:t>
      </w:r>
      <w:r w:rsidR="007A6680" w:rsidRPr="006D73F2">
        <w:rPr>
          <w:rFonts w:ascii="Times New Roman" w:hAnsi="Times New Roman" w:cs="Times New Roman"/>
          <w:sz w:val="28"/>
          <w:szCs w:val="28"/>
        </w:rPr>
        <w:t>la planificarea interviurilor au ţinut cont de programul de activitate a avocatului.</w:t>
      </w:r>
    </w:p>
    <w:p w:rsidR="00397657" w:rsidRDefault="00AF386A" w:rsidP="000E2B98">
      <w:pPr>
        <w:tabs>
          <w:tab w:val="left" w:pos="360"/>
          <w:tab w:val="left" w:pos="8364"/>
        </w:tabs>
        <w:autoSpaceDE w:val="0"/>
        <w:autoSpaceDN w:val="0"/>
        <w:adjustRightInd w:val="0"/>
        <w:spacing w:after="0"/>
        <w:jc w:val="both"/>
        <w:rPr>
          <w:rFonts w:ascii="Times New Roman" w:hAnsi="Times New Roman" w:cs="Times New Roman"/>
          <w:sz w:val="28"/>
          <w:szCs w:val="28"/>
        </w:rPr>
      </w:pPr>
      <w:r w:rsidRPr="006D73F2">
        <w:rPr>
          <w:rFonts w:ascii="Times New Roman" w:hAnsi="Times New Roman" w:cs="Times New Roman"/>
          <w:sz w:val="28"/>
          <w:szCs w:val="28"/>
        </w:rPr>
        <w:tab/>
      </w:r>
    </w:p>
    <w:p w:rsidR="00ED1CD0" w:rsidRPr="006D73F2" w:rsidRDefault="00397657" w:rsidP="000E2B98">
      <w:pPr>
        <w:tabs>
          <w:tab w:val="left" w:pos="360"/>
          <w:tab w:val="left" w:pos="8364"/>
        </w:tabs>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Cs/>
          <w:i/>
          <w:sz w:val="28"/>
          <w:szCs w:val="28"/>
        </w:rPr>
        <w:t>Diagrama 18</w:t>
      </w:r>
      <w:r w:rsidR="00ED1CD0" w:rsidRPr="006D73F2">
        <w:rPr>
          <w:rFonts w:ascii="Times New Roman" w:hAnsi="Times New Roman" w:cs="Times New Roman"/>
          <w:bCs/>
          <w:sz w:val="28"/>
          <w:szCs w:val="28"/>
        </w:rPr>
        <w:t xml:space="preserve">. </w:t>
      </w:r>
      <w:r w:rsidR="00ED1CD0" w:rsidRPr="006D73F2">
        <w:rPr>
          <w:rFonts w:ascii="Times New Roman" w:hAnsi="Times New Roman" w:cs="Times New Roman"/>
          <w:sz w:val="28"/>
          <w:szCs w:val="28"/>
        </w:rPr>
        <w:t>Aprecierile avocaţilor cu privire la modul de desfăşurare a procesului de monitorizare externă.</w:t>
      </w:r>
    </w:p>
    <w:p w:rsidR="00AA0D44" w:rsidRPr="006D73F2" w:rsidRDefault="0017301F" w:rsidP="000E2B98">
      <w:pPr>
        <w:tabs>
          <w:tab w:val="left" w:pos="360"/>
          <w:tab w:val="left" w:pos="8364"/>
        </w:tabs>
        <w:autoSpaceDE w:val="0"/>
        <w:autoSpaceDN w:val="0"/>
        <w:adjustRightInd w:val="0"/>
        <w:ind w:firstLine="284"/>
        <w:jc w:val="both"/>
        <w:rPr>
          <w:b/>
          <w:sz w:val="28"/>
          <w:szCs w:val="28"/>
        </w:rPr>
      </w:pPr>
      <w:r w:rsidRPr="006D73F2">
        <w:rPr>
          <w:noProof/>
          <w:lang w:val="ru-RU" w:eastAsia="ru-RU"/>
        </w:rPr>
        <w:drawing>
          <wp:inline distT="0" distB="0" distL="0" distR="0" wp14:anchorId="6F900A57" wp14:editId="03E991F6">
            <wp:extent cx="5829300" cy="3952875"/>
            <wp:effectExtent l="0" t="0" r="19050" b="9525"/>
            <wp:docPr id="17" name="Diagramă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AF386A" w:rsidRDefault="00AF386A" w:rsidP="000E2B98">
      <w:pPr>
        <w:tabs>
          <w:tab w:val="left" w:pos="360"/>
          <w:tab w:val="left" w:pos="8364"/>
        </w:tabs>
        <w:autoSpaceDE w:val="0"/>
        <w:autoSpaceDN w:val="0"/>
        <w:adjustRightInd w:val="0"/>
        <w:spacing w:after="0"/>
        <w:jc w:val="both"/>
        <w:rPr>
          <w:rFonts w:ascii="Times New Roman" w:hAnsi="Times New Roman" w:cs="Times New Roman"/>
          <w:sz w:val="28"/>
          <w:szCs w:val="28"/>
        </w:rPr>
      </w:pPr>
      <w:r w:rsidRPr="006D73F2">
        <w:rPr>
          <w:rFonts w:ascii="Times New Roman" w:hAnsi="Times New Roman" w:cs="Times New Roman"/>
          <w:bCs/>
          <w:sz w:val="28"/>
          <w:szCs w:val="28"/>
        </w:rPr>
        <w:tab/>
      </w:r>
      <w:r w:rsidR="005E7766" w:rsidRPr="006D73F2">
        <w:rPr>
          <w:rFonts w:ascii="Times New Roman" w:hAnsi="Times New Roman" w:cs="Times New Roman"/>
          <w:bCs/>
          <w:sz w:val="28"/>
          <w:szCs w:val="28"/>
        </w:rPr>
        <w:t xml:space="preserve">De asemenea, s-a încercat a identifica opinia monitorilor referitor la </w:t>
      </w:r>
      <w:r w:rsidR="005E7766" w:rsidRPr="006D73F2">
        <w:rPr>
          <w:rFonts w:ascii="Times New Roman" w:hAnsi="Times New Roman" w:cs="Times New Roman"/>
          <w:sz w:val="28"/>
          <w:szCs w:val="28"/>
        </w:rPr>
        <w:t>planificarea programului de prezentare a dosarelor şi organizarea interviului şi comunicarea avocaţilor. Astfel, majoritatea monitorilor (</w:t>
      </w:r>
      <w:r w:rsidR="005E7766" w:rsidRPr="006D73F2">
        <w:rPr>
          <w:rFonts w:ascii="Times New Roman" w:hAnsi="Times New Roman" w:cs="Times New Roman"/>
          <w:b/>
          <w:sz w:val="28"/>
          <w:szCs w:val="28"/>
        </w:rPr>
        <w:t>86%</w:t>
      </w:r>
      <w:r w:rsidR="005E7766" w:rsidRPr="006D73F2">
        <w:rPr>
          <w:rFonts w:ascii="Times New Roman" w:hAnsi="Times New Roman" w:cs="Times New Roman"/>
          <w:sz w:val="28"/>
          <w:szCs w:val="28"/>
        </w:rPr>
        <w:t xml:space="preserve">) s-au arătat mulţumiţi în mare </w:t>
      </w:r>
      <w:r w:rsidR="005E7766" w:rsidRPr="006D73F2">
        <w:rPr>
          <w:rFonts w:ascii="Times New Roman" w:hAnsi="Times New Roman" w:cs="Times New Roman"/>
          <w:sz w:val="28"/>
          <w:szCs w:val="28"/>
        </w:rPr>
        <w:lastRenderedPageBreak/>
        <w:t>măsură de planificarea programului de prezentare a dosarelor şi organizarea interviu</w:t>
      </w:r>
      <w:r w:rsidRPr="006D73F2">
        <w:rPr>
          <w:rFonts w:ascii="Times New Roman" w:hAnsi="Times New Roman" w:cs="Times New Roman"/>
          <w:sz w:val="28"/>
          <w:szCs w:val="28"/>
        </w:rPr>
        <w:t xml:space="preserve">lui şi comunicarea avocaţilor. </w:t>
      </w:r>
    </w:p>
    <w:p w:rsidR="00397657" w:rsidRPr="006D73F2" w:rsidRDefault="00397657" w:rsidP="000E2B98">
      <w:pPr>
        <w:tabs>
          <w:tab w:val="left" w:pos="360"/>
          <w:tab w:val="left" w:pos="8364"/>
        </w:tabs>
        <w:autoSpaceDE w:val="0"/>
        <w:autoSpaceDN w:val="0"/>
        <w:adjustRightInd w:val="0"/>
        <w:spacing w:after="0"/>
        <w:jc w:val="both"/>
        <w:rPr>
          <w:rFonts w:ascii="Times New Roman" w:hAnsi="Times New Roman" w:cs="Times New Roman"/>
          <w:sz w:val="28"/>
          <w:szCs w:val="28"/>
        </w:rPr>
      </w:pPr>
    </w:p>
    <w:p w:rsidR="00ED1CD0" w:rsidRDefault="00AF386A" w:rsidP="000E2B98">
      <w:pPr>
        <w:tabs>
          <w:tab w:val="left" w:pos="360"/>
          <w:tab w:val="left" w:pos="8364"/>
        </w:tabs>
        <w:autoSpaceDE w:val="0"/>
        <w:autoSpaceDN w:val="0"/>
        <w:adjustRightInd w:val="0"/>
        <w:spacing w:after="0"/>
        <w:jc w:val="both"/>
        <w:rPr>
          <w:rFonts w:ascii="Times New Roman" w:hAnsi="Times New Roman" w:cs="Times New Roman"/>
          <w:sz w:val="28"/>
          <w:szCs w:val="28"/>
        </w:rPr>
      </w:pPr>
      <w:r w:rsidRPr="006D73F2">
        <w:rPr>
          <w:rFonts w:ascii="Times New Roman" w:hAnsi="Times New Roman" w:cs="Times New Roman"/>
          <w:sz w:val="28"/>
          <w:szCs w:val="28"/>
        </w:rPr>
        <w:tab/>
      </w:r>
      <w:r w:rsidR="00397657">
        <w:rPr>
          <w:rFonts w:ascii="Times New Roman" w:hAnsi="Times New Roman" w:cs="Times New Roman"/>
          <w:bCs/>
          <w:i/>
          <w:sz w:val="28"/>
          <w:szCs w:val="28"/>
        </w:rPr>
        <w:t>Diagrama 19</w:t>
      </w:r>
      <w:r w:rsidR="00ED1CD0" w:rsidRPr="006D73F2">
        <w:rPr>
          <w:rFonts w:ascii="Times New Roman" w:hAnsi="Times New Roman" w:cs="Times New Roman"/>
          <w:bCs/>
          <w:sz w:val="28"/>
          <w:szCs w:val="28"/>
        </w:rPr>
        <w:t xml:space="preserve">. </w:t>
      </w:r>
      <w:r w:rsidR="00ED1CD0" w:rsidRPr="006D73F2">
        <w:rPr>
          <w:rFonts w:ascii="Times New Roman" w:hAnsi="Times New Roman" w:cs="Times New Roman"/>
          <w:sz w:val="28"/>
          <w:szCs w:val="28"/>
        </w:rPr>
        <w:t>A</w:t>
      </w:r>
      <w:r w:rsidR="002154C8" w:rsidRPr="006D73F2">
        <w:rPr>
          <w:rFonts w:ascii="Times New Roman" w:hAnsi="Times New Roman" w:cs="Times New Roman"/>
          <w:sz w:val="28"/>
          <w:szCs w:val="28"/>
        </w:rPr>
        <w:t>precierile membrilor grupului de monitorizare</w:t>
      </w:r>
      <w:r w:rsidR="00ED1CD0" w:rsidRPr="006D73F2">
        <w:rPr>
          <w:rFonts w:ascii="Times New Roman" w:hAnsi="Times New Roman" w:cs="Times New Roman"/>
          <w:sz w:val="28"/>
          <w:szCs w:val="28"/>
        </w:rPr>
        <w:t xml:space="preserve"> cu privire la modul de desfăşurare a procesului de monitorizare externă.</w:t>
      </w:r>
    </w:p>
    <w:p w:rsidR="00F24CAB" w:rsidRPr="006D73F2" w:rsidRDefault="00F24CAB" w:rsidP="000E2B98">
      <w:pPr>
        <w:tabs>
          <w:tab w:val="left" w:pos="360"/>
          <w:tab w:val="left" w:pos="8364"/>
        </w:tabs>
        <w:autoSpaceDE w:val="0"/>
        <w:autoSpaceDN w:val="0"/>
        <w:adjustRightInd w:val="0"/>
        <w:spacing w:after="0"/>
        <w:jc w:val="both"/>
        <w:rPr>
          <w:rFonts w:ascii="Times New Roman" w:hAnsi="Times New Roman" w:cs="Times New Roman"/>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4785"/>
      </w:tblGrid>
      <w:tr w:rsidR="005E7766" w:rsidRPr="006D73F2" w:rsidTr="005E7766">
        <w:tc>
          <w:tcPr>
            <w:tcW w:w="4786" w:type="dxa"/>
          </w:tcPr>
          <w:p w:rsidR="005E7766" w:rsidRPr="006D73F2" w:rsidRDefault="005E7766" w:rsidP="000E2B98">
            <w:pPr>
              <w:tabs>
                <w:tab w:val="left" w:pos="360"/>
                <w:tab w:val="left" w:pos="8364"/>
              </w:tabs>
              <w:autoSpaceDE w:val="0"/>
              <w:autoSpaceDN w:val="0"/>
              <w:adjustRightInd w:val="0"/>
              <w:spacing w:line="276" w:lineRule="auto"/>
              <w:jc w:val="both"/>
              <w:rPr>
                <w:sz w:val="28"/>
                <w:szCs w:val="28"/>
              </w:rPr>
            </w:pPr>
            <w:r w:rsidRPr="006D73F2">
              <w:rPr>
                <w:noProof/>
                <w:lang w:val="ru-RU" w:eastAsia="ru-RU"/>
              </w:rPr>
              <w:drawing>
                <wp:inline distT="0" distB="0" distL="0" distR="0" wp14:anchorId="3291427D" wp14:editId="09B09120">
                  <wp:extent cx="3000375" cy="2077517"/>
                  <wp:effectExtent l="0" t="0" r="9525" b="18415"/>
                  <wp:docPr id="18" name="Diagramă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5E7766" w:rsidRPr="006D73F2" w:rsidRDefault="005E7766" w:rsidP="000E2B98">
            <w:pPr>
              <w:tabs>
                <w:tab w:val="left" w:pos="360"/>
                <w:tab w:val="left" w:pos="8364"/>
              </w:tabs>
              <w:autoSpaceDE w:val="0"/>
              <w:autoSpaceDN w:val="0"/>
              <w:adjustRightInd w:val="0"/>
              <w:spacing w:line="276" w:lineRule="auto"/>
              <w:jc w:val="both"/>
              <w:rPr>
                <w:sz w:val="28"/>
                <w:szCs w:val="28"/>
              </w:rPr>
            </w:pPr>
          </w:p>
        </w:tc>
        <w:tc>
          <w:tcPr>
            <w:tcW w:w="4785" w:type="dxa"/>
          </w:tcPr>
          <w:p w:rsidR="005E7766" w:rsidRPr="006D73F2" w:rsidRDefault="005E7766" w:rsidP="000E2B98">
            <w:pPr>
              <w:tabs>
                <w:tab w:val="left" w:pos="360"/>
                <w:tab w:val="left" w:pos="8364"/>
              </w:tabs>
              <w:autoSpaceDE w:val="0"/>
              <w:autoSpaceDN w:val="0"/>
              <w:adjustRightInd w:val="0"/>
              <w:spacing w:line="276" w:lineRule="auto"/>
              <w:jc w:val="both"/>
              <w:rPr>
                <w:sz w:val="28"/>
                <w:szCs w:val="28"/>
              </w:rPr>
            </w:pPr>
            <w:r w:rsidRPr="006D73F2">
              <w:rPr>
                <w:noProof/>
                <w:lang w:val="ru-RU" w:eastAsia="ru-RU"/>
              </w:rPr>
              <w:drawing>
                <wp:inline distT="0" distB="0" distL="0" distR="0" wp14:anchorId="55BC38B0" wp14:editId="30D79D64">
                  <wp:extent cx="2762250" cy="2092147"/>
                  <wp:effectExtent l="0" t="0" r="0" b="3810"/>
                  <wp:docPr id="19" name="Diagramă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bl>
    <w:p w:rsidR="002B5F77" w:rsidRDefault="00AF386A" w:rsidP="000E2B98">
      <w:pPr>
        <w:tabs>
          <w:tab w:val="left" w:pos="360"/>
          <w:tab w:val="left" w:pos="8364"/>
        </w:tabs>
        <w:autoSpaceDE w:val="0"/>
        <w:autoSpaceDN w:val="0"/>
        <w:adjustRightInd w:val="0"/>
        <w:jc w:val="both"/>
        <w:rPr>
          <w:rFonts w:ascii="Times New Roman" w:hAnsi="Times New Roman" w:cs="Times New Roman"/>
          <w:sz w:val="28"/>
          <w:szCs w:val="28"/>
        </w:rPr>
      </w:pPr>
      <w:r w:rsidRPr="006D73F2">
        <w:rPr>
          <w:rFonts w:ascii="Times New Roman" w:hAnsi="Times New Roman" w:cs="Times New Roman"/>
          <w:sz w:val="28"/>
          <w:szCs w:val="28"/>
        </w:rPr>
        <w:tab/>
      </w:r>
      <w:r w:rsidR="005E7766" w:rsidRPr="006D73F2">
        <w:rPr>
          <w:rFonts w:ascii="Times New Roman" w:hAnsi="Times New Roman" w:cs="Times New Roman"/>
          <w:sz w:val="28"/>
          <w:szCs w:val="28"/>
        </w:rPr>
        <w:t xml:space="preserve">Rezultatele sondajului ne arată că monitorii şi avocaţii s-au arătat mai puţin mulţumiţi de condiţiile de locaţie în care s-au desfăşurat interviurile, în special cei ce au participat la monitorizarea avocaţilor din circumscripţia OT Chişinău. Astfel, </w:t>
      </w:r>
      <w:r w:rsidR="005E7766" w:rsidRPr="006D73F2">
        <w:rPr>
          <w:rFonts w:ascii="Times New Roman" w:hAnsi="Times New Roman" w:cs="Times New Roman"/>
          <w:b/>
          <w:sz w:val="28"/>
          <w:szCs w:val="28"/>
        </w:rPr>
        <w:t>57%</w:t>
      </w:r>
      <w:r w:rsidR="005E7766" w:rsidRPr="006D73F2">
        <w:rPr>
          <w:rFonts w:ascii="Times New Roman" w:hAnsi="Times New Roman" w:cs="Times New Roman"/>
          <w:sz w:val="28"/>
          <w:szCs w:val="28"/>
        </w:rPr>
        <w:t xml:space="preserve"> dintre monitori s-au arătat mulţumiţi în mică măsură de locaţia în care a avut loc interviurile, </w:t>
      </w:r>
      <w:r w:rsidR="005E7766" w:rsidRPr="006D73F2">
        <w:rPr>
          <w:rFonts w:ascii="Times New Roman" w:hAnsi="Times New Roman" w:cs="Times New Roman"/>
          <w:b/>
          <w:sz w:val="28"/>
          <w:szCs w:val="28"/>
        </w:rPr>
        <w:t>16%</w:t>
      </w:r>
      <w:r w:rsidR="005E7766" w:rsidRPr="006D73F2">
        <w:rPr>
          <w:rFonts w:ascii="Times New Roman" w:hAnsi="Times New Roman" w:cs="Times New Roman"/>
          <w:sz w:val="28"/>
          <w:szCs w:val="28"/>
        </w:rPr>
        <w:t xml:space="preserve">-deloc, </w:t>
      </w:r>
      <w:r w:rsidR="005E7766" w:rsidRPr="006D73F2">
        <w:rPr>
          <w:rFonts w:ascii="Times New Roman" w:hAnsi="Times New Roman" w:cs="Times New Roman"/>
          <w:b/>
          <w:sz w:val="28"/>
          <w:szCs w:val="28"/>
        </w:rPr>
        <w:t>29%</w:t>
      </w:r>
      <w:r w:rsidR="005E7766" w:rsidRPr="006D73F2">
        <w:rPr>
          <w:rFonts w:ascii="Times New Roman" w:hAnsi="Times New Roman" w:cs="Times New Roman"/>
          <w:sz w:val="28"/>
          <w:szCs w:val="28"/>
        </w:rPr>
        <w:t xml:space="preserve"> </w:t>
      </w:r>
      <w:r w:rsidR="002154C8" w:rsidRPr="006D73F2">
        <w:rPr>
          <w:rFonts w:ascii="Times New Roman" w:hAnsi="Times New Roman" w:cs="Times New Roman"/>
          <w:sz w:val="28"/>
          <w:szCs w:val="28"/>
        </w:rPr>
        <w:t xml:space="preserve">- </w:t>
      </w:r>
      <w:r w:rsidR="005E7766" w:rsidRPr="006D73F2">
        <w:rPr>
          <w:rFonts w:ascii="Times New Roman" w:hAnsi="Times New Roman" w:cs="Times New Roman"/>
          <w:sz w:val="28"/>
          <w:szCs w:val="28"/>
        </w:rPr>
        <w:t xml:space="preserve">în mare măsură. </w:t>
      </w:r>
    </w:p>
    <w:p w:rsidR="00D01983" w:rsidRPr="006D73F2" w:rsidRDefault="00D01983" w:rsidP="000E2B98">
      <w:pPr>
        <w:tabs>
          <w:tab w:val="left" w:pos="360"/>
          <w:tab w:val="left" w:pos="8364"/>
        </w:tabs>
        <w:autoSpaceDE w:val="0"/>
        <w:autoSpaceDN w:val="0"/>
        <w:adjustRightInd w:val="0"/>
        <w:jc w:val="both"/>
        <w:rPr>
          <w:rFonts w:ascii="Times New Roman" w:hAnsi="Times New Roman" w:cs="Times New Roman"/>
          <w:sz w:val="28"/>
          <w:szCs w:val="28"/>
        </w:rPr>
      </w:pPr>
    </w:p>
    <w:p w:rsidR="002B5F77" w:rsidRPr="006D73F2" w:rsidRDefault="002B5F77" w:rsidP="000E2B98">
      <w:pPr>
        <w:tabs>
          <w:tab w:val="left" w:pos="360"/>
          <w:tab w:val="left" w:pos="8364"/>
        </w:tabs>
        <w:autoSpaceDE w:val="0"/>
        <w:autoSpaceDN w:val="0"/>
        <w:adjustRightInd w:val="0"/>
        <w:ind w:firstLine="426"/>
        <w:jc w:val="both"/>
        <w:rPr>
          <w:sz w:val="28"/>
          <w:szCs w:val="28"/>
        </w:rPr>
      </w:pPr>
      <w:r w:rsidRPr="006D73F2">
        <w:rPr>
          <w:noProof/>
          <w:lang w:val="ru-RU" w:eastAsia="ru-RU"/>
        </w:rPr>
        <w:drawing>
          <wp:inline distT="0" distB="0" distL="0" distR="0" wp14:anchorId="5ABDDCEB" wp14:editId="40D10A2C">
            <wp:extent cx="4572000" cy="2743200"/>
            <wp:effectExtent l="0" t="0" r="19050" b="19050"/>
            <wp:docPr id="20" name="Diagramă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F386A" w:rsidRPr="006D73F2" w:rsidRDefault="00AF386A" w:rsidP="000E2B98">
      <w:pPr>
        <w:tabs>
          <w:tab w:val="left" w:pos="360"/>
          <w:tab w:val="left" w:pos="8364"/>
        </w:tabs>
        <w:autoSpaceDE w:val="0"/>
        <w:autoSpaceDN w:val="0"/>
        <w:adjustRightInd w:val="0"/>
        <w:spacing w:after="0"/>
        <w:jc w:val="both"/>
        <w:rPr>
          <w:rFonts w:ascii="Times New Roman" w:hAnsi="Times New Roman" w:cs="Times New Roman"/>
          <w:sz w:val="28"/>
          <w:szCs w:val="28"/>
        </w:rPr>
      </w:pPr>
      <w:r w:rsidRPr="006D73F2">
        <w:rPr>
          <w:rFonts w:ascii="Times New Roman" w:hAnsi="Times New Roman" w:cs="Times New Roman"/>
          <w:sz w:val="28"/>
          <w:szCs w:val="28"/>
        </w:rPr>
        <w:tab/>
      </w:r>
      <w:r w:rsidR="001714C1" w:rsidRPr="006D73F2">
        <w:rPr>
          <w:rFonts w:ascii="Times New Roman" w:hAnsi="Times New Roman" w:cs="Times New Roman"/>
          <w:sz w:val="28"/>
          <w:szCs w:val="28"/>
        </w:rPr>
        <w:t xml:space="preserve">În motivarea opţiunilor monitorii au enunţat că interviurile s-au desfăşurat în biroul în care avocaţii publici din cadrul OT Chişinău acordă consultaţii </w:t>
      </w:r>
      <w:r w:rsidR="000C251D" w:rsidRPr="006D73F2">
        <w:rPr>
          <w:rFonts w:ascii="Times New Roman" w:hAnsi="Times New Roman" w:cs="Times New Roman"/>
          <w:sz w:val="28"/>
          <w:szCs w:val="28"/>
        </w:rPr>
        <w:t>cetă</w:t>
      </w:r>
      <w:r w:rsidR="000C251D" w:rsidRPr="006D73F2">
        <w:rPr>
          <w:rFonts w:ascii="Cambria Math" w:hAnsi="Cambria Math" w:cs="Cambria Math"/>
          <w:sz w:val="28"/>
          <w:szCs w:val="28"/>
        </w:rPr>
        <w:t>ț</w:t>
      </w:r>
      <w:r w:rsidR="000C251D" w:rsidRPr="006D73F2">
        <w:rPr>
          <w:rFonts w:ascii="Times New Roman" w:hAnsi="Times New Roman" w:cs="Times New Roman"/>
          <w:sz w:val="28"/>
          <w:szCs w:val="28"/>
        </w:rPr>
        <w:t>enilor</w:t>
      </w:r>
      <w:r w:rsidR="001714C1" w:rsidRPr="006D73F2">
        <w:rPr>
          <w:rFonts w:ascii="Times New Roman" w:hAnsi="Times New Roman" w:cs="Times New Roman"/>
          <w:sz w:val="28"/>
          <w:szCs w:val="28"/>
        </w:rPr>
        <w:t xml:space="preserve"> şi respectiv pe parcursul activităţii deseori au fost deranjaţi de beneficiarii bulversaţi </w:t>
      </w:r>
      <w:r w:rsidR="001714C1" w:rsidRPr="006D73F2">
        <w:rPr>
          <w:rFonts w:ascii="Times New Roman" w:hAnsi="Times New Roman" w:cs="Times New Roman"/>
          <w:sz w:val="28"/>
          <w:szCs w:val="28"/>
        </w:rPr>
        <w:lastRenderedPageBreak/>
        <w:t xml:space="preserve">sau nemulţumiţi, iar aceste deranjamente au creat inconsecvenţe/blocaje în comunicarea cu avocaţii. Un alt factor </w:t>
      </w:r>
      <w:r w:rsidR="000C251D" w:rsidRPr="006D73F2">
        <w:rPr>
          <w:rFonts w:ascii="Times New Roman" w:hAnsi="Times New Roman" w:cs="Times New Roman"/>
          <w:sz w:val="28"/>
          <w:szCs w:val="28"/>
        </w:rPr>
        <w:t>perturbator ce a generat blocaje este l</w:t>
      </w:r>
      <w:r w:rsidR="001714C1" w:rsidRPr="006D73F2">
        <w:rPr>
          <w:rFonts w:ascii="Times New Roman" w:hAnsi="Times New Roman" w:cs="Times New Roman"/>
          <w:sz w:val="28"/>
          <w:szCs w:val="28"/>
        </w:rPr>
        <w:t xml:space="preserve">ipsa  geamului şi a aerisirii în biroul în care s-au desfăşurat interviurile. </w:t>
      </w:r>
      <w:r w:rsidR="00090FED" w:rsidRPr="006D73F2">
        <w:rPr>
          <w:rFonts w:ascii="Times New Roman" w:hAnsi="Times New Roman" w:cs="Times New Roman"/>
          <w:sz w:val="28"/>
          <w:szCs w:val="28"/>
        </w:rPr>
        <w:t xml:space="preserve">Astfel, la planificarea următoarelor interviuri CNAJGS trebuie să identifice posibilităţi de a identifica </w:t>
      </w:r>
      <w:r w:rsidR="000C251D" w:rsidRPr="006D73F2">
        <w:rPr>
          <w:rFonts w:ascii="Times New Roman" w:hAnsi="Times New Roman" w:cs="Times New Roman"/>
          <w:sz w:val="28"/>
          <w:szCs w:val="28"/>
        </w:rPr>
        <w:t>o locaţie</w:t>
      </w:r>
      <w:r w:rsidR="00090FED" w:rsidRPr="006D73F2">
        <w:rPr>
          <w:rFonts w:ascii="Times New Roman" w:hAnsi="Times New Roman" w:cs="Times New Roman"/>
          <w:sz w:val="28"/>
          <w:szCs w:val="28"/>
        </w:rPr>
        <w:t xml:space="preserve"> ca </w:t>
      </w:r>
      <w:r w:rsidR="000C251D" w:rsidRPr="006D73F2">
        <w:rPr>
          <w:rFonts w:ascii="Times New Roman" w:hAnsi="Times New Roman" w:cs="Times New Roman"/>
          <w:sz w:val="28"/>
          <w:szCs w:val="28"/>
        </w:rPr>
        <w:t>ar asigura</w:t>
      </w:r>
      <w:r w:rsidR="00090FED" w:rsidRPr="006D73F2">
        <w:rPr>
          <w:rFonts w:ascii="Times New Roman" w:hAnsi="Times New Roman" w:cs="Times New Roman"/>
          <w:sz w:val="28"/>
          <w:szCs w:val="28"/>
        </w:rPr>
        <w:t xml:space="preserve"> un minim de confort monitorilor şi avoc</w:t>
      </w:r>
      <w:r w:rsidR="008240E5" w:rsidRPr="006D73F2">
        <w:rPr>
          <w:rFonts w:ascii="Times New Roman" w:hAnsi="Times New Roman" w:cs="Times New Roman"/>
          <w:sz w:val="28"/>
          <w:szCs w:val="28"/>
        </w:rPr>
        <w:t>aţilor în cadrul interviurilor. P</w:t>
      </w:r>
      <w:r w:rsidR="00090FED" w:rsidRPr="006D73F2">
        <w:rPr>
          <w:rFonts w:ascii="Times New Roman" w:hAnsi="Times New Roman" w:cs="Times New Roman"/>
          <w:sz w:val="28"/>
          <w:szCs w:val="28"/>
        </w:rPr>
        <w:t>referabil</w:t>
      </w:r>
      <w:r w:rsidR="008240E5" w:rsidRPr="006D73F2">
        <w:rPr>
          <w:rFonts w:ascii="Times New Roman" w:hAnsi="Times New Roman" w:cs="Times New Roman"/>
          <w:sz w:val="28"/>
          <w:szCs w:val="28"/>
        </w:rPr>
        <w:t xml:space="preserve"> ar fi ca interviurile să fie desfăşurate în locaţii ce</w:t>
      </w:r>
      <w:r w:rsidR="00090FED" w:rsidRPr="006D73F2">
        <w:rPr>
          <w:rFonts w:ascii="Times New Roman" w:hAnsi="Times New Roman" w:cs="Times New Roman"/>
          <w:sz w:val="28"/>
          <w:szCs w:val="28"/>
        </w:rPr>
        <w:t xml:space="preserve"> </w:t>
      </w:r>
      <w:r w:rsidR="008240E5" w:rsidRPr="006D73F2">
        <w:rPr>
          <w:rFonts w:ascii="Times New Roman" w:hAnsi="Times New Roman" w:cs="Times New Roman"/>
          <w:sz w:val="28"/>
          <w:szCs w:val="28"/>
        </w:rPr>
        <w:t>nu sunt</w:t>
      </w:r>
      <w:r w:rsidR="00090FED" w:rsidRPr="006D73F2">
        <w:rPr>
          <w:rFonts w:ascii="Times New Roman" w:hAnsi="Times New Roman" w:cs="Times New Roman"/>
          <w:sz w:val="28"/>
          <w:szCs w:val="28"/>
        </w:rPr>
        <w:t xml:space="preserve"> amplasate la sediile O</w:t>
      </w:r>
      <w:r w:rsidR="008240E5" w:rsidRPr="006D73F2">
        <w:rPr>
          <w:rFonts w:ascii="Times New Roman" w:hAnsi="Times New Roman" w:cs="Times New Roman"/>
          <w:sz w:val="28"/>
          <w:szCs w:val="28"/>
        </w:rPr>
        <w:t xml:space="preserve">ficiilor </w:t>
      </w:r>
      <w:r w:rsidR="00090FED" w:rsidRPr="006D73F2">
        <w:rPr>
          <w:rFonts w:ascii="Times New Roman" w:hAnsi="Times New Roman" w:cs="Times New Roman"/>
          <w:sz w:val="28"/>
          <w:szCs w:val="28"/>
        </w:rPr>
        <w:t>T</w:t>
      </w:r>
      <w:r w:rsidR="008240E5" w:rsidRPr="006D73F2">
        <w:rPr>
          <w:rFonts w:ascii="Times New Roman" w:hAnsi="Times New Roman" w:cs="Times New Roman"/>
          <w:sz w:val="28"/>
          <w:szCs w:val="28"/>
        </w:rPr>
        <w:t xml:space="preserve">eritoriale sau CNAJGS pentru a </w:t>
      </w:r>
      <w:r w:rsidR="000B1080" w:rsidRPr="006D73F2">
        <w:rPr>
          <w:rFonts w:ascii="Times New Roman" w:hAnsi="Times New Roman" w:cs="Times New Roman"/>
          <w:sz w:val="28"/>
          <w:szCs w:val="28"/>
        </w:rPr>
        <w:t xml:space="preserve">asigura </w:t>
      </w:r>
      <w:r w:rsidR="000C251D" w:rsidRPr="006D73F2">
        <w:rPr>
          <w:rFonts w:ascii="Times New Roman" w:hAnsi="Times New Roman" w:cs="Times New Roman"/>
          <w:sz w:val="28"/>
          <w:szCs w:val="28"/>
        </w:rPr>
        <w:t>confidenţialitatea interviurilor</w:t>
      </w:r>
      <w:r w:rsidR="00090FED" w:rsidRPr="006D73F2">
        <w:rPr>
          <w:rFonts w:ascii="Times New Roman" w:hAnsi="Times New Roman" w:cs="Times New Roman"/>
          <w:sz w:val="28"/>
          <w:szCs w:val="28"/>
        </w:rPr>
        <w:t xml:space="preserve">. </w:t>
      </w:r>
    </w:p>
    <w:p w:rsidR="001E2C91" w:rsidRPr="006D73F2" w:rsidRDefault="00AF386A" w:rsidP="000E2B98">
      <w:pPr>
        <w:tabs>
          <w:tab w:val="left" w:pos="360"/>
          <w:tab w:val="left" w:pos="8364"/>
        </w:tabs>
        <w:autoSpaceDE w:val="0"/>
        <w:autoSpaceDN w:val="0"/>
        <w:adjustRightInd w:val="0"/>
        <w:spacing w:after="0"/>
        <w:jc w:val="both"/>
        <w:rPr>
          <w:rFonts w:ascii="Times New Roman" w:hAnsi="Times New Roman" w:cs="Times New Roman"/>
          <w:sz w:val="28"/>
          <w:szCs w:val="28"/>
        </w:rPr>
      </w:pPr>
      <w:r w:rsidRPr="006D73F2">
        <w:rPr>
          <w:rFonts w:ascii="Times New Roman" w:hAnsi="Times New Roman" w:cs="Times New Roman"/>
          <w:sz w:val="28"/>
          <w:szCs w:val="28"/>
        </w:rPr>
        <w:tab/>
      </w:r>
      <w:r w:rsidR="005E7766" w:rsidRPr="006D73F2">
        <w:rPr>
          <w:rFonts w:ascii="Times New Roman" w:hAnsi="Times New Roman" w:cs="Times New Roman"/>
          <w:bCs/>
          <w:sz w:val="28"/>
          <w:szCs w:val="28"/>
        </w:rPr>
        <w:t xml:space="preserve">În ansamblu, </w:t>
      </w:r>
      <w:r w:rsidR="005E7766" w:rsidRPr="006D73F2">
        <w:rPr>
          <w:rFonts w:ascii="Times New Roman" w:hAnsi="Times New Roman" w:cs="Times New Roman"/>
          <w:b/>
          <w:bCs/>
          <w:sz w:val="28"/>
          <w:szCs w:val="28"/>
        </w:rPr>
        <w:t>nivelul de apreciere a condiţiilor de aplicare a mecanismului actual de monitorizare externă a calităţii asistenţei juridice garantate de stat este suficient de înalt</w:t>
      </w:r>
      <w:r w:rsidR="005E7766" w:rsidRPr="006D73F2">
        <w:rPr>
          <w:rFonts w:ascii="Times New Roman" w:hAnsi="Times New Roman" w:cs="Times New Roman"/>
          <w:bCs/>
          <w:sz w:val="28"/>
          <w:szCs w:val="28"/>
        </w:rPr>
        <w:t xml:space="preserve">. </w:t>
      </w:r>
    </w:p>
    <w:p w:rsidR="001E2C91" w:rsidRPr="006D73F2" w:rsidRDefault="001E2C91" w:rsidP="000E2B98">
      <w:pPr>
        <w:spacing w:after="0"/>
        <w:ind w:firstLine="360"/>
        <w:jc w:val="both"/>
        <w:rPr>
          <w:rFonts w:ascii="Times New Roman" w:hAnsi="Times New Roman" w:cs="Times New Roman"/>
          <w:sz w:val="28"/>
          <w:szCs w:val="28"/>
        </w:rPr>
      </w:pPr>
      <w:r w:rsidRPr="006D73F2">
        <w:rPr>
          <w:rFonts w:ascii="Times New Roman" w:hAnsi="Times New Roman" w:cs="Times New Roman"/>
          <w:sz w:val="28"/>
          <w:szCs w:val="28"/>
        </w:rPr>
        <w:t xml:space="preserve">În cadrul cercetării, monitorii au enunţat că avocaţii nu cunosc procesul de monitorizare externă şi conţinutul Regulamentului </w:t>
      </w:r>
      <w:r w:rsidRPr="006D73F2">
        <w:rPr>
          <w:rFonts w:ascii="Times New Roman" w:eastAsia="Times New Roman" w:hAnsi="Times New Roman" w:cs="Times New Roman"/>
          <w:sz w:val="28"/>
          <w:szCs w:val="28"/>
        </w:rPr>
        <w:t>privind monitorizarea calităţii asistenţei juridice calificate garantate de stat acordată de către avoca</w:t>
      </w:r>
      <w:r w:rsidRPr="006D73F2">
        <w:rPr>
          <w:rFonts w:ascii="Cambria Math" w:eastAsia="Times New Roman" w:hAnsi="Cambria Math" w:cs="Cambria Math"/>
          <w:sz w:val="28"/>
          <w:szCs w:val="28"/>
        </w:rPr>
        <w:t>ț</w:t>
      </w:r>
      <w:r w:rsidRPr="006D73F2">
        <w:rPr>
          <w:rFonts w:ascii="Times New Roman" w:eastAsia="Times New Roman" w:hAnsi="Times New Roman" w:cs="Times New Roman"/>
          <w:sz w:val="28"/>
          <w:szCs w:val="28"/>
        </w:rPr>
        <w:t xml:space="preserve">i aprobat prin </w:t>
      </w:r>
      <w:proofErr w:type="spellStart"/>
      <w:r w:rsidRPr="006D73F2">
        <w:rPr>
          <w:rFonts w:ascii="Times New Roman" w:eastAsia="Times New Roman" w:hAnsi="Times New Roman" w:cs="Times New Roman"/>
          <w:sz w:val="28"/>
          <w:szCs w:val="28"/>
        </w:rPr>
        <w:t>Hotărîrea</w:t>
      </w:r>
      <w:proofErr w:type="spellEnd"/>
      <w:r w:rsidRPr="006D73F2">
        <w:rPr>
          <w:rFonts w:ascii="Times New Roman" w:eastAsia="Times New Roman" w:hAnsi="Times New Roman" w:cs="Times New Roman"/>
          <w:sz w:val="28"/>
          <w:szCs w:val="28"/>
        </w:rPr>
        <w:t xml:space="preserve"> Consiliului Naţional pentru Asistenţa Juridică Garantată de Stat</w:t>
      </w:r>
      <w:r w:rsidRPr="006D73F2">
        <w:rPr>
          <w:rFonts w:ascii="Times New Roman" w:hAnsi="Times New Roman" w:cs="Times New Roman"/>
          <w:sz w:val="28"/>
          <w:szCs w:val="28"/>
        </w:rPr>
        <w:t xml:space="preserve"> </w:t>
      </w:r>
      <w:r w:rsidRPr="006D73F2">
        <w:rPr>
          <w:rFonts w:ascii="Times New Roman" w:eastAsia="Times New Roman" w:hAnsi="Times New Roman" w:cs="Times New Roman"/>
          <w:sz w:val="28"/>
          <w:szCs w:val="28"/>
        </w:rPr>
        <w:t>nr.20 din 25 iunie 2015 şi aceasta a generat dificultăţi. Respectiv</w:t>
      </w:r>
      <w:r w:rsidR="00D01983">
        <w:rPr>
          <w:rFonts w:ascii="Times New Roman" w:eastAsia="Times New Roman" w:hAnsi="Times New Roman" w:cs="Times New Roman"/>
          <w:sz w:val="28"/>
          <w:szCs w:val="28"/>
        </w:rPr>
        <w:t>,</w:t>
      </w:r>
      <w:r w:rsidRPr="006D73F2">
        <w:rPr>
          <w:rFonts w:ascii="Times New Roman" w:eastAsia="Times New Roman" w:hAnsi="Times New Roman" w:cs="Times New Roman"/>
          <w:sz w:val="28"/>
          <w:szCs w:val="28"/>
        </w:rPr>
        <w:t xml:space="preserve"> atât monitorii</w:t>
      </w:r>
      <w:r w:rsidR="00D01983">
        <w:rPr>
          <w:rFonts w:ascii="Times New Roman" w:eastAsia="Times New Roman" w:hAnsi="Times New Roman" w:cs="Times New Roman"/>
          <w:sz w:val="28"/>
          <w:szCs w:val="28"/>
        </w:rPr>
        <w:t>,</w:t>
      </w:r>
      <w:r w:rsidRPr="006D73F2">
        <w:rPr>
          <w:rFonts w:ascii="Times New Roman" w:eastAsia="Times New Roman" w:hAnsi="Times New Roman" w:cs="Times New Roman"/>
          <w:sz w:val="28"/>
          <w:szCs w:val="28"/>
        </w:rPr>
        <w:t xml:space="preserve"> cât şi avocaţii ce au participat la monitorizare consideră că este necesar a fi organizate sesiuni de instruire cu referire la monitorizarea externă – proceduri şi instrumente de evaluare. </w:t>
      </w:r>
      <w:r w:rsidRPr="006D73F2">
        <w:rPr>
          <w:rFonts w:ascii="Times New Roman" w:hAnsi="Times New Roman" w:cs="Times New Roman"/>
          <w:sz w:val="28"/>
          <w:szCs w:val="28"/>
        </w:rPr>
        <w:t xml:space="preserve">Pentru a asigura aplicarea eficientă a mecanismului de monitorizare a calităţii asistenţei juridice garantate de stat este important ca acest mecanism să fie cunoscut şi înţeles de către avocaţi.  Fiind rugaţi să aprecieze pe o scală de la 1 la 10 gradul de cunoaştere de către avocaţi a mecanismului actual de monitorizare internă/externă a calităţii AJGS cei mai mulţi dintre monitori s-au expus prin calificative ce reflectă </w:t>
      </w:r>
      <w:proofErr w:type="spellStart"/>
      <w:r w:rsidRPr="006D73F2">
        <w:rPr>
          <w:rFonts w:ascii="Times New Roman" w:hAnsi="Times New Roman" w:cs="Times New Roman"/>
          <w:sz w:val="28"/>
          <w:szCs w:val="28"/>
        </w:rPr>
        <w:t>cunoaşterea</w:t>
      </w:r>
      <w:proofErr w:type="spellEnd"/>
      <w:r w:rsidRPr="006D73F2">
        <w:rPr>
          <w:rFonts w:ascii="Times New Roman" w:hAnsi="Times New Roman" w:cs="Times New Roman"/>
          <w:sz w:val="28"/>
          <w:szCs w:val="28"/>
        </w:rPr>
        <w:t xml:space="preserve"> </w:t>
      </w:r>
      <w:proofErr w:type="spellStart"/>
      <w:r w:rsidRPr="006D73F2">
        <w:rPr>
          <w:rFonts w:ascii="Times New Roman" w:hAnsi="Times New Roman" w:cs="Times New Roman"/>
          <w:sz w:val="28"/>
          <w:szCs w:val="28"/>
        </w:rPr>
        <w:t>carenţată</w:t>
      </w:r>
      <w:proofErr w:type="spellEnd"/>
      <w:r w:rsidRPr="006D73F2">
        <w:rPr>
          <w:rFonts w:ascii="Times New Roman" w:hAnsi="Times New Roman" w:cs="Times New Roman"/>
          <w:sz w:val="28"/>
          <w:szCs w:val="28"/>
        </w:rPr>
        <w:t xml:space="preserve"> a mecanismului de monitorizare internă, după cum urmează – </w:t>
      </w:r>
      <w:r w:rsidRPr="006D73F2">
        <w:rPr>
          <w:rFonts w:ascii="Times New Roman" w:hAnsi="Times New Roman" w:cs="Times New Roman"/>
          <w:b/>
          <w:sz w:val="28"/>
          <w:szCs w:val="28"/>
        </w:rPr>
        <w:t>29%</w:t>
      </w:r>
      <w:r w:rsidRPr="006D73F2">
        <w:rPr>
          <w:rFonts w:ascii="Times New Roman" w:hAnsi="Times New Roman" w:cs="Times New Roman"/>
          <w:sz w:val="28"/>
          <w:szCs w:val="28"/>
        </w:rPr>
        <w:t xml:space="preserve">- calificativul 7, </w:t>
      </w:r>
      <w:r w:rsidRPr="006D73F2">
        <w:rPr>
          <w:rFonts w:ascii="Times New Roman" w:hAnsi="Times New Roman" w:cs="Times New Roman"/>
          <w:b/>
          <w:sz w:val="28"/>
          <w:szCs w:val="28"/>
        </w:rPr>
        <w:t>14%</w:t>
      </w:r>
      <w:r w:rsidRPr="006D73F2">
        <w:rPr>
          <w:rFonts w:ascii="Times New Roman" w:hAnsi="Times New Roman" w:cs="Times New Roman"/>
          <w:sz w:val="28"/>
          <w:szCs w:val="28"/>
        </w:rPr>
        <w:t xml:space="preserve"> -, </w:t>
      </w:r>
      <w:r w:rsidRPr="006D73F2">
        <w:rPr>
          <w:rFonts w:ascii="Times New Roman" w:hAnsi="Times New Roman" w:cs="Times New Roman"/>
          <w:b/>
          <w:sz w:val="28"/>
          <w:szCs w:val="28"/>
        </w:rPr>
        <w:t>14%</w:t>
      </w:r>
      <w:r w:rsidRPr="006D73F2">
        <w:rPr>
          <w:rFonts w:ascii="Times New Roman" w:hAnsi="Times New Roman" w:cs="Times New Roman"/>
          <w:sz w:val="28"/>
          <w:szCs w:val="28"/>
        </w:rPr>
        <w:t xml:space="preserve">-2, </w:t>
      </w:r>
      <w:r w:rsidRPr="006D73F2">
        <w:rPr>
          <w:rFonts w:ascii="Times New Roman" w:hAnsi="Times New Roman" w:cs="Times New Roman"/>
          <w:b/>
          <w:sz w:val="28"/>
          <w:szCs w:val="28"/>
        </w:rPr>
        <w:t>14%</w:t>
      </w:r>
      <w:r w:rsidRPr="006D73F2">
        <w:rPr>
          <w:rFonts w:ascii="Times New Roman" w:hAnsi="Times New Roman" w:cs="Times New Roman"/>
          <w:sz w:val="28"/>
          <w:szCs w:val="28"/>
        </w:rPr>
        <w:t xml:space="preserve"> -3. În ceea ce priveşte gradul de cunoaştere a mecanismului de monitorizare externă monitorii cred că acesta este mai bine cunoscut de către avocaţi atribuind calificativul 8- </w:t>
      </w:r>
      <w:r w:rsidRPr="006D73F2">
        <w:rPr>
          <w:rFonts w:ascii="Times New Roman" w:hAnsi="Times New Roman" w:cs="Times New Roman"/>
          <w:b/>
          <w:sz w:val="28"/>
          <w:szCs w:val="28"/>
        </w:rPr>
        <w:t>29%</w:t>
      </w:r>
      <w:r w:rsidRPr="006D73F2">
        <w:rPr>
          <w:rFonts w:ascii="Times New Roman" w:hAnsi="Times New Roman" w:cs="Times New Roman"/>
          <w:sz w:val="28"/>
          <w:szCs w:val="28"/>
        </w:rPr>
        <w:t>, 9-</w:t>
      </w:r>
      <w:r w:rsidRPr="006D73F2">
        <w:rPr>
          <w:rFonts w:ascii="Times New Roman" w:hAnsi="Times New Roman" w:cs="Times New Roman"/>
          <w:b/>
          <w:sz w:val="28"/>
          <w:szCs w:val="28"/>
        </w:rPr>
        <w:t>14%</w:t>
      </w:r>
      <w:r w:rsidRPr="006D73F2">
        <w:rPr>
          <w:rFonts w:ascii="Times New Roman" w:hAnsi="Times New Roman" w:cs="Times New Roman"/>
          <w:sz w:val="28"/>
          <w:szCs w:val="28"/>
        </w:rPr>
        <w:t>, 10-</w:t>
      </w:r>
      <w:r w:rsidRPr="006D73F2">
        <w:rPr>
          <w:rFonts w:ascii="Times New Roman" w:hAnsi="Times New Roman" w:cs="Times New Roman"/>
          <w:b/>
          <w:sz w:val="28"/>
          <w:szCs w:val="28"/>
        </w:rPr>
        <w:t>14%</w:t>
      </w:r>
      <w:r w:rsidRPr="006D73F2">
        <w:rPr>
          <w:rFonts w:ascii="Times New Roman" w:hAnsi="Times New Roman" w:cs="Times New Roman"/>
          <w:sz w:val="28"/>
          <w:szCs w:val="28"/>
        </w:rPr>
        <w:t>.</w:t>
      </w:r>
    </w:p>
    <w:p w:rsidR="001E2C91" w:rsidRPr="006D73F2" w:rsidRDefault="00AF386A" w:rsidP="000E2B98">
      <w:pPr>
        <w:tabs>
          <w:tab w:val="left" w:pos="360"/>
          <w:tab w:val="left" w:pos="8364"/>
        </w:tabs>
        <w:autoSpaceDE w:val="0"/>
        <w:autoSpaceDN w:val="0"/>
        <w:adjustRightInd w:val="0"/>
        <w:jc w:val="both"/>
        <w:rPr>
          <w:rFonts w:ascii="Times New Roman" w:hAnsi="Times New Roman" w:cs="Times New Roman"/>
          <w:b/>
          <w:sz w:val="28"/>
          <w:szCs w:val="28"/>
        </w:rPr>
      </w:pPr>
      <w:r w:rsidRPr="006D73F2">
        <w:rPr>
          <w:rFonts w:ascii="Times New Roman" w:hAnsi="Times New Roman" w:cs="Times New Roman"/>
          <w:bCs/>
          <w:i/>
          <w:sz w:val="28"/>
          <w:szCs w:val="28"/>
        </w:rPr>
        <w:tab/>
      </w:r>
      <w:r w:rsidR="00397657">
        <w:rPr>
          <w:rFonts w:ascii="Times New Roman" w:hAnsi="Times New Roman" w:cs="Times New Roman"/>
          <w:bCs/>
          <w:i/>
          <w:sz w:val="28"/>
          <w:szCs w:val="28"/>
        </w:rPr>
        <w:t>Diagrama 20</w:t>
      </w:r>
      <w:r w:rsidR="001E2C91" w:rsidRPr="006D73F2">
        <w:rPr>
          <w:rFonts w:ascii="Times New Roman" w:hAnsi="Times New Roman" w:cs="Times New Roman"/>
          <w:bCs/>
          <w:sz w:val="28"/>
          <w:szCs w:val="28"/>
        </w:rPr>
        <w:t xml:space="preserve">. </w:t>
      </w:r>
      <w:r w:rsidR="001E2C91" w:rsidRPr="006D73F2">
        <w:rPr>
          <w:rFonts w:ascii="Times New Roman" w:hAnsi="Times New Roman" w:cs="Times New Roman"/>
          <w:sz w:val="28"/>
          <w:szCs w:val="28"/>
        </w:rPr>
        <w:t>Aprecierile membrilor grupului de monitorizare cu privire gradul de cunoaştere a avocaţilor a procesului de monitorizare internă/externă a calităţii ASJGS.</w:t>
      </w:r>
    </w:p>
    <w:p w:rsidR="001E2C91" w:rsidRPr="006D73F2" w:rsidRDefault="001E2C91" w:rsidP="000E2B98">
      <w:pPr>
        <w:spacing w:after="0"/>
        <w:ind w:firstLine="360"/>
        <w:jc w:val="both"/>
        <w:rPr>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6"/>
        <w:gridCol w:w="4889"/>
      </w:tblGrid>
      <w:tr w:rsidR="001E2C91" w:rsidRPr="006D73F2" w:rsidTr="001E2C91">
        <w:tc>
          <w:tcPr>
            <w:tcW w:w="5076" w:type="dxa"/>
          </w:tcPr>
          <w:p w:rsidR="001E2C91" w:rsidRPr="006D73F2" w:rsidRDefault="001E2C91" w:rsidP="000E2B98">
            <w:pPr>
              <w:spacing w:line="276" w:lineRule="auto"/>
              <w:jc w:val="both"/>
              <w:rPr>
                <w:rFonts w:ascii="Times New Roman" w:eastAsia="Times New Roman" w:hAnsi="Times New Roman" w:cs="Times New Roman"/>
                <w:szCs w:val="20"/>
              </w:rPr>
            </w:pPr>
            <w:r w:rsidRPr="006D73F2">
              <w:rPr>
                <w:noProof/>
                <w:lang w:val="ru-RU" w:eastAsia="ru-RU"/>
              </w:rPr>
              <w:lastRenderedPageBreak/>
              <w:drawing>
                <wp:inline distT="0" distB="0" distL="0" distR="0" wp14:anchorId="2E801BEB" wp14:editId="03BBC95C">
                  <wp:extent cx="3057525" cy="2952750"/>
                  <wp:effectExtent l="0" t="0" r="9525" b="19050"/>
                  <wp:docPr id="21" name="Diagramă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1E2C91" w:rsidRPr="006D73F2" w:rsidRDefault="001E2C91" w:rsidP="000E2B98">
            <w:pPr>
              <w:spacing w:line="276" w:lineRule="auto"/>
              <w:jc w:val="both"/>
              <w:rPr>
                <w:rFonts w:ascii="Times New Roman" w:eastAsia="Times New Roman" w:hAnsi="Times New Roman" w:cs="Times New Roman"/>
                <w:szCs w:val="20"/>
              </w:rPr>
            </w:pPr>
          </w:p>
        </w:tc>
        <w:tc>
          <w:tcPr>
            <w:tcW w:w="4495" w:type="dxa"/>
          </w:tcPr>
          <w:p w:rsidR="001E2C91" w:rsidRPr="006D73F2" w:rsidRDefault="001E2C91" w:rsidP="000E2B98">
            <w:pPr>
              <w:spacing w:line="276" w:lineRule="auto"/>
              <w:jc w:val="both"/>
              <w:rPr>
                <w:rFonts w:ascii="Times New Roman" w:eastAsia="Times New Roman" w:hAnsi="Times New Roman" w:cs="Times New Roman"/>
                <w:szCs w:val="20"/>
              </w:rPr>
            </w:pPr>
            <w:r w:rsidRPr="006D73F2">
              <w:rPr>
                <w:noProof/>
                <w:lang w:val="ru-RU" w:eastAsia="ru-RU"/>
              </w:rPr>
              <w:drawing>
                <wp:inline distT="0" distB="0" distL="0" distR="0" wp14:anchorId="562890BB" wp14:editId="6D454C9E">
                  <wp:extent cx="3362325" cy="2952750"/>
                  <wp:effectExtent l="0" t="0" r="9525" b="19050"/>
                  <wp:docPr id="22" name="Diagramă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r>
    </w:tbl>
    <w:p w:rsidR="001E2C91" w:rsidRPr="006D73F2" w:rsidRDefault="001E2C91" w:rsidP="000E2B98">
      <w:pPr>
        <w:spacing w:after="0"/>
        <w:rPr>
          <w:rFonts w:ascii="Times New Roman" w:eastAsia="Times New Roman" w:hAnsi="Times New Roman" w:cs="Times New Roman"/>
          <w:b/>
          <w:sz w:val="28"/>
        </w:rPr>
      </w:pPr>
    </w:p>
    <w:p w:rsidR="001E2C91" w:rsidRPr="006D73F2" w:rsidRDefault="001E2C91" w:rsidP="000E2B98">
      <w:pPr>
        <w:spacing w:after="0"/>
        <w:ind w:firstLine="360"/>
        <w:jc w:val="both"/>
        <w:rPr>
          <w:rFonts w:ascii="Times New Roman" w:hAnsi="Times New Roman" w:cs="Times New Roman"/>
          <w:bCs/>
          <w:sz w:val="28"/>
          <w:szCs w:val="28"/>
        </w:rPr>
      </w:pPr>
      <w:r w:rsidRPr="006D73F2">
        <w:rPr>
          <w:rFonts w:ascii="Times New Roman" w:hAnsi="Times New Roman" w:cs="Times New Roman"/>
          <w:bCs/>
          <w:sz w:val="28"/>
          <w:szCs w:val="28"/>
        </w:rPr>
        <w:t xml:space="preserve">De asemenea, s-a încercat a identifica opinia avocaţilor referitor la gradul de cunoaştere a mecanismului actual de monitorizare internă/externă a calităţii AJGS, solicitând aprecierea de la 1 (rău) la 10 (foarte bine). Analiza chestionarelor reflectă că cei mai mulţi dintre avocaţii au apreciat cu 8 şi 9 gradul de cunoaştere a mecanismului actual de monitorizare internă/externă a calităţii AJGS. Respectiv în ceea ce priveşte gradul de cunoaştere a mecanismului de monitorizare internă – 47% au optat pentru calificativul 8, 34%-9, 16% -10, 3%-7. În aprecierea gradului de cunoaştere a mecanismului actual de monitorizare externă a calităţii AJGS au fost reflectate următoarele opţiuni – 41%- calificativul 8, 31% -9, 19%-10, 6%-7 şi 3% -5. </w:t>
      </w:r>
    </w:p>
    <w:p w:rsidR="001E2C91" w:rsidRPr="006D73F2" w:rsidRDefault="00AF386A" w:rsidP="000E2B98">
      <w:pPr>
        <w:tabs>
          <w:tab w:val="left" w:pos="360"/>
          <w:tab w:val="left" w:pos="8364"/>
        </w:tabs>
        <w:autoSpaceDE w:val="0"/>
        <w:autoSpaceDN w:val="0"/>
        <w:adjustRightInd w:val="0"/>
        <w:jc w:val="both"/>
        <w:rPr>
          <w:rFonts w:ascii="Times New Roman" w:hAnsi="Times New Roman" w:cs="Times New Roman"/>
          <w:b/>
          <w:sz w:val="28"/>
          <w:szCs w:val="28"/>
        </w:rPr>
      </w:pPr>
      <w:r w:rsidRPr="006D73F2">
        <w:rPr>
          <w:rFonts w:ascii="Times New Roman" w:hAnsi="Times New Roman" w:cs="Times New Roman"/>
          <w:bCs/>
          <w:i/>
          <w:sz w:val="28"/>
          <w:szCs w:val="28"/>
        </w:rPr>
        <w:tab/>
      </w:r>
      <w:r w:rsidR="00397657">
        <w:rPr>
          <w:rFonts w:ascii="Times New Roman" w:hAnsi="Times New Roman" w:cs="Times New Roman"/>
          <w:bCs/>
          <w:i/>
          <w:sz w:val="28"/>
          <w:szCs w:val="28"/>
        </w:rPr>
        <w:t>Diagrama 21</w:t>
      </w:r>
      <w:r w:rsidR="001E2C91" w:rsidRPr="006D73F2">
        <w:rPr>
          <w:rFonts w:ascii="Times New Roman" w:hAnsi="Times New Roman" w:cs="Times New Roman"/>
          <w:bCs/>
          <w:sz w:val="28"/>
          <w:szCs w:val="28"/>
        </w:rPr>
        <w:t xml:space="preserve">. </w:t>
      </w:r>
      <w:r w:rsidR="001E2C91" w:rsidRPr="006D73F2">
        <w:rPr>
          <w:rFonts w:ascii="Times New Roman" w:hAnsi="Times New Roman" w:cs="Times New Roman"/>
          <w:sz w:val="28"/>
          <w:szCs w:val="28"/>
        </w:rPr>
        <w:t>Aprecierile avocaţilor cu privire gradul de cunoaştere a avocaţilor a procesului de monitorizare internă/externă a calităţii ASJGS.</w:t>
      </w:r>
    </w:p>
    <w:p w:rsidR="001E2C91" w:rsidRPr="006D73F2" w:rsidRDefault="001E2C91" w:rsidP="000E2B98">
      <w:pPr>
        <w:spacing w:after="0"/>
        <w:ind w:firstLine="360"/>
        <w:jc w:val="both"/>
        <w:rPr>
          <w:bCs/>
          <w:sz w:val="28"/>
          <w:szCs w:val="28"/>
        </w:rPr>
      </w:pPr>
    </w:p>
    <w:p w:rsidR="001E2C91" w:rsidRPr="006D73F2" w:rsidRDefault="001E2C91" w:rsidP="000E2B98">
      <w:pPr>
        <w:spacing w:after="0"/>
        <w:ind w:firstLine="360"/>
        <w:jc w:val="both"/>
        <w:rPr>
          <w:rFonts w:ascii="Times New Roman" w:hAnsi="Times New Roman" w:cs="Times New Roman"/>
          <w:sz w:val="28"/>
          <w:szCs w:val="28"/>
        </w:rPr>
      </w:pPr>
      <w:r w:rsidRPr="006D73F2">
        <w:rPr>
          <w:noProof/>
          <w:lang w:val="ru-RU" w:eastAsia="ru-RU"/>
        </w:rPr>
        <w:drawing>
          <wp:inline distT="0" distB="0" distL="0" distR="0" wp14:anchorId="16993ED0" wp14:editId="100B7D51">
            <wp:extent cx="4572000" cy="2251881"/>
            <wp:effectExtent l="0" t="0" r="0" b="15240"/>
            <wp:docPr id="23" name="Diagramă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1E2C91" w:rsidRPr="006D73F2" w:rsidRDefault="001E2C91" w:rsidP="000E2B98">
      <w:pPr>
        <w:tabs>
          <w:tab w:val="left" w:pos="360"/>
          <w:tab w:val="left" w:pos="8364"/>
        </w:tabs>
        <w:autoSpaceDE w:val="0"/>
        <w:autoSpaceDN w:val="0"/>
        <w:adjustRightInd w:val="0"/>
        <w:jc w:val="both"/>
        <w:rPr>
          <w:sz w:val="28"/>
          <w:szCs w:val="28"/>
        </w:rPr>
      </w:pPr>
    </w:p>
    <w:p w:rsidR="00D01983" w:rsidRDefault="00AF386A" w:rsidP="00397657">
      <w:pPr>
        <w:tabs>
          <w:tab w:val="left" w:pos="0"/>
          <w:tab w:val="left" w:pos="284"/>
        </w:tabs>
        <w:autoSpaceDE w:val="0"/>
        <w:autoSpaceDN w:val="0"/>
        <w:adjustRightInd w:val="0"/>
        <w:jc w:val="both"/>
        <w:rPr>
          <w:rFonts w:ascii="Times New Roman" w:hAnsi="Times New Roman" w:cs="Times New Roman"/>
          <w:sz w:val="28"/>
          <w:szCs w:val="28"/>
        </w:rPr>
      </w:pPr>
      <w:r w:rsidRPr="006D73F2">
        <w:rPr>
          <w:rFonts w:ascii="Times New Roman" w:hAnsi="Times New Roman" w:cs="Times New Roman"/>
          <w:sz w:val="28"/>
          <w:szCs w:val="28"/>
        </w:rPr>
        <w:lastRenderedPageBreak/>
        <w:tab/>
      </w:r>
      <w:r w:rsidR="001E2C91" w:rsidRPr="006D73F2">
        <w:rPr>
          <w:rFonts w:ascii="Times New Roman" w:hAnsi="Times New Roman" w:cs="Times New Roman"/>
          <w:sz w:val="28"/>
          <w:szCs w:val="28"/>
        </w:rPr>
        <w:t>Aceste date trebuie interpretate cu prudenţă de către CNAJGS deoarece avocaţii participanţi la sondaj sunt cei ce au fost implicaţi în procesul de monitorizare, respectiv completarea chestionarelor s-a realizat după ce ace</w:t>
      </w:r>
      <w:r w:rsidR="001E2C91" w:rsidRPr="006D73F2">
        <w:rPr>
          <w:rFonts w:ascii="Cambria Math" w:hAnsi="Cambria Math" w:cs="Cambria Math"/>
          <w:sz w:val="28"/>
          <w:szCs w:val="28"/>
        </w:rPr>
        <w:t>ș</w:t>
      </w:r>
      <w:r w:rsidR="001E2C91" w:rsidRPr="006D73F2">
        <w:rPr>
          <w:rFonts w:ascii="Times New Roman" w:hAnsi="Times New Roman" w:cs="Times New Roman"/>
          <w:sz w:val="28"/>
          <w:szCs w:val="28"/>
        </w:rPr>
        <w:t xml:space="preserve">tia s-au documentat cu referire la mecanismul de monitorizare. Dacă sondajul se realiza până la monitorizare atunci calificativele ce reflectă gradul de cunoaştere ar fi fost diferite de cele prezentate mai sus. Astfel, </w:t>
      </w:r>
      <w:r w:rsidR="001E2C91" w:rsidRPr="006D73F2">
        <w:rPr>
          <w:rFonts w:ascii="Times New Roman" w:hAnsi="Times New Roman" w:cs="Times New Roman"/>
          <w:b/>
          <w:sz w:val="28"/>
          <w:szCs w:val="28"/>
        </w:rPr>
        <w:t>la admiterea în sistemul de asistenţă juridică garantată de stat CNAJGS trebuie să se asigure că avocaţii cunosc şi înţeleg modul de funcţionare a mecanismului de monitorizare a calităţii asistenţei juridice garantate de stat, iar pentru avocaţii din sistem să organizeze sesiuni de informare</w:t>
      </w:r>
      <w:r w:rsidR="001E2C91" w:rsidRPr="006D73F2">
        <w:rPr>
          <w:rFonts w:ascii="Times New Roman" w:hAnsi="Times New Roman" w:cs="Times New Roman"/>
          <w:sz w:val="28"/>
          <w:szCs w:val="28"/>
        </w:rPr>
        <w:t>.</w:t>
      </w:r>
    </w:p>
    <w:p w:rsidR="00397657" w:rsidRPr="00397657" w:rsidRDefault="00397657" w:rsidP="00397657">
      <w:pPr>
        <w:tabs>
          <w:tab w:val="left" w:pos="0"/>
          <w:tab w:val="left" w:pos="284"/>
        </w:tabs>
        <w:autoSpaceDE w:val="0"/>
        <w:autoSpaceDN w:val="0"/>
        <w:adjustRightInd w:val="0"/>
        <w:jc w:val="both"/>
        <w:rPr>
          <w:rFonts w:ascii="Times New Roman" w:hAnsi="Times New Roman" w:cs="Times New Roman"/>
          <w:sz w:val="28"/>
          <w:szCs w:val="28"/>
        </w:rPr>
      </w:pPr>
    </w:p>
    <w:p w:rsidR="00AA0D44" w:rsidRPr="006D73F2" w:rsidRDefault="00D01983" w:rsidP="000E2B98">
      <w:pPr>
        <w:tabs>
          <w:tab w:val="left" w:pos="360"/>
          <w:tab w:val="left" w:pos="8364"/>
        </w:tabs>
        <w:autoSpaceDE w:val="0"/>
        <w:autoSpaceDN w:val="0"/>
        <w:adjustRightInd w:val="0"/>
        <w:jc w:val="both"/>
        <w:rPr>
          <w:rFonts w:ascii="Times New Roman" w:hAnsi="Times New Roman" w:cs="Times New Roman"/>
          <w:b/>
          <w:sz w:val="28"/>
          <w:szCs w:val="28"/>
        </w:rPr>
      </w:pPr>
      <w:r>
        <w:rPr>
          <w:rFonts w:ascii="Times New Roman" w:hAnsi="Times New Roman" w:cs="Times New Roman"/>
          <w:b/>
          <w:sz w:val="28"/>
          <w:szCs w:val="28"/>
        </w:rPr>
        <w:tab/>
        <w:t>2</w:t>
      </w:r>
      <w:r w:rsidR="00370AB7" w:rsidRPr="006D73F2">
        <w:rPr>
          <w:rFonts w:ascii="Times New Roman" w:hAnsi="Times New Roman" w:cs="Times New Roman"/>
          <w:b/>
          <w:sz w:val="28"/>
          <w:szCs w:val="28"/>
        </w:rPr>
        <w:t xml:space="preserve">.5 ASPECTE POZITIVE </w:t>
      </w:r>
      <w:r w:rsidR="00130770" w:rsidRPr="006D73F2">
        <w:rPr>
          <w:rFonts w:ascii="Times New Roman" w:hAnsi="Times New Roman" w:cs="Times New Roman"/>
          <w:b/>
          <w:sz w:val="28"/>
          <w:szCs w:val="28"/>
        </w:rPr>
        <w:t>CONSTATATE ÎN PROCESUL DE MONITORIZARE EXTERNĂ</w:t>
      </w:r>
    </w:p>
    <w:p w:rsidR="00AD3378" w:rsidRPr="00F24CAB" w:rsidRDefault="00F24CAB" w:rsidP="00D01983">
      <w:pPr>
        <w:spacing w:after="0"/>
        <w:ind w:firstLine="360"/>
        <w:jc w:val="both"/>
        <w:rPr>
          <w:rFonts w:ascii="Times New Roman" w:hAnsi="Times New Roman" w:cs="Times New Roman"/>
          <w:sz w:val="28"/>
          <w:szCs w:val="28"/>
        </w:rPr>
      </w:pPr>
      <w:r w:rsidRPr="00F24CAB">
        <w:rPr>
          <w:rFonts w:ascii="Times New Roman" w:hAnsi="Times New Roman" w:cs="Times New Roman"/>
          <w:sz w:val="28"/>
          <w:szCs w:val="28"/>
        </w:rPr>
        <w:t>În cadrul testării mecanismului de monitorizare externă au fost constatate următoarele aspecte pozitive ale activității avocaților:</w:t>
      </w:r>
    </w:p>
    <w:p w:rsidR="00F24CAB" w:rsidRPr="006D73F2" w:rsidRDefault="00F24CAB" w:rsidP="000E2B98">
      <w:pPr>
        <w:spacing w:after="0"/>
        <w:jc w:val="both"/>
        <w:rPr>
          <w:rFonts w:ascii="Times New Roman" w:hAnsi="Times New Roman" w:cs="Times New Roman"/>
          <w:b/>
          <w:sz w:val="28"/>
          <w:szCs w:val="28"/>
        </w:rPr>
      </w:pPr>
    </w:p>
    <w:p w:rsidR="00AD3378" w:rsidRPr="006D73F2" w:rsidRDefault="00AD3378" w:rsidP="000E2B98">
      <w:pPr>
        <w:pStyle w:val="a5"/>
        <w:numPr>
          <w:ilvl w:val="0"/>
          <w:numId w:val="4"/>
        </w:numPr>
        <w:spacing w:after="0"/>
        <w:jc w:val="both"/>
        <w:rPr>
          <w:rFonts w:ascii="Times New Roman" w:hAnsi="Times New Roman" w:cs="Times New Roman"/>
          <w:sz w:val="28"/>
          <w:szCs w:val="28"/>
        </w:rPr>
      </w:pPr>
      <w:r w:rsidRPr="006D73F2">
        <w:rPr>
          <w:rFonts w:ascii="Times New Roman" w:hAnsi="Times New Roman" w:cs="Times New Roman"/>
          <w:sz w:val="28"/>
          <w:szCs w:val="28"/>
        </w:rPr>
        <w:t>Dosarul în apărare se ţine de avocat în formă electronică şi pe suport de hârtie.</w:t>
      </w:r>
    </w:p>
    <w:p w:rsidR="00AD3378" w:rsidRPr="006D73F2" w:rsidRDefault="00AD3378" w:rsidP="000E2B98">
      <w:pPr>
        <w:pStyle w:val="a5"/>
        <w:numPr>
          <w:ilvl w:val="0"/>
          <w:numId w:val="4"/>
        </w:numPr>
        <w:spacing w:after="0"/>
        <w:jc w:val="both"/>
        <w:rPr>
          <w:rFonts w:ascii="Times New Roman" w:hAnsi="Times New Roman" w:cs="Times New Roman"/>
          <w:sz w:val="28"/>
          <w:szCs w:val="28"/>
        </w:rPr>
      </w:pPr>
      <w:r w:rsidRPr="006D73F2">
        <w:rPr>
          <w:rFonts w:ascii="Times New Roman" w:hAnsi="Times New Roman" w:cs="Times New Roman"/>
          <w:sz w:val="28"/>
          <w:szCs w:val="28"/>
        </w:rPr>
        <w:t xml:space="preserve">Avocaţii anexează la dosarul în apărare notiţele întocmite la etapa urmăriri penale şi judecarea cauzei care permit monitorilor să evalueze, consecutivitatea planificării acţiunilor, </w:t>
      </w:r>
      <w:r w:rsidRPr="006D73F2">
        <w:rPr>
          <w:rFonts w:ascii="Times New Roman" w:eastAsia="SimSun" w:hAnsi="Times New Roman" w:cs="Times New Roman"/>
          <w:noProof/>
          <w:sz w:val="28"/>
          <w:szCs w:val="28"/>
          <w:lang w:eastAsia="zh-CN"/>
        </w:rPr>
        <w:t>calitatea participării avocatului la examinarea probelor (întrebări, obiec</w:t>
      </w:r>
      <w:r w:rsidRPr="006D73F2">
        <w:rPr>
          <w:rFonts w:ascii="Cambria Math" w:eastAsia="SimSun" w:hAnsi="Cambria Math" w:cs="Cambria Math"/>
          <w:noProof/>
          <w:sz w:val="28"/>
          <w:szCs w:val="28"/>
          <w:lang w:eastAsia="zh-CN"/>
        </w:rPr>
        <w:t>ț</w:t>
      </w:r>
      <w:r w:rsidRPr="006D73F2">
        <w:rPr>
          <w:rFonts w:ascii="Times New Roman" w:eastAsia="SimSun" w:hAnsi="Times New Roman" w:cs="Times New Roman"/>
          <w:noProof/>
          <w:sz w:val="28"/>
          <w:szCs w:val="28"/>
          <w:lang w:eastAsia="zh-CN"/>
        </w:rPr>
        <w:t xml:space="preserve">ii, clarificări, plângeri, cereri), pregătirea avocatului pentru examinarea cauzei etc. </w:t>
      </w:r>
    </w:p>
    <w:p w:rsidR="00AD3378" w:rsidRPr="006D73F2" w:rsidRDefault="00AD3378" w:rsidP="000E2B98">
      <w:pPr>
        <w:pStyle w:val="a5"/>
        <w:numPr>
          <w:ilvl w:val="0"/>
          <w:numId w:val="4"/>
        </w:numPr>
        <w:spacing w:after="0"/>
        <w:jc w:val="both"/>
        <w:rPr>
          <w:rFonts w:ascii="Times New Roman" w:hAnsi="Times New Roman" w:cs="Times New Roman"/>
          <w:sz w:val="28"/>
          <w:szCs w:val="28"/>
        </w:rPr>
      </w:pPr>
      <w:r w:rsidRPr="006D73F2">
        <w:rPr>
          <w:rFonts w:ascii="Times New Roman" w:hAnsi="Times New Roman" w:cs="Times New Roman"/>
          <w:sz w:val="28"/>
          <w:szCs w:val="28"/>
        </w:rPr>
        <w:t>Majoritatea avocaţilor au anexat la dosarul în apărare procesul verbal de audiere, procesul verbal de prezentare a materialelor urmăririi penale etc. – înscrisuri ce confirmă participarea avocatului la acţiunile procesuale înscrise în Raportul de acordare a asisten</w:t>
      </w:r>
      <w:r w:rsidRPr="006D73F2">
        <w:rPr>
          <w:rFonts w:ascii="Cambria Math" w:hAnsi="Cambria Math" w:cs="Cambria Math"/>
          <w:sz w:val="28"/>
          <w:szCs w:val="28"/>
        </w:rPr>
        <w:t>ț</w:t>
      </w:r>
      <w:r w:rsidRPr="006D73F2">
        <w:rPr>
          <w:rFonts w:ascii="Times New Roman" w:hAnsi="Times New Roman" w:cs="Times New Roman"/>
          <w:sz w:val="28"/>
          <w:szCs w:val="28"/>
        </w:rPr>
        <w:t>ei juridice calificate garantate de stat şi în Registrul serviciilor prestate.</w:t>
      </w:r>
    </w:p>
    <w:p w:rsidR="00AD3378" w:rsidRPr="006D73F2" w:rsidRDefault="00AD3378" w:rsidP="000E2B98">
      <w:pPr>
        <w:pStyle w:val="a5"/>
        <w:numPr>
          <w:ilvl w:val="0"/>
          <w:numId w:val="4"/>
        </w:numPr>
        <w:spacing w:after="0"/>
        <w:jc w:val="both"/>
        <w:rPr>
          <w:rFonts w:ascii="Times New Roman" w:hAnsi="Times New Roman" w:cs="Times New Roman"/>
          <w:sz w:val="28"/>
          <w:szCs w:val="28"/>
        </w:rPr>
      </w:pPr>
      <w:r w:rsidRPr="006D73F2">
        <w:rPr>
          <w:rFonts w:ascii="Times New Roman" w:hAnsi="Times New Roman" w:cs="Times New Roman"/>
          <w:sz w:val="28"/>
          <w:szCs w:val="28"/>
        </w:rPr>
        <w:t>Interviul realizat cu beneficiarul minor este complet, conţine suficiente date şi este contrasemnat de reprezentantul legal. În situaţia în care în calitate de reprezentant legal este recunoscut angajatul  autorităţii tutelare, doar unii avocaţi au anexat la dosarul în apărare procura ce confirmă împuternicirile reprezentantului.</w:t>
      </w:r>
    </w:p>
    <w:p w:rsidR="00AD3378" w:rsidRPr="006D73F2" w:rsidRDefault="00AD3378" w:rsidP="000E2B98">
      <w:pPr>
        <w:pStyle w:val="a5"/>
        <w:numPr>
          <w:ilvl w:val="0"/>
          <w:numId w:val="4"/>
        </w:numPr>
        <w:spacing w:after="0"/>
        <w:jc w:val="both"/>
        <w:rPr>
          <w:rFonts w:ascii="Times New Roman" w:hAnsi="Times New Roman" w:cs="Times New Roman"/>
          <w:sz w:val="28"/>
          <w:szCs w:val="28"/>
        </w:rPr>
      </w:pPr>
      <w:r w:rsidRPr="006D73F2">
        <w:rPr>
          <w:rFonts w:ascii="Times New Roman" w:hAnsi="Times New Roman" w:cs="Times New Roman"/>
          <w:sz w:val="28"/>
          <w:szCs w:val="28"/>
        </w:rPr>
        <w:t>Se observă continuitatea acordării AJ de acelaşi avocat la toate fazele de examinare a cauzei, inclusiv în instanţele de apel şi recurs întru obţinerea celui mai bun rezultat.</w:t>
      </w:r>
    </w:p>
    <w:p w:rsidR="00AD3378" w:rsidRPr="006D73F2" w:rsidRDefault="00AD3378" w:rsidP="000E2B98">
      <w:pPr>
        <w:pStyle w:val="a5"/>
        <w:numPr>
          <w:ilvl w:val="0"/>
          <w:numId w:val="4"/>
        </w:numPr>
        <w:spacing w:after="0"/>
        <w:jc w:val="both"/>
        <w:rPr>
          <w:rFonts w:ascii="Times New Roman" w:hAnsi="Times New Roman" w:cs="Times New Roman"/>
          <w:sz w:val="28"/>
          <w:szCs w:val="28"/>
        </w:rPr>
      </w:pPr>
      <w:r w:rsidRPr="006D73F2">
        <w:rPr>
          <w:rFonts w:ascii="Times New Roman" w:hAnsi="Times New Roman" w:cs="Times New Roman"/>
          <w:noProof/>
          <w:sz w:val="28"/>
          <w:szCs w:val="28"/>
        </w:rPr>
        <w:t>Elementul principal al unui sistem eficient de protec</w:t>
      </w:r>
      <w:r w:rsidRPr="006D73F2">
        <w:rPr>
          <w:rFonts w:ascii="Cambria Math" w:hAnsi="Cambria Math" w:cs="Cambria Math"/>
          <w:noProof/>
          <w:sz w:val="28"/>
          <w:szCs w:val="28"/>
        </w:rPr>
        <w:t>ț</w:t>
      </w:r>
      <w:r w:rsidRPr="006D73F2">
        <w:rPr>
          <w:rFonts w:ascii="Times New Roman" w:hAnsi="Times New Roman" w:cs="Times New Roman"/>
          <w:noProof/>
          <w:sz w:val="28"/>
          <w:szCs w:val="28"/>
        </w:rPr>
        <w:t xml:space="preserve">ie a drepturilor </w:t>
      </w:r>
      <w:r w:rsidRPr="006D73F2">
        <w:rPr>
          <w:rFonts w:ascii="Cambria Math" w:hAnsi="Cambria Math" w:cs="Cambria Math"/>
          <w:noProof/>
          <w:sz w:val="28"/>
          <w:szCs w:val="28"/>
        </w:rPr>
        <w:t>ș</w:t>
      </w:r>
      <w:r w:rsidRPr="006D73F2">
        <w:rPr>
          <w:rFonts w:ascii="Times New Roman" w:hAnsi="Times New Roman" w:cs="Times New Roman"/>
          <w:noProof/>
          <w:sz w:val="28"/>
          <w:szCs w:val="28"/>
        </w:rPr>
        <w:t xml:space="preserve">i intereselor copilului în conflict cu legea este faptul ca acesta să adopte o </w:t>
      </w:r>
      <w:r w:rsidRPr="006D73F2">
        <w:rPr>
          <w:rFonts w:ascii="Times New Roman" w:hAnsi="Times New Roman" w:cs="Times New Roman"/>
          <w:noProof/>
          <w:sz w:val="28"/>
          <w:szCs w:val="28"/>
        </w:rPr>
        <w:lastRenderedPageBreak/>
        <w:t>abordare de intervenţie minimă la oricare din etapele în care copii intră în atenţia autorităţilor din acest sistem. Argumentul cheie pentru aceasta este faptul că contactul îndelungat cu sistemul de justi</w:t>
      </w:r>
      <w:r w:rsidRPr="006D73F2">
        <w:rPr>
          <w:rFonts w:ascii="Cambria Math" w:hAnsi="Cambria Math" w:cs="Cambria Math"/>
          <w:noProof/>
          <w:sz w:val="28"/>
          <w:szCs w:val="28"/>
        </w:rPr>
        <w:t>ț</w:t>
      </w:r>
      <w:r w:rsidRPr="006D73F2">
        <w:rPr>
          <w:rFonts w:ascii="Times New Roman" w:hAnsi="Times New Roman" w:cs="Times New Roman"/>
          <w:noProof/>
          <w:sz w:val="28"/>
          <w:szCs w:val="28"/>
        </w:rPr>
        <w:t>ie poate avea un impact negativ asupra copilului. Legisla</w:t>
      </w:r>
      <w:r w:rsidRPr="006D73F2">
        <w:rPr>
          <w:rFonts w:ascii="Cambria Math" w:hAnsi="Cambria Math" w:cs="Cambria Math"/>
          <w:noProof/>
          <w:sz w:val="28"/>
          <w:szCs w:val="28"/>
        </w:rPr>
        <w:t>ț</w:t>
      </w:r>
      <w:r w:rsidRPr="006D73F2">
        <w:rPr>
          <w:rFonts w:ascii="Times New Roman" w:hAnsi="Times New Roman" w:cs="Times New Roman"/>
          <w:noProof/>
          <w:sz w:val="28"/>
          <w:szCs w:val="28"/>
        </w:rPr>
        <w:t>ia procesual penală prevede diferite posibilită</w:t>
      </w:r>
      <w:r w:rsidRPr="006D73F2">
        <w:rPr>
          <w:rFonts w:ascii="Cambria Math" w:hAnsi="Cambria Math" w:cs="Cambria Math"/>
          <w:noProof/>
          <w:sz w:val="28"/>
          <w:szCs w:val="28"/>
        </w:rPr>
        <w:t>ț</w:t>
      </w:r>
      <w:r w:rsidRPr="006D73F2">
        <w:rPr>
          <w:rFonts w:ascii="Times New Roman" w:hAnsi="Times New Roman" w:cs="Times New Roman"/>
          <w:noProof/>
          <w:sz w:val="28"/>
          <w:szCs w:val="28"/>
        </w:rPr>
        <w:t>i de a solu</w:t>
      </w:r>
      <w:r w:rsidRPr="006D73F2">
        <w:rPr>
          <w:rFonts w:ascii="Cambria Math" w:hAnsi="Cambria Math" w:cs="Cambria Math"/>
          <w:noProof/>
          <w:sz w:val="28"/>
          <w:szCs w:val="28"/>
        </w:rPr>
        <w:t>ț</w:t>
      </w:r>
      <w:r w:rsidRPr="006D73F2">
        <w:rPr>
          <w:rFonts w:ascii="Times New Roman" w:hAnsi="Times New Roman" w:cs="Times New Roman"/>
          <w:noProof/>
          <w:sz w:val="28"/>
          <w:szCs w:val="28"/>
        </w:rPr>
        <w:t>iona cauza unui copil în conflict cu legea pe căi care evită participarea acestuia într-un proces judiciar deplin, iar avocatul are o obliga</w:t>
      </w:r>
      <w:r w:rsidRPr="006D73F2">
        <w:rPr>
          <w:rFonts w:ascii="Cambria Math" w:hAnsi="Cambria Math" w:cs="Cambria Math"/>
          <w:noProof/>
          <w:sz w:val="28"/>
          <w:szCs w:val="28"/>
        </w:rPr>
        <w:t>ț</w:t>
      </w:r>
      <w:r w:rsidRPr="006D73F2">
        <w:rPr>
          <w:rFonts w:ascii="Times New Roman" w:hAnsi="Times New Roman" w:cs="Times New Roman"/>
          <w:noProof/>
          <w:sz w:val="28"/>
          <w:szCs w:val="28"/>
        </w:rPr>
        <w:t xml:space="preserve">ie importantă de a solicita sau aplica măsurile alternative prevăzute oricând aceasta este posibil </w:t>
      </w:r>
      <w:r w:rsidRPr="006D73F2">
        <w:rPr>
          <w:rFonts w:ascii="Cambria Math" w:hAnsi="Cambria Math" w:cs="Cambria Math"/>
          <w:noProof/>
          <w:sz w:val="28"/>
          <w:szCs w:val="28"/>
        </w:rPr>
        <w:t>ș</w:t>
      </w:r>
      <w:r w:rsidRPr="006D73F2">
        <w:rPr>
          <w:rFonts w:ascii="Times New Roman" w:hAnsi="Times New Roman" w:cs="Times New Roman"/>
          <w:noProof/>
          <w:sz w:val="28"/>
          <w:szCs w:val="28"/>
        </w:rPr>
        <w:t>i deservesc în cea mai bună manieră posibilă interesul superior al copilului. Aplicarea măsurilor alternative în primul rând vizează solu</w:t>
      </w:r>
      <w:r w:rsidRPr="006D73F2">
        <w:rPr>
          <w:rFonts w:ascii="Cambria Math" w:hAnsi="Cambria Math" w:cs="Cambria Math"/>
          <w:noProof/>
          <w:sz w:val="28"/>
          <w:szCs w:val="28"/>
        </w:rPr>
        <w:t>ț</w:t>
      </w:r>
      <w:r w:rsidRPr="006D73F2">
        <w:rPr>
          <w:rFonts w:ascii="Times New Roman" w:hAnsi="Times New Roman" w:cs="Times New Roman"/>
          <w:noProof/>
          <w:sz w:val="28"/>
          <w:szCs w:val="28"/>
        </w:rPr>
        <w:t>iile existente de încetare a urmăririi penale, iar mai apoi solu</w:t>
      </w:r>
      <w:r w:rsidRPr="006D73F2">
        <w:rPr>
          <w:rFonts w:ascii="Cambria Math" w:hAnsi="Cambria Math" w:cs="Cambria Math"/>
          <w:noProof/>
          <w:sz w:val="28"/>
          <w:szCs w:val="28"/>
        </w:rPr>
        <w:t>ț</w:t>
      </w:r>
      <w:r w:rsidRPr="006D73F2">
        <w:rPr>
          <w:rFonts w:ascii="Times New Roman" w:hAnsi="Times New Roman" w:cs="Times New Roman"/>
          <w:noProof/>
          <w:sz w:val="28"/>
          <w:szCs w:val="28"/>
        </w:rPr>
        <w:t>iile prevăzute de procesurile speciale (suspendarea condi</w:t>
      </w:r>
      <w:r w:rsidRPr="006D73F2">
        <w:rPr>
          <w:rFonts w:ascii="Cambria Math" w:hAnsi="Cambria Math" w:cs="Cambria Math"/>
          <w:noProof/>
          <w:sz w:val="28"/>
          <w:szCs w:val="28"/>
        </w:rPr>
        <w:t>ț</w:t>
      </w:r>
      <w:r w:rsidRPr="006D73F2">
        <w:rPr>
          <w:rFonts w:ascii="Times New Roman" w:hAnsi="Times New Roman" w:cs="Times New Roman"/>
          <w:noProof/>
          <w:sz w:val="28"/>
          <w:szCs w:val="28"/>
        </w:rPr>
        <w:t>ionată a urmăririi penale, acordul de recunoa</w:t>
      </w:r>
      <w:r w:rsidRPr="006D73F2">
        <w:rPr>
          <w:rFonts w:ascii="Cambria Math" w:hAnsi="Cambria Math" w:cs="Cambria Math"/>
          <w:noProof/>
          <w:sz w:val="28"/>
          <w:szCs w:val="28"/>
        </w:rPr>
        <w:t>ș</w:t>
      </w:r>
      <w:r w:rsidRPr="006D73F2">
        <w:rPr>
          <w:rFonts w:ascii="Times New Roman" w:hAnsi="Times New Roman" w:cs="Times New Roman"/>
          <w:noProof/>
          <w:sz w:val="28"/>
          <w:szCs w:val="28"/>
        </w:rPr>
        <w:t>tere a vinovă</w:t>
      </w:r>
      <w:r w:rsidRPr="006D73F2">
        <w:rPr>
          <w:rFonts w:ascii="Cambria Math" w:hAnsi="Cambria Math" w:cs="Cambria Math"/>
          <w:noProof/>
          <w:sz w:val="28"/>
          <w:szCs w:val="28"/>
        </w:rPr>
        <w:t>ț</w:t>
      </w:r>
      <w:r w:rsidRPr="006D73F2">
        <w:rPr>
          <w:rFonts w:ascii="Times New Roman" w:hAnsi="Times New Roman" w:cs="Times New Roman"/>
          <w:noProof/>
          <w:sz w:val="28"/>
          <w:szCs w:val="28"/>
        </w:rPr>
        <w:t xml:space="preserve">iei, acceptarea probelor acuzării </w:t>
      </w:r>
      <w:r w:rsidRPr="006D73F2">
        <w:rPr>
          <w:rFonts w:ascii="Cambria Math" w:hAnsi="Cambria Math" w:cs="Cambria Math"/>
          <w:noProof/>
          <w:sz w:val="28"/>
          <w:szCs w:val="28"/>
        </w:rPr>
        <w:t>ș</w:t>
      </w:r>
      <w:r w:rsidRPr="006D73F2">
        <w:rPr>
          <w:rFonts w:ascii="Times New Roman" w:hAnsi="Times New Roman" w:cs="Times New Roman"/>
          <w:noProof/>
          <w:sz w:val="28"/>
          <w:szCs w:val="28"/>
        </w:rPr>
        <w:t>i derularea unui proces judiciar simplificat). Analiza dosarelor în apărare denotă că a</w:t>
      </w:r>
      <w:r w:rsidRPr="006D73F2">
        <w:rPr>
          <w:rFonts w:ascii="Times New Roman" w:hAnsi="Times New Roman" w:cs="Times New Roman"/>
          <w:sz w:val="28"/>
          <w:szCs w:val="28"/>
        </w:rPr>
        <w:t xml:space="preserve">vocaţii întreprind acţiuni pentru aplicarea măsurilor alternative: împăcarea, liberarea de răspundere penală în temeiul art.54 CP RM etc. Majoritatea cauzelor cu implicarea copiilor au fost încetate în rezultatul împăcării părţilor, ceea ce confirmă efortul depus de avocat pentru aplicarea măsurilor alternative şi respectarea recomandărilor incluse în secţiunea 4.3 din Standardele de calitate a activităţii avocaţilor pe cauzele cu implicarea copiilor în conflict cu legea, </w:t>
      </w:r>
      <w:r w:rsidRPr="006D73F2">
        <w:rPr>
          <w:rFonts w:ascii="Times New Roman" w:hAnsi="Times New Roman"/>
          <w:sz w:val="28"/>
          <w:szCs w:val="28"/>
        </w:rPr>
        <w:t>aprobate prin Hotărârea Consiliului Naţional nr. 7 din 24 februarie 2015.</w:t>
      </w:r>
    </w:p>
    <w:p w:rsidR="00AD3378" w:rsidRPr="006D73F2" w:rsidRDefault="00AD3378" w:rsidP="000E2B98">
      <w:pPr>
        <w:pStyle w:val="a5"/>
        <w:numPr>
          <w:ilvl w:val="0"/>
          <w:numId w:val="4"/>
        </w:numPr>
        <w:spacing w:after="0"/>
        <w:jc w:val="both"/>
        <w:rPr>
          <w:rFonts w:ascii="Times New Roman" w:hAnsi="Times New Roman" w:cs="Times New Roman"/>
          <w:sz w:val="28"/>
          <w:szCs w:val="28"/>
        </w:rPr>
      </w:pPr>
      <w:r w:rsidRPr="006D73F2">
        <w:rPr>
          <w:rFonts w:ascii="Times New Roman" w:hAnsi="Times New Roman" w:cs="Times New Roman"/>
          <w:noProof/>
          <w:sz w:val="28"/>
          <w:szCs w:val="28"/>
        </w:rPr>
        <w:t>Conform prevederilor art. 475 Cod de procedură penală, cercul circumstanţelor care urmează a fi dovedite în cauzele ce implică copii este mai mare decât în cazul adulţilor. Uneori, organul de urmărire penală atrage aten</w:t>
      </w:r>
      <w:r w:rsidRPr="006D73F2">
        <w:rPr>
          <w:rFonts w:ascii="Cambria Math" w:hAnsi="Cambria Math" w:cs="Cambria Math"/>
          <w:noProof/>
          <w:sz w:val="28"/>
          <w:szCs w:val="28"/>
        </w:rPr>
        <w:t>ț</w:t>
      </w:r>
      <w:r w:rsidRPr="006D73F2">
        <w:rPr>
          <w:rFonts w:ascii="Times New Roman" w:hAnsi="Times New Roman" w:cs="Times New Roman"/>
          <w:noProof/>
          <w:sz w:val="28"/>
          <w:szCs w:val="28"/>
        </w:rPr>
        <w:t>ia în mod principal la stabilirea vârstei copilului, ignorând mai mult sau mai pu</w:t>
      </w:r>
      <w:r w:rsidRPr="006D73F2">
        <w:rPr>
          <w:rFonts w:ascii="Cambria Math" w:hAnsi="Cambria Math" w:cs="Cambria Math"/>
          <w:noProof/>
          <w:sz w:val="28"/>
          <w:szCs w:val="28"/>
        </w:rPr>
        <w:t>ț</w:t>
      </w:r>
      <w:r w:rsidRPr="006D73F2">
        <w:rPr>
          <w:rFonts w:ascii="Times New Roman" w:hAnsi="Times New Roman" w:cs="Times New Roman"/>
          <w:noProof/>
          <w:sz w:val="28"/>
          <w:szCs w:val="28"/>
        </w:rPr>
        <w:t>in celelalte circumstan</w:t>
      </w:r>
      <w:r w:rsidRPr="006D73F2">
        <w:rPr>
          <w:rFonts w:ascii="Cambria Math" w:hAnsi="Cambria Math" w:cs="Cambria Math"/>
          <w:noProof/>
          <w:sz w:val="28"/>
          <w:szCs w:val="28"/>
        </w:rPr>
        <w:t>ț</w:t>
      </w:r>
      <w:r w:rsidRPr="006D73F2">
        <w:rPr>
          <w:rFonts w:ascii="Times New Roman" w:hAnsi="Times New Roman" w:cs="Times New Roman"/>
          <w:noProof/>
          <w:sz w:val="28"/>
          <w:szCs w:val="28"/>
        </w:rPr>
        <w:t xml:space="preserve">e. </w:t>
      </w:r>
      <w:r w:rsidRPr="006D73F2">
        <w:rPr>
          <w:rFonts w:ascii="Times New Roman" w:hAnsi="Times New Roman" w:cs="Times New Roman"/>
          <w:sz w:val="28"/>
          <w:szCs w:val="28"/>
        </w:rPr>
        <w:t xml:space="preserve">Deşi, art. 425 alin (3) CPP instituie </w:t>
      </w:r>
      <w:r w:rsidRPr="006D73F2">
        <w:rPr>
          <w:rFonts w:ascii="Times New Roman" w:hAnsi="Times New Roman" w:cs="Times New Roman"/>
          <w:color w:val="000000"/>
          <w:sz w:val="28"/>
          <w:szCs w:val="28"/>
        </w:rPr>
        <w:t xml:space="preserve">obligaţia organului de urmărire penală de a dispune întocmirea referatului </w:t>
      </w:r>
      <w:proofErr w:type="spellStart"/>
      <w:r w:rsidRPr="006D73F2">
        <w:rPr>
          <w:rFonts w:ascii="Times New Roman" w:hAnsi="Times New Roman" w:cs="Times New Roman"/>
          <w:color w:val="000000"/>
          <w:sz w:val="28"/>
          <w:szCs w:val="28"/>
        </w:rPr>
        <w:t>presentinţial</w:t>
      </w:r>
      <w:proofErr w:type="spellEnd"/>
      <w:r w:rsidRPr="006D73F2">
        <w:rPr>
          <w:rFonts w:ascii="Times New Roman" w:hAnsi="Times New Roman" w:cs="Times New Roman"/>
          <w:color w:val="000000"/>
          <w:sz w:val="28"/>
          <w:szCs w:val="28"/>
        </w:rPr>
        <w:t xml:space="preserve"> de evaluare psihosocială a minorului, în practică această normă deseori nu este respectată.</w:t>
      </w:r>
      <w:r w:rsidRPr="006D73F2">
        <w:rPr>
          <w:rFonts w:ascii="Times New Roman" w:hAnsi="Times New Roman" w:cs="Times New Roman"/>
          <w:sz w:val="28"/>
          <w:szCs w:val="28"/>
        </w:rPr>
        <w:t xml:space="preserve"> </w:t>
      </w:r>
      <w:r w:rsidRPr="006D73F2">
        <w:rPr>
          <w:rFonts w:ascii="Times New Roman" w:hAnsi="Times New Roman" w:cs="Times New Roman"/>
          <w:noProof/>
          <w:sz w:val="28"/>
          <w:szCs w:val="28"/>
        </w:rPr>
        <w:t xml:space="preserve">De aceea, prin introducerea în p. 5.1.9 şi 5.1.10 din </w:t>
      </w:r>
      <w:r w:rsidRPr="006D73F2">
        <w:rPr>
          <w:rFonts w:ascii="Times New Roman" w:hAnsi="Times New Roman" w:cs="Times New Roman"/>
          <w:sz w:val="28"/>
          <w:szCs w:val="28"/>
        </w:rPr>
        <w:t xml:space="preserve">Standardele de calitate a activităţii avocaţilor pe cauzele cu implicarea copiilor în conflict cu legea, </w:t>
      </w:r>
      <w:r w:rsidRPr="006D73F2">
        <w:rPr>
          <w:rFonts w:ascii="Times New Roman" w:hAnsi="Times New Roman"/>
          <w:sz w:val="28"/>
          <w:szCs w:val="28"/>
        </w:rPr>
        <w:t xml:space="preserve">aprobate prin Hotărârea Consiliului Naţional nr. 7 din 24 februarie 2015 </w:t>
      </w:r>
      <w:r w:rsidRPr="006D73F2">
        <w:rPr>
          <w:rFonts w:ascii="Times New Roman" w:hAnsi="Times New Roman" w:cs="Times New Roman"/>
          <w:sz w:val="28"/>
          <w:szCs w:val="28"/>
        </w:rPr>
        <w:t xml:space="preserve">s-a institui </w:t>
      </w:r>
      <w:r w:rsidRPr="006D73F2">
        <w:rPr>
          <w:rFonts w:ascii="Times New Roman" w:hAnsi="Times New Roman" w:cs="Times New Roman"/>
          <w:noProof/>
          <w:sz w:val="28"/>
          <w:szCs w:val="28"/>
        </w:rPr>
        <w:t>obliga</w:t>
      </w:r>
      <w:r w:rsidRPr="006D73F2">
        <w:rPr>
          <w:rFonts w:ascii="Cambria Math" w:hAnsi="Cambria Math" w:cs="Cambria Math"/>
          <w:noProof/>
          <w:sz w:val="28"/>
          <w:szCs w:val="28"/>
        </w:rPr>
        <w:t>ț</w:t>
      </w:r>
      <w:r w:rsidRPr="006D73F2">
        <w:rPr>
          <w:rFonts w:ascii="Times New Roman" w:hAnsi="Times New Roman" w:cs="Times New Roman"/>
          <w:noProof/>
          <w:sz w:val="28"/>
          <w:szCs w:val="28"/>
        </w:rPr>
        <w:t>ia avocatului de a înainta cererile necesare pentru completarea informa</w:t>
      </w:r>
      <w:r w:rsidRPr="006D73F2">
        <w:rPr>
          <w:rFonts w:ascii="Cambria Math" w:hAnsi="Cambria Math" w:cs="Cambria Math"/>
          <w:noProof/>
          <w:sz w:val="28"/>
          <w:szCs w:val="28"/>
        </w:rPr>
        <w:t>ț</w:t>
      </w:r>
      <w:r w:rsidRPr="006D73F2">
        <w:rPr>
          <w:rFonts w:ascii="Times New Roman" w:hAnsi="Times New Roman" w:cs="Times New Roman"/>
          <w:noProof/>
          <w:sz w:val="28"/>
          <w:szCs w:val="28"/>
        </w:rPr>
        <w:t xml:space="preserve">iei cu referire la </w:t>
      </w:r>
      <w:r w:rsidRPr="006D73F2">
        <w:rPr>
          <w:rFonts w:ascii="Times New Roman" w:hAnsi="Times New Roman" w:cs="Times New Roman"/>
          <w:color w:val="000000"/>
          <w:sz w:val="28"/>
          <w:szCs w:val="28"/>
        </w:rPr>
        <w:t>evaluare psihosocială a minorului</w:t>
      </w:r>
      <w:r w:rsidRPr="006D73F2">
        <w:rPr>
          <w:rFonts w:ascii="Times New Roman" w:hAnsi="Times New Roman" w:cs="Times New Roman"/>
          <w:noProof/>
          <w:sz w:val="28"/>
          <w:szCs w:val="28"/>
        </w:rPr>
        <w:t xml:space="preserve"> </w:t>
      </w:r>
      <w:r w:rsidRPr="006D73F2">
        <w:rPr>
          <w:rFonts w:ascii="Cambria Math" w:hAnsi="Cambria Math" w:cs="Cambria Math"/>
          <w:noProof/>
          <w:sz w:val="28"/>
          <w:szCs w:val="28"/>
        </w:rPr>
        <w:t>ș</w:t>
      </w:r>
      <w:r w:rsidRPr="006D73F2">
        <w:rPr>
          <w:rFonts w:ascii="Times New Roman" w:hAnsi="Times New Roman" w:cs="Times New Roman"/>
          <w:noProof/>
          <w:sz w:val="28"/>
          <w:szCs w:val="28"/>
        </w:rPr>
        <w:t>i a efectua o investiga</w:t>
      </w:r>
      <w:r w:rsidRPr="006D73F2">
        <w:rPr>
          <w:rFonts w:ascii="Cambria Math" w:hAnsi="Cambria Math" w:cs="Cambria Math"/>
          <w:noProof/>
          <w:sz w:val="28"/>
          <w:szCs w:val="28"/>
        </w:rPr>
        <w:t>ț</w:t>
      </w:r>
      <w:r w:rsidRPr="006D73F2">
        <w:rPr>
          <w:rFonts w:ascii="Times New Roman" w:hAnsi="Times New Roman" w:cs="Times New Roman"/>
          <w:noProof/>
          <w:sz w:val="28"/>
          <w:szCs w:val="28"/>
        </w:rPr>
        <w:t>ie proprie pentru a elucida circumstan</w:t>
      </w:r>
      <w:r w:rsidRPr="006D73F2">
        <w:rPr>
          <w:rFonts w:ascii="Cambria Math" w:hAnsi="Cambria Math" w:cs="Cambria Math"/>
          <w:noProof/>
          <w:sz w:val="28"/>
          <w:szCs w:val="28"/>
        </w:rPr>
        <w:t>ț</w:t>
      </w:r>
      <w:r w:rsidRPr="006D73F2">
        <w:rPr>
          <w:rFonts w:ascii="Times New Roman" w:hAnsi="Times New Roman" w:cs="Times New Roman"/>
          <w:noProof/>
          <w:sz w:val="28"/>
          <w:szCs w:val="28"/>
        </w:rPr>
        <w:t>ele suplimentare ce necesită stabilite în cazurile cu implicarea copiilor. În rezultatul monitorizării se constată că unii</w:t>
      </w:r>
      <w:r w:rsidRPr="006D73F2">
        <w:rPr>
          <w:rFonts w:ascii="Times New Roman" w:hAnsi="Times New Roman" w:cs="Times New Roman"/>
          <w:sz w:val="28"/>
          <w:szCs w:val="28"/>
        </w:rPr>
        <w:t xml:space="preserve"> avocaţi solicită efectuarea referatului </w:t>
      </w:r>
      <w:proofErr w:type="spellStart"/>
      <w:r w:rsidRPr="006D73F2">
        <w:rPr>
          <w:rFonts w:ascii="Times New Roman" w:hAnsi="Times New Roman" w:cs="Times New Roman"/>
          <w:sz w:val="28"/>
          <w:szCs w:val="28"/>
        </w:rPr>
        <w:t>presentenţial</w:t>
      </w:r>
      <w:proofErr w:type="spellEnd"/>
      <w:r w:rsidRPr="006D73F2">
        <w:rPr>
          <w:rFonts w:ascii="Times New Roman" w:hAnsi="Times New Roman" w:cs="Times New Roman"/>
          <w:sz w:val="28"/>
          <w:szCs w:val="28"/>
        </w:rPr>
        <w:t xml:space="preserve"> </w:t>
      </w:r>
      <w:r w:rsidRPr="006D73F2">
        <w:rPr>
          <w:rFonts w:ascii="Times New Roman" w:hAnsi="Times New Roman" w:cs="Times New Roman"/>
          <w:color w:val="000000"/>
          <w:sz w:val="28"/>
          <w:szCs w:val="28"/>
        </w:rPr>
        <w:t xml:space="preserve">de evaluare psihosocială a minorului, contribuind astfel la </w:t>
      </w:r>
      <w:r w:rsidRPr="006D73F2">
        <w:rPr>
          <w:rFonts w:ascii="Times New Roman" w:hAnsi="Times New Roman" w:cs="Times New Roman"/>
          <w:noProof/>
          <w:sz w:val="28"/>
          <w:szCs w:val="28"/>
        </w:rPr>
        <w:t>elucidarea circumstan</w:t>
      </w:r>
      <w:r w:rsidRPr="006D73F2">
        <w:rPr>
          <w:rFonts w:ascii="Cambria Math" w:hAnsi="Cambria Math" w:cs="Cambria Math"/>
          <w:noProof/>
          <w:sz w:val="28"/>
          <w:szCs w:val="28"/>
        </w:rPr>
        <w:t>ț</w:t>
      </w:r>
      <w:r w:rsidRPr="006D73F2">
        <w:rPr>
          <w:rFonts w:ascii="Times New Roman" w:hAnsi="Times New Roman" w:cs="Times New Roman"/>
          <w:noProof/>
          <w:sz w:val="28"/>
          <w:szCs w:val="28"/>
        </w:rPr>
        <w:t xml:space="preserve">elor suplimentare ce necesită stabilite în </w:t>
      </w:r>
      <w:r w:rsidRPr="006D73F2">
        <w:rPr>
          <w:rFonts w:ascii="Times New Roman" w:hAnsi="Times New Roman" w:cs="Times New Roman"/>
          <w:noProof/>
          <w:sz w:val="28"/>
          <w:szCs w:val="28"/>
        </w:rPr>
        <w:lastRenderedPageBreak/>
        <w:t>cazurile cu implicarea copiilor</w:t>
      </w:r>
      <w:r w:rsidRPr="006D73F2">
        <w:rPr>
          <w:rFonts w:ascii="Times New Roman" w:hAnsi="Times New Roman" w:cs="Times New Roman"/>
          <w:color w:val="000000"/>
          <w:sz w:val="28"/>
          <w:szCs w:val="28"/>
        </w:rPr>
        <w:t xml:space="preserve">. Replicarea acestei practici pozitive contribuie la eficienţa asistenţei juridice acordate minorilor deoarece informaţiile reflectate în referatul </w:t>
      </w:r>
      <w:proofErr w:type="spellStart"/>
      <w:r w:rsidRPr="006D73F2">
        <w:rPr>
          <w:rFonts w:ascii="Times New Roman" w:hAnsi="Times New Roman" w:cs="Times New Roman"/>
          <w:color w:val="000000"/>
          <w:sz w:val="28"/>
          <w:szCs w:val="28"/>
        </w:rPr>
        <w:t>presentenţial</w:t>
      </w:r>
      <w:proofErr w:type="spellEnd"/>
      <w:r w:rsidRPr="006D73F2">
        <w:rPr>
          <w:rFonts w:ascii="Times New Roman" w:hAnsi="Times New Roman" w:cs="Times New Roman"/>
          <w:color w:val="000000"/>
          <w:sz w:val="28"/>
          <w:szCs w:val="28"/>
        </w:rPr>
        <w:t xml:space="preserve"> </w:t>
      </w:r>
      <w:r w:rsidRPr="006D73F2">
        <w:rPr>
          <w:rFonts w:ascii="Times New Roman" w:hAnsi="Times New Roman" w:cs="Times New Roman"/>
          <w:noProof/>
          <w:sz w:val="28"/>
          <w:szCs w:val="28"/>
        </w:rPr>
        <w:t xml:space="preserve">oferă apărătorului posibilităţi lărgite - datele indicate mai sus pot să fie folosite pentru atenuarea răspunderii, sau pentru eliberarea de răspundere penală sau de pedeapsă. Datele indicate </w:t>
      </w:r>
      <w:r w:rsidRPr="006D73F2">
        <w:rPr>
          <w:rFonts w:ascii="Times New Roman" w:hAnsi="Times New Roman" w:cs="Times New Roman"/>
          <w:color w:val="000000"/>
          <w:sz w:val="28"/>
          <w:szCs w:val="28"/>
        </w:rPr>
        <w:t xml:space="preserve">pot fi utile şi instanţei la finalizarea intenţiilor de stabilire a adevărului şi de soluţionare legală a cauzei, la aplicarea măsurilor preventive şi la individualizarea pedepsei, deoarece oferă o viziune clară cu referire la condiţiile în care trăieşte şi este educat minorul, gradului de dezvoltare intelectuală, volitivă şi psihologică a lui, particularităţile caracterului şi temperamentului, intereselor şi necesităţilor lui, influenţa adulţilor sau a altor minori asupra minorului, cauzele şi condiţiile care au contribuit la săvârşirea infracţiunii. Practica solicitării referatului </w:t>
      </w:r>
      <w:proofErr w:type="spellStart"/>
      <w:r w:rsidRPr="006D73F2">
        <w:rPr>
          <w:rFonts w:ascii="Times New Roman" w:hAnsi="Times New Roman" w:cs="Times New Roman"/>
          <w:color w:val="000000"/>
          <w:sz w:val="28"/>
          <w:szCs w:val="28"/>
        </w:rPr>
        <w:t>presentenţial</w:t>
      </w:r>
      <w:proofErr w:type="spellEnd"/>
      <w:r w:rsidRPr="006D73F2">
        <w:rPr>
          <w:rFonts w:ascii="Times New Roman" w:hAnsi="Times New Roman" w:cs="Times New Roman"/>
          <w:color w:val="000000"/>
          <w:sz w:val="28"/>
          <w:szCs w:val="28"/>
        </w:rPr>
        <w:t xml:space="preserve"> de evaluare psihosocială se constată şi alte </w:t>
      </w:r>
      <w:r w:rsidRPr="006D73F2">
        <w:rPr>
          <w:rFonts w:ascii="Times New Roman" w:hAnsi="Times New Roman" w:cs="Times New Roman"/>
          <w:sz w:val="28"/>
          <w:szCs w:val="28"/>
        </w:rPr>
        <w:t xml:space="preserve">cazuri în care interesele clientului o cer, cum ar fi </w:t>
      </w:r>
      <w:r w:rsidRPr="006D73F2">
        <w:rPr>
          <w:rFonts w:ascii="Times New Roman" w:hAnsi="Times New Roman" w:cs="Times New Roman"/>
          <w:color w:val="000000"/>
          <w:sz w:val="28"/>
          <w:szCs w:val="28"/>
        </w:rPr>
        <w:t>în cauzele de violenţă în familie.</w:t>
      </w:r>
    </w:p>
    <w:p w:rsidR="00AD3378" w:rsidRPr="006D73F2" w:rsidRDefault="00AD3378" w:rsidP="000E2B98">
      <w:pPr>
        <w:pStyle w:val="a5"/>
        <w:numPr>
          <w:ilvl w:val="0"/>
          <w:numId w:val="4"/>
        </w:numPr>
        <w:spacing w:after="0"/>
        <w:jc w:val="both"/>
        <w:rPr>
          <w:rFonts w:ascii="Times New Roman" w:hAnsi="Times New Roman" w:cs="Times New Roman"/>
          <w:sz w:val="28"/>
          <w:szCs w:val="28"/>
        </w:rPr>
      </w:pPr>
      <w:r w:rsidRPr="006D73F2">
        <w:rPr>
          <w:rFonts w:ascii="Times New Roman" w:hAnsi="Times New Roman" w:cs="Times New Roman"/>
          <w:sz w:val="28"/>
          <w:szCs w:val="28"/>
        </w:rPr>
        <w:t xml:space="preserve">O altă practică pozitivă derivă din implicarea activă a avocaţilor la faza de urmărire penale prin înaintarea cererilor de </w:t>
      </w:r>
      <w:r w:rsidR="007C4A22" w:rsidRPr="006D73F2">
        <w:rPr>
          <w:rFonts w:ascii="Times New Roman" w:hAnsi="Times New Roman" w:cs="Times New Roman"/>
          <w:sz w:val="28"/>
          <w:szCs w:val="28"/>
        </w:rPr>
        <w:t>disjungere</w:t>
      </w:r>
      <w:r w:rsidRPr="006D73F2">
        <w:rPr>
          <w:rFonts w:ascii="Times New Roman" w:hAnsi="Times New Roman" w:cs="Times New Roman"/>
          <w:sz w:val="28"/>
          <w:szCs w:val="28"/>
        </w:rPr>
        <w:t xml:space="preserve"> a cauzei penale cu participarea beneficiarului minor, în </w:t>
      </w:r>
      <w:r w:rsidR="007C4A22" w:rsidRPr="006D73F2">
        <w:rPr>
          <w:rFonts w:ascii="Times New Roman" w:hAnsi="Times New Roman" w:cs="Times New Roman"/>
          <w:sz w:val="28"/>
          <w:szCs w:val="28"/>
        </w:rPr>
        <w:t>situația</w:t>
      </w:r>
      <w:r w:rsidRPr="006D73F2">
        <w:rPr>
          <w:rFonts w:ascii="Times New Roman" w:hAnsi="Times New Roman" w:cs="Times New Roman"/>
          <w:sz w:val="28"/>
          <w:szCs w:val="28"/>
        </w:rPr>
        <w:t xml:space="preserve"> </w:t>
      </w:r>
      <w:r w:rsidR="007C4A22" w:rsidRPr="006D73F2">
        <w:rPr>
          <w:rFonts w:ascii="Times New Roman" w:hAnsi="Times New Roman" w:cs="Times New Roman"/>
          <w:sz w:val="28"/>
          <w:szCs w:val="28"/>
        </w:rPr>
        <w:t>când</w:t>
      </w:r>
      <w:r w:rsidRPr="006D73F2">
        <w:rPr>
          <w:rFonts w:ascii="Times New Roman" w:hAnsi="Times New Roman" w:cs="Times New Roman"/>
          <w:sz w:val="28"/>
          <w:szCs w:val="28"/>
        </w:rPr>
        <w:t xml:space="preserve"> existau </w:t>
      </w:r>
      <w:proofErr w:type="spellStart"/>
      <w:r w:rsidRPr="006D73F2">
        <w:rPr>
          <w:rFonts w:ascii="Times New Roman" w:hAnsi="Times New Roman" w:cs="Times New Roman"/>
          <w:sz w:val="28"/>
          <w:szCs w:val="28"/>
        </w:rPr>
        <w:t>şi</w:t>
      </w:r>
      <w:proofErr w:type="spellEnd"/>
      <w:r w:rsidRPr="006D73F2">
        <w:rPr>
          <w:rFonts w:ascii="Times New Roman" w:hAnsi="Times New Roman" w:cs="Times New Roman"/>
          <w:sz w:val="28"/>
          <w:szCs w:val="28"/>
        </w:rPr>
        <w:t xml:space="preserve"> </w:t>
      </w:r>
      <w:proofErr w:type="spellStart"/>
      <w:r w:rsidRPr="006D73F2">
        <w:rPr>
          <w:rFonts w:ascii="Times New Roman" w:hAnsi="Times New Roman" w:cs="Times New Roman"/>
          <w:sz w:val="28"/>
          <w:szCs w:val="28"/>
        </w:rPr>
        <w:t>bănuiţi</w:t>
      </w:r>
      <w:proofErr w:type="spellEnd"/>
      <w:r w:rsidRPr="006D73F2">
        <w:rPr>
          <w:rFonts w:ascii="Times New Roman" w:hAnsi="Times New Roman" w:cs="Times New Roman"/>
          <w:sz w:val="28"/>
          <w:szCs w:val="28"/>
        </w:rPr>
        <w:t xml:space="preserve"> dintre care şi majori, pentru a înceta cauza penală prin împăcarea părţilor şi a nu afecta copilul aflat în proceduri judiciare.</w:t>
      </w:r>
    </w:p>
    <w:p w:rsidR="00AD3378" w:rsidRPr="006D73F2" w:rsidRDefault="00AD3378" w:rsidP="000E2B98">
      <w:pPr>
        <w:pStyle w:val="a5"/>
        <w:numPr>
          <w:ilvl w:val="0"/>
          <w:numId w:val="4"/>
        </w:numPr>
        <w:jc w:val="both"/>
        <w:rPr>
          <w:rFonts w:ascii="Times New Roman" w:hAnsi="Times New Roman" w:cs="Times New Roman"/>
          <w:bCs/>
          <w:noProof/>
          <w:sz w:val="28"/>
          <w:szCs w:val="28"/>
        </w:rPr>
      </w:pPr>
      <w:r w:rsidRPr="006D73F2">
        <w:rPr>
          <w:rFonts w:ascii="Times New Roman" w:hAnsi="Times New Roman" w:cs="Times New Roman"/>
          <w:noProof/>
          <w:sz w:val="28"/>
          <w:szCs w:val="28"/>
        </w:rPr>
        <w:t xml:space="preserve">Avocatul are obligaţia de a organiza apărarea </w:t>
      </w:r>
      <w:r w:rsidRPr="006D73F2">
        <w:rPr>
          <w:rFonts w:ascii="Cambria Math" w:hAnsi="Cambria Math" w:cs="Cambria Math"/>
          <w:noProof/>
          <w:sz w:val="28"/>
          <w:szCs w:val="28"/>
        </w:rPr>
        <w:t>ș</w:t>
      </w:r>
      <w:r w:rsidRPr="006D73F2">
        <w:rPr>
          <w:rFonts w:ascii="Times New Roman" w:hAnsi="Times New Roman" w:cs="Times New Roman"/>
          <w:noProof/>
          <w:sz w:val="28"/>
          <w:szCs w:val="28"/>
        </w:rPr>
        <w:t>i pledoaria în a</w:t>
      </w:r>
      <w:r w:rsidRPr="006D73F2">
        <w:rPr>
          <w:rFonts w:ascii="Cambria Math" w:hAnsi="Cambria Math" w:cs="Cambria Math"/>
          <w:noProof/>
          <w:sz w:val="28"/>
          <w:szCs w:val="28"/>
        </w:rPr>
        <w:t>ș</w:t>
      </w:r>
      <w:r w:rsidRPr="006D73F2">
        <w:rPr>
          <w:rFonts w:ascii="Times New Roman" w:hAnsi="Times New Roman" w:cs="Times New Roman"/>
          <w:noProof/>
          <w:sz w:val="28"/>
          <w:szCs w:val="28"/>
        </w:rPr>
        <w:t xml:space="preserve">a fel încât să abordeze interesele beneficiarului, să descrie problematica cauzei din perspectiva clientului </w:t>
      </w:r>
      <w:r w:rsidRPr="006D73F2">
        <w:rPr>
          <w:rFonts w:ascii="Cambria Math" w:hAnsi="Cambria Math" w:cs="Cambria Math"/>
          <w:noProof/>
          <w:sz w:val="28"/>
          <w:szCs w:val="28"/>
        </w:rPr>
        <w:t>ș</w:t>
      </w:r>
      <w:r w:rsidRPr="006D73F2">
        <w:rPr>
          <w:rFonts w:ascii="Times New Roman" w:hAnsi="Times New Roman" w:cs="Times New Roman"/>
          <w:noProof/>
          <w:sz w:val="28"/>
          <w:szCs w:val="28"/>
        </w:rPr>
        <w:t>i men</w:t>
      </w:r>
      <w:r w:rsidRPr="006D73F2">
        <w:rPr>
          <w:rFonts w:ascii="Cambria Math" w:hAnsi="Cambria Math" w:cs="Cambria Math"/>
          <w:noProof/>
          <w:sz w:val="28"/>
          <w:szCs w:val="28"/>
        </w:rPr>
        <w:t>ț</w:t>
      </w:r>
      <w:r w:rsidRPr="006D73F2">
        <w:rPr>
          <w:rFonts w:ascii="Times New Roman" w:hAnsi="Times New Roman" w:cs="Times New Roman"/>
          <w:noProof/>
          <w:sz w:val="28"/>
          <w:szCs w:val="28"/>
        </w:rPr>
        <w:t>ină cercetările focalizate pe necesită</w:t>
      </w:r>
      <w:r w:rsidRPr="006D73F2">
        <w:rPr>
          <w:rFonts w:ascii="Cambria Math" w:hAnsi="Cambria Math" w:cs="Cambria Math"/>
          <w:noProof/>
          <w:sz w:val="28"/>
          <w:szCs w:val="28"/>
        </w:rPr>
        <w:t>ț</w:t>
      </w:r>
      <w:r w:rsidRPr="006D73F2">
        <w:rPr>
          <w:rFonts w:ascii="Times New Roman" w:hAnsi="Times New Roman" w:cs="Times New Roman"/>
          <w:noProof/>
          <w:sz w:val="28"/>
          <w:szCs w:val="28"/>
        </w:rPr>
        <w:t>ile beneficiarului, inclusiv prin indicarea consecin</w:t>
      </w:r>
      <w:r w:rsidRPr="006D73F2">
        <w:rPr>
          <w:rFonts w:ascii="Cambria Math" w:hAnsi="Cambria Math" w:cs="Cambria Math"/>
          <w:noProof/>
          <w:sz w:val="28"/>
          <w:szCs w:val="28"/>
        </w:rPr>
        <w:t>ț</w:t>
      </w:r>
      <w:r w:rsidRPr="006D73F2">
        <w:rPr>
          <w:rFonts w:ascii="Times New Roman" w:hAnsi="Times New Roman" w:cs="Times New Roman"/>
          <w:noProof/>
          <w:sz w:val="28"/>
          <w:szCs w:val="28"/>
        </w:rPr>
        <w:t>elor a diferitor solu</w:t>
      </w:r>
      <w:r w:rsidRPr="006D73F2">
        <w:rPr>
          <w:rFonts w:ascii="Cambria Math" w:hAnsi="Cambria Math" w:cs="Cambria Math"/>
          <w:noProof/>
          <w:sz w:val="28"/>
          <w:szCs w:val="28"/>
        </w:rPr>
        <w:t>ț</w:t>
      </w:r>
      <w:r w:rsidRPr="006D73F2">
        <w:rPr>
          <w:rFonts w:ascii="Times New Roman" w:hAnsi="Times New Roman" w:cs="Times New Roman"/>
          <w:noProof/>
          <w:sz w:val="28"/>
          <w:szCs w:val="28"/>
        </w:rPr>
        <w:t xml:space="preserve">ii (p. 5.2.7 din </w:t>
      </w:r>
      <w:r w:rsidRPr="006D73F2">
        <w:rPr>
          <w:rFonts w:ascii="Times New Roman" w:hAnsi="Times New Roman" w:cs="Times New Roman"/>
          <w:sz w:val="28"/>
          <w:szCs w:val="28"/>
        </w:rPr>
        <w:t xml:space="preserve">Standardele de calitate a activităţii avocaţilor pe cauzele cu implicarea copiilor în conflict cu legea, </w:t>
      </w:r>
      <w:r w:rsidRPr="006D73F2">
        <w:rPr>
          <w:rFonts w:ascii="Times New Roman" w:hAnsi="Times New Roman"/>
          <w:sz w:val="28"/>
          <w:szCs w:val="28"/>
        </w:rPr>
        <w:t>aprobate prin Hotărârea Consiliului Naţional nr. 7 din 24 februarie 2015</w:t>
      </w:r>
      <w:r w:rsidRPr="006D73F2">
        <w:rPr>
          <w:rFonts w:ascii="Times New Roman" w:hAnsi="Times New Roman" w:cs="Times New Roman"/>
          <w:noProof/>
          <w:sz w:val="28"/>
          <w:szCs w:val="28"/>
        </w:rPr>
        <w:t xml:space="preserve">). O pîrghie de realizare a cestei obligaţii este şi depunerea referinţei la rechizitoriu şi după caz la acţiunea civilă. </w:t>
      </w:r>
      <w:r w:rsidRPr="006D73F2">
        <w:rPr>
          <w:rFonts w:ascii="Times New Roman" w:hAnsi="Times New Roman" w:cs="Times New Roman"/>
          <w:bCs/>
          <w:noProof/>
          <w:sz w:val="28"/>
          <w:szCs w:val="28"/>
        </w:rPr>
        <w:t xml:space="preserve">Prezentarea referinţei la rechizitoriu, nu este o obligaţie, dar un drept al avocatului care rezultă din conţinutul alin. (6) al art. 296 CPP. În rezultatul monitorizării s-a constatat că </w:t>
      </w:r>
      <w:r w:rsidRPr="006D73F2">
        <w:rPr>
          <w:rFonts w:ascii="Times New Roman" w:hAnsi="Times New Roman" w:cs="Times New Roman"/>
          <w:sz w:val="28"/>
          <w:szCs w:val="28"/>
        </w:rPr>
        <w:t>unii avocaţi îşi valorifică acest drept şi înaintează referin</w:t>
      </w:r>
      <w:r w:rsidRPr="006D73F2">
        <w:rPr>
          <w:rFonts w:ascii="Cambria Math" w:hAnsi="Cambria Math" w:cs="Cambria Math"/>
          <w:sz w:val="28"/>
          <w:szCs w:val="28"/>
        </w:rPr>
        <w:t>ț</w:t>
      </w:r>
      <w:r w:rsidRPr="006D73F2">
        <w:rPr>
          <w:rFonts w:ascii="Times New Roman" w:hAnsi="Times New Roman" w:cs="Times New Roman"/>
          <w:sz w:val="28"/>
          <w:szCs w:val="28"/>
        </w:rPr>
        <w:t>e la rechizitorii şi la ac</w:t>
      </w:r>
      <w:r w:rsidRPr="006D73F2">
        <w:rPr>
          <w:rFonts w:ascii="Cambria Math" w:hAnsi="Cambria Math" w:cs="Cambria Math"/>
          <w:sz w:val="28"/>
          <w:szCs w:val="28"/>
        </w:rPr>
        <w:t>ț</w:t>
      </w:r>
      <w:r w:rsidRPr="006D73F2">
        <w:rPr>
          <w:rFonts w:ascii="Times New Roman" w:hAnsi="Times New Roman" w:cs="Times New Roman"/>
          <w:sz w:val="28"/>
          <w:szCs w:val="28"/>
        </w:rPr>
        <w:t xml:space="preserve">iunile civile depuse de partea vătămată. </w:t>
      </w:r>
      <w:r w:rsidRPr="006D73F2">
        <w:rPr>
          <w:rFonts w:ascii="Times New Roman" w:hAnsi="Times New Roman" w:cs="Times New Roman"/>
          <w:bCs/>
          <w:noProof/>
          <w:sz w:val="28"/>
          <w:szCs w:val="28"/>
        </w:rPr>
        <w:t>Înaintarea referinţei  la rechizitoriu contribuie la crearea unei imagini clare instanţei cu privire la dovezile şi mijloacele de apărare ale avocatului.</w:t>
      </w:r>
    </w:p>
    <w:p w:rsidR="00AD3378" w:rsidRPr="006D73F2" w:rsidRDefault="00AD3378" w:rsidP="000E2B98">
      <w:pPr>
        <w:pStyle w:val="a5"/>
        <w:numPr>
          <w:ilvl w:val="0"/>
          <w:numId w:val="4"/>
        </w:numPr>
        <w:spacing w:after="0"/>
        <w:jc w:val="both"/>
        <w:rPr>
          <w:rFonts w:ascii="Times New Roman" w:hAnsi="Times New Roman" w:cs="Times New Roman"/>
          <w:sz w:val="28"/>
          <w:szCs w:val="28"/>
        </w:rPr>
      </w:pPr>
      <w:r w:rsidRPr="006D73F2">
        <w:rPr>
          <w:rFonts w:ascii="Times New Roman" w:hAnsi="Times New Roman" w:cs="Times New Roman"/>
          <w:color w:val="000000"/>
          <w:sz w:val="28"/>
          <w:szCs w:val="28"/>
        </w:rPr>
        <w:t xml:space="preserve">În cazurile în care avocaţii acordau asistenţă juridică victimelor infracţiunii se constată implicarea activă a avocaţilor prin depunerea diverselor cereri şi plângeri atunci când interesul beneficiarului o cer. Avocaţii depun plângeri împotriva acţiunilor şi actelor ilegale ale organului de urmărire penală şi ale organelor care exercită activitate specială de investigaţii (în temeiul art. 313 </w:t>
      </w:r>
      <w:r w:rsidRPr="006D73F2">
        <w:rPr>
          <w:rFonts w:ascii="Times New Roman" w:hAnsi="Times New Roman" w:cs="Times New Roman"/>
          <w:color w:val="000000"/>
          <w:sz w:val="28"/>
          <w:szCs w:val="28"/>
        </w:rPr>
        <w:lastRenderedPageBreak/>
        <w:t>CPP ), în cazurile în care clienţii nu au fost de acord cu rezultatul examinării plângerii sale de către procuror sau nu a primit răspuns la plângerea sa de la procuror în termenul prevăzut de lege.</w:t>
      </w:r>
    </w:p>
    <w:p w:rsidR="00AD3378" w:rsidRPr="006D73F2" w:rsidRDefault="00AD3378" w:rsidP="000E2B98">
      <w:pPr>
        <w:pStyle w:val="a5"/>
        <w:numPr>
          <w:ilvl w:val="0"/>
          <w:numId w:val="4"/>
        </w:numPr>
        <w:spacing w:after="0"/>
        <w:jc w:val="both"/>
        <w:rPr>
          <w:rFonts w:ascii="Times New Roman" w:hAnsi="Times New Roman" w:cs="Times New Roman"/>
          <w:sz w:val="28"/>
          <w:szCs w:val="28"/>
        </w:rPr>
      </w:pPr>
      <w:r w:rsidRPr="006D73F2">
        <w:rPr>
          <w:rFonts w:ascii="Times New Roman" w:hAnsi="Times New Roman" w:cs="Times New Roman"/>
          <w:noProof/>
          <w:sz w:val="28"/>
          <w:szCs w:val="28"/>
        </w:rPr>
        <w:t>Avocatul este obligat ca în cadrul pledoariei să adopte o pozi</w:t>
      </w:r>
      <w:r w:rsidRPr="006D73F2">
        <w:rPr>
          <w:rFonts w:ascii="Cambria Math" w:hAnsi="Cambria Math" w:cs="Cambria Math"/>
          <w:noProof/>
          <w:sz w:val="28"/>
          <w:szCs w:val="28"/>
        </w:rPr>
        <w:t>ț</w:t>
      </w:r>
      <w:r w:rsidRPr="006D73F2">
        <w:rPr>
          <w:rFonts w:ascii="Times New Roman" w:hAnsi="Times New Roman" w:cs="Times New Roman"/>
          <w:noProof/>
          <w:sz w:val="28"/>
          <w:szCs w:val="28"/>
        </w:rPr>
        <w:t>ie în privin</w:t>
      </w:r>
      <w:r w:rsidRPr="006D73F2">
        <w:rPr>
          <w:rFonts w:ascii="Cambria Math" w:hAnsi="Cambria Math" w:cs="Cambria Math"/>
          <w:noProof/>
          <w:sz w:val="28"/>
          <w:szCs w:val="28"/>
        </w:rPr>
        <w:t>ț</w:t>
      </w:r>
      <w:r w:rsidRPr="006D73F2">
        <w:rPr>
          <w:rFonts w:ascii="Times New Roman" w:hAnsi="Times New Roman" w:cs="Times New Roman"/>
          <w:noProof/>
          <w:sz w:val="28"/>
          <w:szCs w:val="28"/>
        </w:rPr>
        <w:t>a solu</w:t>
      </w:r>
      <w:r w:rsidRPr="006D73F2">
        <w:rPr>
          <w:rFonts w:ascii="Cambria Math" w:hAnsi="Cambria Math" w:cs="Cambria Math"/>
          <w:noProof/>
          <w:sz w:val="28"/>
          <w:szCs w:val="28"/>
        </w:rPr>
        <w:t>ț</w:t>
      </w:r>
      <w:r w:rsidRPr="006D73F2">
        <w:rPr>
          <w:rFonts w:ascii="Times New Roman" w:hAnsi="Times New Roman" w:cs="Times New Roman"/>
          <w:noProof/>
          <w:sz w:val="28"/>
          <w:szCs w:val="28"/>
        </w:rPr>
        <w:t xml:space="preserve">iei cazului </w:t>
      </w:r>
      <w:r w:rsidRPr="006D73F2">
        <w:rPr>
          <w:rFonts w:ascii="Cambria Math" w:hAnsi="Cambria Math" w:cs="Cambria Math"/>
          <w:noProof/>
          <w:sz w:val="28"/>
          <w:szCs w:val="28"/>
        </w:rPr>
        <w:t>ț</w:t>
      </w:r>
      <w:r w:rsidRPr="006D73F2">
        <w:rPr>
          <w:rFonts w:ascii="Times New Roman" w:hAnsi="Times New Roman" w:cs="Times New Roman"/>
          <w:noProof/>
          <w:sz w:val="28"/>
          <w:szCs w:val="28"/>
        </w:rPr>
        <w:t>inând cont ca recomandările făcute în privin</w:t>
      </w:r>
      <w:r w:rsidRPr="006D73F2">
        <w:rPr>
          <w:rFonts w:ascii="Cambria Math" w:hAnsi="Cambria Math" w:cs="Cambria Math"/>
          <w:noProof/>
          <w:sz w:val="28"/>
          <w:szCs w:val="28"/>
        </w:rPr>
        <w:t>ț</w:t>
      </w:r>
      <w:r w:rsidRPr="006D73F2">
        <w:rPr>
          <w:rFonts w:ascii="Times New Roman" w:hAnsi="Times New Roman" w:cs="Times New Roman"/>
          <w:noProof/>
          <w:sz w:val="28"/>
          <w:szCs w:val="28"/>
        </w:rPr>
        <w:t xml:space="preserve">a măsurilor </w:t>
      </w:r>
      <w:r w:rsidRPr="006D73F2">
        <w:rPr>
          <w:rFonts w:ascii="Cambria Math" w:hAnsi="Cambria Math" w:cs="Cambria Math"/>
          <w:noProof/>
          <w:sz w:val="28"/>
          <w:szCs w:val="28"/>
        </w:rPr>
        <w:t>ș</w:t>
      </w:r>
      <w:r w:rsidRPr="006D73F2">
        <w:rPr>
          <w:rFonts w:ascii="Times New Roman" w:hAnsi="Times New Roman" w:cs="Times New Roman"/>
          <w:noProof/>
          <w:sz w:val="28"/>
          <w:szCs w:val="28"/>
        </w:rPr>
        <w:t>i sanc</w:t>
      </w:r>
      <w:r w:rsidRPr="006D73F2">
        <w:rPr>
          <w:rFonts w:ascii="Cambria Math" w:hAnsi="Cambria Math" w:cs="Cambria Math"/>
          <w:noProof/>
          <w:sz w:val="28"/>
          <w:szCs w:val="28"/>
        </w:rPr>
        <w:t>ț</w:t>
      </w:r>
      <w:r w:rsidRPr="006D73F2">
        <w:rPr>
          <w:rFonts w:ascii="Times New Roman" w:hAnsi="Times New Roman" w:cs="Times New Roman"/>
          <w:noProof/>
          <w:sz w:val="28"/>
          <w:szCs w:val="28"/>
        </w:rPr>
        <w:t xml:space="preserve">iunilor în afară ca să fie legale să fie răspunsuri constructive </w:t>
      </w:r>
      <w:r w:rsidRPr="006D73F2">
        <w:rPr>
          <w:rFonts w:ascii="Cambria Math" w:hAnsi="Cambria Math" w:cs="Cambria Math"/>
          <w:noProof/>
          <w:sz w:val="28"/>
          <w:szCs w:val="28"/>
        </w:rPr>
        <w:t>ș</w:t>
      </w:r>
      <w:r w:rsidRPr="006D73F2">
        <w:rPr>
          <w:rFonts w:ascii="Times New Roman" w:hAnsi="Times New Roman" w:cs="Times New Roman"/>
          <w:noProof/>
          <w:sz w:val="28"/>
          <w:szCs w:val="28"/>
        </w:rPr>
        <w:t>i personalizate în func</w:t>
      </w:r>
      <w:r w:rsidRPr="006D73F2">
        <w:rPr>
          <w:rFonts w:ascii="Cambria Math" w:hAnsi="Cambria Math" w:cs="Cambria Math"/>
          <w:noProof/>
          <w:sz w:val="28"/>
          <w:szCs w:val="28"/>
        </w:rPr>
        <w:t>ț</w:t>
      </w:r>
      <w:r w:rsidRPr="006D73F2">
        <w:rPr>
          <w:rFonts w:ascii="Times New Roman" w:hAnsi="Times New Roman" w:cs="Times New Roman"/>
          <w:noProof/>
          <w:sz w:val="28"/>
          <w:szCs w:val="28"/>
        </w:rPr>
        <w:t xml:space="preserve">ie de faptele comise, </w:t>
      </w:r>
      <w:r w:rsidRPr="006D73F2">
        <w:rPr>
          <w:rFonts w:ascii="Cambria Math" w:hAnsi="Cambria Math" w:cs="Cambria Math"/>
          <w:noProof/>
          <w:sz w:val="28"/>
          <w:szCs w:val="28"/>
        </w:rPr>
        <w:t>ț</w:t>
      </w:r>
      <w:r w:rsidRPr="006D73F2">
        <w:rPr>
          <w:rFonts w:ascii="Times New Roman" w:hAnsi="Times New Roman" w:cs="Times New Roman"/>
          <w:noProof/>
          <w:sz w:val="28"/>
          <w:szCs w:val="28"/>
        </w:rPr>
        <w:t>inându-se cont de principiul propor</w:t>
      </w:r>
      <w:r w:rsidRPr="006D73F2">
        <w:rPr>
          <w:rFonts w:ascii="Cambria Math" w:hAnsi="Cambria Math" w:cs="Cambria Math"/>
          <w:noProof/>
          <w:sz w:val="28"/>
          <w:szCs w:val="28"/>
        </w:rPr>
        <w:t>ț</w:t>
      </w:r>
      <w:r w:rsidRPr="006D73F2">
        <w:rPr>
          <w:rFonts w:ascii="Times New Roman" w:hAnsi="Times New Roman" w:cs="Times New Roman"/>
          <w:noProof/>
          <w:sz w:val="28"/>
          <w:szCs w:val="28"/>
        </w:rPr>
        <w:t>ionalită</w:t>
      </w:r>
      <w:r w:rsidRPr="006D73F2">
        <w:rPr>
          <w:rFonts w:ascii="Cambria Math" w:hAnsi="Cambria Math" w:cs="Cambria Math"/>
          <w:noProof/>
          <w:sz w:val="28"/>
          <w:szCs w:val="28"/>
        </w:rPr>
        <w:t>ț</w:t>
      </w:r>
      <w:r w:rsidRPr="006D73F2">
        <w:rPr>
          <w:rFonts w:ascii="Times New Roman" w:hAnsi="Times New Roman" w:cs="Times New Roman"/>
          <w:noProof/>
          <w:sz w:val="28"/>
          <w:szCs w:val="28"/>
        </w:rPr>
        <w:t xml:space="preserve">ii, vârsta, de bunăstarea </w:t>
      </w:r>
      <w:r w:rsidRPr="006D73F2">
        <w:rPr>
          <w:rFonts w:ascii="Cambria Math" w:hAnsi="Cambria Math" w:cs="Cambria Math"/>
          <w:noProof/>
          <w:sz w:val="28"/>
          <w:szCs w:val="28"/>
        </w:rPr>
        <w:t>ș</w:t>
      </w:r>
      <w:r w:rsidRPr="006D73F2">
        <w:rPr>
          <w:rFonts w:ascii="Times New Roman" w:hAnsi="Times New Roman" w:cs="Times New Roman"/>
          <w:noProof/>
          <w:sz w:val="28"/>
          <w:szCs w:val="28"/>
        </w:rPr>
        <w:t xml:space="preserve">i dezvoltarea fizică </w:t>
      </w:r>
      <w:r w:rsidRPr="006D73F2">
        <w:rPr>
          <w:rFonts w:ascii="Cambria Math" w:hAnsi="Cambria Math" w:cs="Cambria Math"/>
          <w:noProof/>
          <w:sz w:val="28"/>
          <w:szCs w:val="28"/>
        </w:rPr>
        <w:t>ș</w:t>
      </w:r>
      <w:r w:rsidRPr="006D73F2">
        <w:rPr>
          <w:rFonts w:ascii="Times New Roman" w:hAnsi="Times New Roman" w:cs="Times New Roman"/>
          <w:noProof/>
          <w:sz w:val="28"/>
          <w:szCs w:val="28"/>
        </w:rPr>
        <w:t xml:space="preserve">i psihică a copilului, precum </w:t>
      </w:r>
      <w:r w:rsidRPr="006D73F2">
        <w:rPr>
          <w:rFonts w:ascii="Cambria Math" w:hAnsi="Cambria Math" w:cs="Cambria Math"/>
          <w:noProof/>
          <w:sz w:val="28"/>
          <w:szCs w:val="28"/>
        </w:rPr>
        <w:t>ș</w:t>
      </w:r>
      <w:r w:rsidRPr="006D73F2">
        <w:rPr>
          <w:rFonts w:ascii="Times New Roman" w:hAnsi="Times New Roman" w:cs="Times New Roman"/>
          <w:noProof/>
          <w:sz w:val="28"/>
          <w:szCs w:val="28"/>
        </w:rPr>
        <w:t>i de circumstan</w:t>
      </w:r>
      <w:r w:rsidRPr="006D73F2">
        <w:rPr>
          <w:rFonts w:ascii="Cambria Math" w:hAnsi="Cambria Math" w:cs="Cambria Math"/>
          <w:noProof/>
          <w:sz w:val="28"/>
          <w:szCs w:val="28"/>
        </w:rPr>
        <w:t>ț</w:t>
      </w:r>
      <w:r w:rsidRPr="006D73F2">
        <w:rPr>
          <w:rFonts w:ascii="Times New Roman" w:hAnsi="Times New Roman" w:cs="Times New Roman"/>
          <w:noProof/>
          <w:sz w:val="28"/>
          <w:szCs w:val="28"/>
        </w:rPr>
        <w:t>ele cazului. Solu</w:t>
      </w:r>
      <w:r w:rsidRPr="006D73F2">
        <w:rPr>
          <w:rFonts w:ascii="Cambria Math" w:hAnsi="Cambria Math" w:cs="Cambria Math"/>
          <w:noProof/>
          <w:sz w:val="28"/>
          <w:szCs w:val="28"/>
        </w:rPr>
        <w:t>ț</w:t>
      </w:r>
      <w:r w:rsidRPr="006D73F2">
        <w:rPr>
          <w:rFonts w:ascii="Times New Roman" w:hAnsi="Times New Roman" w:cs="Times New Roman"/>
          <w:noProof/>
          <w:sz w:val="28"/>
          <w:szCs w:val="28"/>
        </w:rPr>
        <w:t xml:space="preserve">ia propusă ar trebui să vizeze </w:t>
      </w:r>
      <w:r w:rsidRPr="006D73F2">
        <w:rPr>
          <w:rFonts w:ascii="Cambria Math" w:hAnsi="Cambria Math" w:cs="Cambria Math"/>
          <w:noProof/>
          <w:sz w:val="28"/>
          <w:szCs w:val="28"/>
        </w:rPr>
        <w:t>ș</w:t>
      </w:r>
      <w:r w:rsidRPr="006D73F2">
        <w:rPr>
          <w:rFonts w:ascii="Times New Roman" w:hAnsi="Times New Roman" w:cs="Times New Roman"/>
          <w:noProof/>
          <w:sz w:val="28"/>
          <w:szCs w:val="28"/>
        </w:rPr>
        <w:t>i a</w:t>
      </w:r>
      <w:r w:rsidRPr="006D73F2">
        <w:rPr>
          <w:rFonts w:ascii="Cambria Math" w:hAnsi="Cambria Math" w:cs="Cambria Math"/>
          <w:noProof/>
          <w:sz w:val="28"/>
          <w:szCs w:val="28"/>
        </w:rPr>
        <w:t>ș</w:t>
      </w:r>
      <w:r w:rsidRPr="006D73F2">
        <w:rPr>
          <w:rFonts w:ascii="Times New Roman" w:hAnsi="Times New Roman" w:cs="Times New Roman"/>
          <w:noProof/>
          <w:sz w:val="28"/>
          <w:szCs w:val="28"/>
        </w:rPr>
        <w:t>a necesită</w:t>
      </w:r>
      <w:r w:rsidRPr="006D73F2">
        <w:rPr>
          <w:rFonts w:ascii="Cambria Math" w:hAnsi="Cambria Math" w:cs="Cambria Math"/>
          <w:noProof/>
          <w:sz w:val="28"/>
          <w:szCs w:val="28"/>
        </w:rPr>
        <w:t>ț</w:t>
      </w:r>
      <w:r w:rsidRPr="006D73F2">
        <w:rPr>
          <w:rFonts w:ascii="Times New Roman" w:hAnsi="Times New Roman" w:cs="Times New Roman"/>
          <w:noProof/>
          <w:sz w:val="28"/>
          <w:szCs w:val="28"/>
        </w:rPr>
        <w:t>i cum ar fi dreptul la educa</w:t>
      </w:r>
      <w:r w:rsidRPr="006D73F2">
        <w:rPr>
          <w:rFonts w:ascii="Cambria Math" w:hAnsi="Cambria Math" w:cs="Cambria Math"/>
          <w:noProof/>
          <w:sz w:val="28"/>
          <w:szCs w:val="28"/>
        </w:rPr>
        <w:t>ț</w:t>
      </w:r>
      <w:r w:rsidRPr="006D73F2">
        <w:rPr>
          <w:rFonts w:ascii="Times New Roman" w:hAnsi="Times New Roman" w:cs="Times New Roman"/>
          <w:noProof/>
          <w:sz w:val="28"/>
          <w:szCs w:val="28"/>
        </w:rPr>
        <w:t xml:space="preserve">ie, formare profesională, angajare, reabilitare </w:t>
      </w:r>
      <w:r w:rsidRPr="006D73F2">
        <w:rPr>
          <w:rFonts w:ascii="Cambria Math" w:hAnsi="Cambria Math" w:cs="Cambria Math"/>
          <w:noProof/>
          <w:sz w:val="28"/>
          <w:szCs w:val="28"/>
        </w:rPr>
        <w:t>ș</w:t>
      </w:r>
      <w:r w:rsidRPr="006D73F2">
        <w:rPr>
          <w:rFonts w:ascii="Times New Roman" w:hAnsi="Times New Roman" w:cs="Times New Roman"/>
          <w:noProof/>
          <w:sz w:val="28"/>
          <w:szCs w:val="28"/>
        </w:rPr>
        <w:t>i reinser</w:t>
      </w:r>
      <w:r w:rsidRPr="006D73F2">
        <w:rPr>
          <w:rFonts w:ascii="Cambria Math" w:hAnsi="Cambria Math" w:cs="Cambria Math"/>
          <w:noProof/>
          <w:sz w:val="28"/>
          <w:szCs w:val="28"/>
        </w:rPr>
        <w:t>ț</w:t>
      </w:r>
      <w:r w:rsidRPr="006D73F2">
        <w:rPr>
          <w:rFonts w:ascii="Times New Roman" w:hAnsi="Times New Roman" w:cs="Times New Roman"/>
          <w:noProof/>
          <w:sz w:val="28"/>
          <w:szCs w:val="28"/>
        </w:rPr>
        <w:t xml:space="preserve">ie (p. 4.2.14 din </w:t>
      </w:r>
      <w:r w:rsidRPr="006D73F2">
        <w:rPr>
          <w:rFonts w:ascii="Times New Roman" w:hAnsi="Times New Roman" w:cs="Times New Roman"/>
          <w:sz w:val="28"/>
          <w:szCs w:val="28"/>
        </w:rPr>
        <w:t xml:space="preserve">Standardele de calitate a activităţii avocaţilor pe cauzele cu implicarea copiilor în conflict cu legea, </w:t>
      </w:r>
      <w:r w:rsidRPr="006D73F2">
        <w:rPr>
          <w:rFonts w:ascii="Times New Roman" w:hAnsi="Times New Roman"/>
          <w:sz w:val="28"/>
          <w:szCs w:val="28"/>
        </w:rPr>
        <w:t>aprobate prin Hotărârea Consiliului Naţional nr. 7 din 24 februarie 2015</w:t>
      </w:r>
      <w:r w:rsidRPr="006D73F2">
        <w:rPr>
          <w:rFonts w:ascii="Times New Roman" w:hAnsi="Times New Roman" w:cs="Times New Roman"/>
          <w:noProof/>
          <w:sz w:val="28"/>
          <w:szCs w:val="28"/>
        </w:rPr>
        <w:t xml:space="preserve">). Pentru a oferi o structură şi succesiune logică a argumentlor expuse de apărător în pledoarie se recomandă ca aceasta să fie depusă în formă scrisă. Analiza dosarelor reflectă că </w:t>
      </w:r>
      <w:r w:rsidRPr="006D73F2">
        <w:rPr>
          <w:rFonts w:ascii="Times New Roman" w:hAnsi="Times New Roman" w:cs="Times New Roman"/>
          <w:sz w:val="28"/>
          <w:szCs w:val="28"/>
        </w:rPr>
        <w:t>avocaţii fac uz de această recomandare şi depun în scris pledoariile, precum şi obiecţii la demersurile procurorilor privind aplicarea/ prelungirea măsurii preventive arestul preventiv.</w:t>
      </w:r>
    </w:p>
    <w:p w:rsidR="00AD3378" w:rsidRPr="006D73F2" w:rsidRDefault="00AD3378" w:rsidP="000E2B98">
      <w:pPr>
        <w:pStyle w:val="a5"/>
        <w:numPr>
          <w:ilvl w:val="0"/>
          <w:numId w:val="4"/>
        </w:numPr>
        <w:spacing w:after="0"/>
        <w:jc w:val="both"/>
        <w:rPr>
          <w:rFonts w:ascii="Times New Roman" w:hAnsi="Times New Roman" w:cs="Times New Roman"/>
          <w:sz w:val="28"/>
          <w:szCs w:val="28"/>
        </w:rPr>
      </w:pPr>
      <w:r w:rsidRPr="006D73F2">
        <w:rPr>
          <w:rFonts w:ascii="Times New Roman" w:hAnsi="Times New Roman" w:cs="Times New Roman"/>
          <w:sz w:val="28"/>
          <w:szCs w:val="28"/>
        </w:rPr>
        <w:t>Pentru formarea continuă a avocaţilor şi  pentru familiarizarea lor cu standardele de calitate aprobate în anul 2015 au fost realizate mai multe sesiuni de instruire. În procesul de monitorizare s-a constat că avocaţii evaluaţi utilizează cuno</w:t>
      </w:r>
      <w:r w:rsidRPr="006D73F2">
        <w:rPr>
          <w:rFonts w:ascii="Cambria Math" w:hAnsi="Cambria Math" w:cs="Cambria Math"/>
          <w:sz w:val="28"/>
          <w:szCs w:val="28"/>
        </w:rPr>
        <w:t>ș</w:t>
      </w:r>
      <w:r w:rsidRPr="006D73F2">
        <w:rPr>
          <w:rFonts w:ascii="Times New Roman" w:hAnsi="Times New Roman" w:cs="Times New Roman"/>
          <w:sz w:val="28"/>
          <w:szCs w:val="28"/>
        </w:rPr>
        <w:t>tin</w:t>
      </w:r>
      <w:r w:rsidRPr="006D73F2">
        <w:rPr>
          <w:rFonts w:ascii="Cambria Math" w:hAnsi="Cambria Math" w:cs="Cambria Math"/>
          <w:sz w:val="28"/>
          <w:szCs w:val="28"/>
        </w:rPr>
        <w:t>ț</w:t>
      </w:r>
      <w:r w:rsidRPr="006D73F2">
        <w:rPr>
          <w:rFonts w:ascii="Times New Roman" w:hAnsi="Times New Roman" w:cs="Times New Roman"/>
          <w:sz w:val="28"/>
          <w:szCs w:val="28"/>
        </w:rPr>
        <w:t xml:space="preserve">ele, instrumentele </w:t>
      </w:r>
      <w:r w:rsidRPr="006D73F2">
        <w:rPr>
          <w:rFonts w:ascii="Cambria Math" w:hAnsi="Cambria Math" w:cs="Cambria Math"/>
          <w:sz w:val="28"/>
          <w:szCs w:val="28"/>
        </w:rPr>
        <w:t>ș</w:t>
      </w:r>
      <w:r w:rsidRPr="006D73F2">
        <w:rPr>
          <w:rFonts w:ascii="Times New Roman" w:hAnsi="Times New Roman" w:cs="Times New Roman"/>
          <w:sz w:val="28"/>
          <w:szCs w:val="28"/>
        </w:rPr>
        <w:t>i metodele ob</w:t>
      </w:r>
      <w:r w:rsidRPr="006D73F2">
        <w:rPr>
          <w:rFonts w:ascii="Cambria Math" w:hAnsi="Cambria Math" w:cs="Cambria Math"/>
          <w:sz w:val="28"/>
          <w:szCs w:val="28"/>
        </w:rPr>
        <w:t>ț</w:t>
      </w:r>
      <w:r w:rsidRPr="006D73F2">
        <w:rPr>
          <w:rFonts w:ascii="Times New Roman" w:hAnsi="Times New Roman" w:cs="Times New Roman"/>
          <w:sz w:val="28"/>
          <w:szCs w:val="28"/>
        </w:rPr>
        <w:t xml:space="preserve">inute în cadrul seminarelor </w:t>
      </w:r>
      <w:r w:rsidRPr="006D73F2">
        <w:rPr>
          <w:rFonts w:ascii="Cambria Math" w:hAnsi="Cambria Math" w:cs="Cambria Math"/>
          <w:sz w:val="28"/>
          <w:szCs w:val="28"/>
        </w:rPr>
        <w:t>ș</w:t>
      </w:r>
      <w:r w:rsidRPr="006D73F2">
        <w:rPr>
          <w:rFonts w:ascii="Times New Roman" w:hAnsi="Times New Roman" w:cs="Times New Roman"/>
          <w:sz w:val="28"/>
          <w:szCs w:val="28"/>
        </w:rPr>
        <w:t>i cursurilor de instruire (ex. înaintarea cererilor prin care se solicită efectuarea evaluării psihologice a copiilor aflaţi în proceduri judiciare, solicitarea actelor justificative ce confirmă calificarea şi împuternicirile pedagogului/psihologului ce participă la audierea copilului şi anexarea la dosarul în apărare a procurii/certificatului de calificare prezentat de pedagog, anexarea la dosarul în apărare a înscrisurilor ce confirmă calitatea de reprezentant legal al copilului ex. certificatul de naştere, dispoziţia de instituire a tutelei sau procura ce confirmă împuternicirile reprezentantului autorităţii tutelare, înaintarea obiecţiilor asupra cererilor de prin care se cere audierea repetată/suplimentară a copiilor victime). La fel se constată corespunderea actelor întocmite de avoca</w:t>
      </w:r>
      <w:r w:rsidRPr="006D73F2">
        <w:rPr>
          <w:rFonts w:ascii="Cambria Math" w:hAnsi="Cambria Math" w:cs="Cambria Math"/>
          <w:sz w:val="28"/>
          <w:szCs w:val="28"/>
        </w:rPr>
        <w:t>ț</w:t>
      </w:r>
      <w:r w:rsidRPr="006D73F2">
        <w:rPr>
          <w:rFonts w:ascii="Times New Roman" w:hAnsi="Times New Roman" w:cs="Times New Roman"/>
          <w:sz w:val="28"/>
          <w:szCs w:val="28"/>
        </w:rPr>
        <w:t>i cu standardele de calitate aprobate de Consiliu.</w:t>
      </w:r>
    </w:p>
    <w:p w:rsidR="003C41E8" w:rsidRPr="006D73F2" w:rsidRDefault="003C41E8" w:rsidP="000E2B98">
      <w:pPr>
        <w:pStyle w:val="a5"/>
        <w:numPr>
          <w:ilvl w:val="0"/>
          <w:numId w:val="4"/>
        </w:numPr>
        <w:spacing w:after="0"/>
        <w:jc w:val="both"/>
        <w:rPr>
          <w:rFonts w:ascii="Times New Roman" w:hAnsi="Times New Roman" w:cs="Times New Roman"/>
          <w:sz w:val="28"/>
          <w:szCs w:val="28"/>
        </w:rPr>
      </w:pPr>
      <w:r w:rsidRPr="006D73F2">
        <w:rPr>
          <w:rFonts w:ascii="Times New Roman" w:hAnsi="Times New Roman" w:cs="Times New Roman"/>
          <w:sz w:val="28"/>
          <w:szCs w:val="28"/>
        </w:rPr>
        <w:t>În rezultatul cererilor scrise/ recursurilor avocaţilor, tot mai des se resping demersurile procurorului de prelungire a măsurii preventive sub formă de arest şi se schimbă cu măsuri preventive alternative</w:t>
      </w:r>
      <w:r w:rsidR="00F63111" w:rsidRPr="006D73F2">
        <w:rPr>
          <w:rFonts w:ascii="Times New Roman" w:hAnsi="Times New Roman" w:cs="Times New Roman"/>
          <w:sz w:val="28"/>
          <w:szCs w:val="28"/>
        </w:rPr>
        <w:t xml:space="preserve"> fie non privative de libertate.</w:t>
      </w:r>
    </w:p>
    <w:p w:rsidR="003C41E8" w:rsidRPr="006D73F2" w:rsidRDefault="00F63111" w:rsidP="000E2B98">
      <w:pPr>
        <w:pStyle w:val="a5"/>
        <w:numPr>
          <w:ilvl w:val="0"/>
          <w:numId w:val="4"/>
        </w:numPr>
        <w:spacing w:before="120" w:after="240"/>
        <w:jc w:val="both"/>
        <w:rPr>
          <w:rFonts w:ascii="Times New Roman" w:hAnsi="Times New Roman" w:cs="Times New Roman"/>
          <w:sz w:val="28"/>
          <w:szCs w:val="28"/>
        </w:rPr>
      </w:pPr>
      <w:r w:rsidRPr="006D73F2">
        <w:rPr>
          <w:rFonts w:ascii="Times New Roman" w:eastAsia="Calibri" w:hAnsi="Times New Roman" w:cs="Times New Roman"/>
          <w:sz w:val="28"/>
          <w:szCs w:val="28"/>
        </w:rPr>
        <w:lastRenderedPageBreak/>
        <w:t>Avocaţii î</w:t>
      </w:r>
      <w:r w:rsidR="003C41E8" w:rsidRPr="006D73F2">
        <w:rPr>
          <w:rFonts w:ascii="Times New Roman" w:eastAsia="Calibri" w:hAnsi="Times New Roman" w:cs="Times New Roman"/>
          <w:sz w:val="28"/>
          <w:szCs w:val="28"/>
        </w:rPr>
        <w:t xml:space="preserve">ntreprind măsurile necesare pentru a fi reparate prejudiciile victimei minore, nu se grăbesc să înainteze cererile de chemare în judecată deja întocmite, ci mediază cazul personal </w:t>
      </w:r>
      <w:proofErr w:type="spellStart"/>
      <w:r w:rsidR="003C41E8" w:rsidRPr="006D73F2">
        <w:rPr>
          <w:rFonts w:ascii="Times New Roman" w:eastAsia="Calibri" w:hAnsi="Times New Roman" w:cs="Times New Roman"/>
          <w:sz w:val="28"/>
          <w:szCs w:val="28"/>
        </w:rPr>
        <w:t>atît</w:t>
      </w:r>
      <w:proofErr w:type="spellEnd"/>
      <w:r w:rsidR="003C41E8" w:rsidRPr="006D73F2">
        <w:rPr>
          <w:rFonts w:ascii="Times New Roman" w:eastAsia="Calibri" w:hAnsi="Times New Roman" w:cs="Times New Roman"/>
          <w:sz w:val="28"/>
          <w:szCs w:val="28"/>
        </w:rPr>
        <w:t xml:space="preserve"> în procesul penal şi contraven</w:t>
      </w:r>
      <w:r w:rsidR="003C41E8" w:rsidRPr="006D73F2">
        <w:rPr>
          <w:rFonts w:ascii="Times New Roman" w:hAnsi="Times New Roman" w:cs="Times New Roman"/>
          <w:sz w:val="28"/>
          <w:szCs w:val="28"/>
        </w:rPr>
        <w:t>ţ</w:t>
      </w:r>
      <w:r w:rsidR="003C41E8" w:rsidRPr="006D73F2">
        <w:rPr>
          <w:rFonts w:ascii="Times New Roman" w:eastAsia="Calibri" w:hAnsi="Times New Roman" w:cs="Times New Roman"/>
          <w:sz w:val="28"/>
          <w:szCs w:val="28"/>
        </w:rPr>
        <w:t xml:space="preserve">ional, </w:t>
      </w:r>
      <w:r w:rsidRPr="006D73F2">
        <w:rPr>
          <w:rFonts w:ascii="Times New Roman" w:eastAsia="Calibri" w:hAnsi="Times New Roman" w:cs="Times New Roman"/>
          <w:sz w:val="28"/>
          <w:szCs w:val="28"/>
        </w:rPr>
        <w:t>cât</w:t>
      </w:r>
      <w:r w:rsidR="003C41E8" w:rsidRPr="006D73F2">
        <w:rPr>
          <w:rFonts w:ascii="Times New Roman" w:eastAsia="Calibri" w:hAnsi="Times New Roman" w:cs="Times New Roman"/>
          <w:sz w:val="28"/>
          <w:szCs w:val="28"/>
        </w:rPr>
        <w:t xml:space="preserve"> </w:t>
      </w:r>
      <w:r w:rsidR="003C41E8" w:rsidRPr="006D73F2">
        <w:rPr>
          <w:rFonts w:ascii="Times New Roman" w:hAnsi="Times New Roman" w:cs="Times New Roman"/>
          <w:sz w:val="28"/>
          <w:szCs w:val="28"/>
        </w:rPr>
        <w:t>ş</w:t>
      </w:r>
      <w:r w:rsidR="003C41E8" w:rsidRPr="006D73F2">
        <w:rPr>
          <w:rFonts w:ascii="Times New Roman" w:eastAsia="Calibri" w:hAnsi="Times New Roman" w:cs="Times New Roman"/>
          <w:sz w:val="28"/>
          <w:szCs w:val="28"/>
        </w:rPr>
        <w:t>i la etapa prejudiciară a unui eventual proces civil</w:t>
      </w:r>
      <w:r w:rsidRPr="006D73F2">
        <w:rPr>
          <w:rFonts w:ascii="Times New Roman" w:eastAsia="Calibri" w:hAnsi="Times New Roman" w:cs="Times New Roman"/>
          <w:sz w:val="28"/>
          <w:szCs w:val="28"/>
        </w:rPr>
        <w:t>.</w:t>
      </w:r>
    </w:p>
    <w:p w:rsidR="003C41E8" w:rsidRPr="006D73F2" w:rsidRDefault="003C41E8" w:rsidP="000E2B98">
      <w:pPr>
        <w:pStyle w:val="a5"/>
        <w:numPr>
          <w:ilvl w:val="0"/>
          <w:numId w:val="4"/>
        </w:numPr>
        <w:spacing w:before="120" w:after="240"/>
        <w:jc w:val="both"/>
        <w:rPr>
          <w:rFonts w:ascii="Times New Roman" w:hAnsi="Times New Roman" w:cs="Times New Roman"/>
          <w:sz w:val="28"/>
          <w:szCs w:val="28"/>
        </w:rPr>
      </w:pPr>
      <w:r w:rsidRPr="006D73F2">
        <w:rPr>
          <w:rFonts w:ascii="Times New Roman" w:hAnsi="Times New Roman" w:cs="Times New Roman"/>
          <w:sz w:val="28"/>
          <w:szCs w:val="28"/>
        </w:rPr>
        <w:t xml:space="preserve">Se observă sporirea informării permanente a beneficiarului cu chestiunile relevante procesului, </w:t>
      </w:r>
      <w:proofErr w:type="spellStart"/>
      <w:r w:rsidRPr="006D73F2">
        <w:rPr>
          <w:rFonts w:ascii="Times New Roman" w:hAnsi="Times New Roman" w:cs="Times New Roman"/>
          <w:sz w:val="28"/>
          <w:szCs w:val="28"/>
        </w:rPr>
        <w:t>asigurîndu</w:t>
      </w:r>
      <w:proofErr w:type="spellEnd"/>
      <w:r w:rsidRPr="006D73F2">
        <w:rPr>
          <w:rFonts w:ascii="Times New Roman" w:hAnsi="Times New Roman" w:cs="Times New Roman"/>
          <w:sz w:val="28"/>
          <w:szCs w:val="28"/>
        </w:rPr>
        <w:t xml:space="preserve">-se la maxim </w:t>
      </w:r>
      <w:proofErr w:type="spellStart"/>
      <w:r w:rsidRPr="006D73F2">
        <w:rPr>
          <w:rFonts w:ascii="Times New Roman" w:hAnsi="Times New Roman" w:cs="Times New Roman"/>
          <w:sz w:val="28"/>
          <w:szCs w:val="28"/>
        </w:rPr>
        <w:t>confidenţialitatea</w:t>
      </w:r>
      <w:proofErr w:type="spellEnd"/>
      <w:r w:rsidRPr="006D73F2">
        <w:rPr>
          <w:rFonts w:ascii="Times New Roman" w:hAnsi="Times New Roman" w:cs="Times New Roman"/>
          <w:sz w:val="28"/>
          <w:szCs w:val="28"/>
        </w:rPr>
        <w:t xml:space="preserve"> discuţiilor, inclusiv prin vizitele la penitenciar.</w:t>
      </w:r>
    </w:p>
    <w:p w:rsidR="00AD3378" w:rsidRPr="006D73F2" w:rsidRDefault="00AD3378" w:rsidP="000E2B98">
      <w:pPr>
        <w:pStyle w:val="a5"/>
        <w:spacing w:after="0"/>
        <w:jc w:val="both"/>
        <w:rPr>
          <w:rFonts w:ascii="Times New Roman" w:hAnsi="Times New Roman" w:cs="Times New Roman"/>
          <w:sz w:val="28"/>
          <w:szCs w:val="28"/>
        </w:rPr>
      </w:pPr>
    </w:p>
    <w:p w:rsidR="00370AB7" w:rsidRPr="006D73F2" w:rsidRDefault="00D01983" w:rsidP="00D01983">
      <w:pPr>
        <w:spacing w:after="0"/>
        <w:ind w:firstLine="284"/>
        <w:jc w:val="both"/>
        <w:rPr>
          <w:rFonts w:ascii="Times New Roman" w:hAnsi="Times New Roman" w:cs="Times New Roman"/>
          <w:b/>
          <w:sz w:val="28"/>
          <w:szCs w:val="28"/>
        </w:rPr>
      </w:pPr>
      <w:r>
        <w:rPr>
          <w:rFonts w:ascii="Times New Roman" w:hAnsi="Times New Roman" w:cs="Times New Roman"/>
          <w:b/>
          <w:sz w:val="28"/>
          <w:szCs w:val="28"/>
        </w:rPr>
        <w:t>2</w:t>
      </w:r>
      <w:r w:rsidR="00370AB7" w:rsidRPr="006D73F2">
        <w:rPr>
          <w:rFonts w:ascii="Times New Roman" w:hAnsi="Times New Roman" w:cs="Times New Roman"/>
          <w:b/>
          <w:sz w:val="28"/>
          <w:szCs w:val="28"/>
        </w:rPr>
        <w:t>.6 DEFICIENŢE CONSTATATE ÎN PROCESUL DE MONITORIZARE EXTERNĂ</w:t>
      </w:r>
    </w:p>
    <w:p w:rsidR="00370AB7" w:rsidRPr="006D73F2" w:rsidRDefault="00370AB7" w:rsidP="000E2B98">
      <w:pPr>
        <w:spacing w:after="0"/>
        <w:jc w:val="both"/>
        <w:rPr>
          <w:rFonts w:ascii="Times New Roman" w:hAnsi="Times New Roman" w:cs="Times New Roman"/>
          <w:b/>
          <w:sz w:val="28"/>
          <w:szCs w:val="28"/>
        </w:rPr>
      </w:pPr>
    </w:p>
    <w:p w:rsidR="00AD3378" w:rsidRPr="006D73F2" w:rsidRDefault="00AD3378" w:rsidP="000E2B98">
      <w:pPr>
        <w:ind w:firstLine="284"/>
        <w:jc w:val="both"/>
        <w:rPr>
          <w:rFonts w:ascii="Times New Roman" w:hAnsi="Times New Roman" w:cs="Times New Roman"/>
          <w:sz w:val="28"/>
          <w:szCs w:val="28"/>
        </w:rPr>
      </w:pPr>
      <w:r w:rsidRPr="006D73F2">
        <w:rPr>
          <w:rFonts w:ascii="Times New Roman" w:hAnsi="Times New Roman" w:cs="Times New Roman"/>
          <w:sz w:val="28"/>
          <w:szCs w:val="28"/>
        </w:rPr>
        <w:t>Din con</w:t>
      </w:r>
      <w:r w:rsidRPr="006D73F2">
        <w:rPr>
          <w:rFonts w:ascii="Cambria Math" w:hAnsi="Cambria Math" w:cs="Cambria Math"/>
          <w:sz w:val="28"/>
          <w:szCs w:val="28"/>
        </w:rPr>
        <w:t>ț</w:t>
      </w:r>
      <w:r w:rsidRPr="006D73F2">
        <w:rPr>
          <w:rFonts w:ascii="Times New Roman" w:hAnsi="Times New Roman" w:cs="Times New Roman"/>
          <w:sz w:val="28"/>
          <w:szCs w:val="28"/>
        </w:rPr>
        <w:t>inutul actelor de monitorizare putem constata o serie de deficienţe, abateri şi practici defectuoase fiecare din ele fiind aduse la cunoştinţa avocatului în cadrul interviului cât şi incluse în conţinutul actului de monitorizare. O parte din acestea preponderent s-au regăsit la o serie de avocaţi cum ar fi:</w:t>
      </w:r>
    </w:p>
    <w:p w:rsidR="00AD3378" w:rsidRPr="006D73F2" w:rsidRDefault="00AD3378" w:rsidP="000E2B98">
      <w:pPr>
        <w:pStyle w:val="Default"/>
        <w:numPr>
          <w:ilvl w:val="0"/>
          <w:numId w:val="3"/>
        </w:numPr>
        <w:tabs>
          <w:tab w:val="left" w:pos="945"/>
        </w:tabs>
        <w:spacing w:line="276" w:lineRule="auto"/>
        <w:jc w:val="both"/>
        <w:rPr>
          <w:rFonts w:ascii="Times New Roman" w:hAnsi="Times New Roman" w:cs="Times New Roman"/>
          <w:sz w:val="28"/>
          <w:szCs w:val="28"/>
          <w:lang w:val="ro-RO" w:bidi="en-US"/>
        </w:rPr>
      </w:pPr>
      <w:r w:rsidRPr="006D73F2">
        <w:rPr>
          <w:rFonts w:ascii="Times New Roman" w:hAnsi="Times New Roman" w:cs="Times New Roman"/>
          <w:sz w:val="28"/>
          <w:szCs w:val="28"/>
          <w:lang w:val="ro-RO" w:bidi="en-US"/>
        </w:rPr>
        <w:t>Tendinţa prezentării spre monitorizare a cauzelor nefinisate. Acest fapt are avantajul obţinerii unor recomandări din partea monitorilor la etapa acordării asistenţei juridice, însă creează impedimente monitorului la aprecierea calităţii asistenţei juridice acordate de avocat.</w:t>
      </w:r>
    </w:p>
    <w:p w:rsidR="00AD3378" w:rsidRPr="006D73F2" w:rsidRDefault="00AD3378" w:rsidP="000E2B98">
      <w:pPr>
        <w:pStyle w:val="a5"/>
        <w:numPr>
          <w:ilvl w:val="0"/>
          <w:numId w:val="3"/>
        </w:numPr>
        <w:tabs>
          <w:tab w:val="left" w:pos="945"/>
        </w:tabs>
        <w:spacing w:before="120" w:after="240"/>
        <w:jc w:val="both"/>
        <w:rPr>
          <w:rFonts w:ascii="Times New Roman" w:hAnsi="Times New Roman" w:cs="Times New Roman"/>
          <w:sz w:val="28"/>
          <w:szCs w:val="28"/>
          <w:lang w:bidi="en-US"/>
        </w:rPr>
      </w:pPr>
      <w:r w:rsidRPr="006D73F2">
        <w:rPr>
          <w:rFonts w:ascii="Times New Roman" w:hAnsi="Times New Roman" w:cs="Times New Roman"/>
          <w:sz w:val="28"/>
          <w:szCs w:val="28"/>
          <w:lang w:bidi="en-US"/>
        </w:rPr>
        <w:t>Prezentarea spre monitorizare a cauzelor contravenţionale şi civile, inclusiv cu implicarea minorilor. Astfel, monitorii au întâmpinat dificultăţi în aprecierea avocaţilor monitorizaţi deoarece lipsesc Standardele de calitate a activităţii avocaţilor care acordă AJGS pe cauzele civile şi contravenţionale şi nu sunt elaborate instrumentele de evaluare externă a calităţii AJGS pe acest tip de cauze;</w:t>
      </w:r>
    </w:p>
    <w:p w:rsidR="00AD3378" w:rsidRPr="006D73F2" w:rsidRDefault="00AD3378" w:rsidP="000E2B98">
      <w:pPr>
        <w:pStyle w:val="a5"/>
        <w:numPr>
          <w:ilvl w:val="0"/>
          <w:numId w:val="3"/>
        </w:numPr>
        <w:tabs>
          <w:tab w:val="left" w:pos="1560"/>
        </w:tabs>
        <w:rPr>
          <w:rFonts w:ascii="Times New Roman" w:hAnsi="Times New Roman" w:cs="Times New Roman"/>
          <w:sz w:val="28"/>
          <w:szCs w:val="28"/>
        </w:rPr>
      </w:pPr>
      <w:r w:rsidRPr="006D73F2">
        <w:rPr>
          <w:rFonts w:ascii="Times New Roman" w:hAnsi="Times New Roman" w:cs="Times New Roman"/>
          <w:sz w:val="28"/>
          <w:szCs w:val="28"/>
        </w:rPr>
        <w:t>Dosarele în apărare nu sunt completate  conform cerinţelor stabilite fiind admise următoarele deficienţe:</w:t>
      </w:r>
    </w:p>
    <w:p w:rsidR="00AD3378" w:rsidRPr="006D73F2" w:rsidRDefault="00AD3378" w:rsidP="000E2B98">
      <w:pPr>
        <w:pStyle w:val="a5"/>
        <w:numPr>
          <w:ilvl w:val="0"/>
          <w:numId w:val="6"/>
        </w:numPr>
        <w:spacing w:after="0"/>
        <w:jc w:val="both"/>
        <w:rPr>
          <w:rFonts w:ascii="Times New Roman" w:hAnsi="Times New Roman" w:cs="Times New Roman"/>
          <w:sz w:val="28"/>
          <w:szCs w:val="28"/>
        </w:rPr>
      </w:pPr>
      <w:r w:rsidRPr="006D73F2">
        <w:rPr>
          <w:rFonts w:ascii="Times New Roman" w:hAnsi="Times New Roman" w:cs="Times New Roman"/>
          <w:sz w:val="28"/>
          <w:szCs w:val="28"/>
        </w:rPr>
        <w:t>Din dosarele în apărare lipsesc sau sunt completate lacunar interviurile ini</w:t>
      </w:r>
      <w:r w:rsidRPr="006D73F2">
        <w:rPr>
          <w:rFonts w:ascii="Cambria Math" w:hAnsi="Cambria Math" w:cs="Cambria Math"/>
          <w:sz w:val="28"/>
          <w:szCs w:val="28"/>
        </w:rPr>
        <w:t>ț</w:t>
      </w:r>
      <w:r w:rsidRPr="006D73F2">
        <w:rPr>
          <w:rFonts w:ascii="Times New Roman" w:hAnsi="Times New Roman" w:cs="Times New Roman"/>
          <w:sz w:val="28"/>
          <w:szCs w:val="28"/>
        </w:rPr>
        <w:t xml:space="preserve">iale cu beneficiarii (Anexa 3 la Hotărâre CNAJGS nr.40). În cadrul interviului unii avocaţi au menţionat că nu văd necesitatea completării interviului iniţial deoarece oricum clienţii nu sunt sinceri şi au tendinţa de a prezenta date eronate. O astfel de abordare denotă existenţa unei atitudini circumspecte, stereotipizate din partea avocatului faţă de client, afectează calitatea relaţiei de încredere care ar trebui să se formeze între avocat şi client. La fel au fost depistate cazuri când interviului iniţial cu beneficiarul era semnat de o altă persoană (semnătura diferită în comparaţie cu cea de pe plângerea depusă în instanţa de judecată). La interviu avocatul a explicat că a admis o asemenea abatere deoarece interviul a fost semnat abuziv de </w:t>
      </w:r>
      <w:r w:rsidRPr="006D73F2">
        <w:rPr>
          <w:rFonts w:ascii="Times New Roman" w:hAnsi="Times New Roman" w:cs="Times New Roman"/>
          <w:sz w:val="28"/>
          <w:szCs w:val="28"/>
        </w:rPr>
        <w:lastRenderedPageBreak/>
        <w:t>soţia clientului (soţia nu i-a permis soţului semnarea personală a înscrisului), ambii soţi fiind asistaţi de acelaşi avocat pe aceiaşi cauză. În cazurile respective se impune necesitatea prezentării de către avocat a unei note informative, fie cel puţin o menţiune în acest sens pe interviu. În unele cazuri în interviu iniţial cu beneficiarului se indică că reprezentantul legal este autoritatea tutelară, dar la dosar lipseşte procura ce confirmă împuternicirile reprezentantului legal şi nu sunt indicate în interviu datele de contact a reprezentantului.</w:t>
      </w:r>
    </w:p>
    <w:p w:rsidR="00AD3378" w:rsidRPr="006D73F2" w:rsidRDefault="00AD3378" w:rsidP="000E2B98">
      <w:pPr>
        <w:pStyle w:val="a5"/>
        <w:numPr>
          <w:ilvl w:val="0"/>
          <w:numId w:val="6"/>
        </w:numPr>
        <w:spacing w:after="0"/>
        <w:jc w:val="both"/>
        <w:rPr>
          <w:rFonts w:ascii="Times New Roman" w:hAnsi="Times New Roman" w:cs="Times New Roman"/>
          <w:sz w:val="28"/>
          <w:szCs w:val="28"/>
        </w:rPr>
      </w:pPr>
      <w:r w:rsidRPr="006D73F2">
        <w:rPr>
          <w:rFonts w:ascii="Times New Roman" w:hAnsi="Times New Roman" w:cs="Times New Roman"/>
          <w:sz w:val="28"/>
          <w:szCs w:val="28"/>
        </w:rPr>
        <w:t>Nu se anexează la dosarele în apărare confirmarea comunicării  către client a solu</w:t>
      </w:r>
      <w:r w:rsidRPr="006D73F2">
        <w:rPr>
          <w:rFonts w:ascii="Cambria Math" w:hAnsi="Cambria Math" w:cs="Cambria Math"/>
          <w:sz w:val="28"/>
          <w:szCs w:val="28"/>
        </w:rPr>
        <w:t>ț</w:t>
      </w:r>
      <w:r w:rsidRPr="006D73F2">
        <w:rPr>
          <w:rFonts w:ascii="Times New Roman" w:hAnsi="Times New Roman" w:cs="Times New Roman"/>
          <w:sz w:val="28"/>
          <w:szCs w:val="28"/>
        </w:rPr>
        <w:t>iei finale emise de  Organul de urmărire penală  sau instan</w:t>
      </w:r>
      <w:r w:rsidRPr="006D73F2">
        <w:rPr>
          <w:rFonts w:ascii="Cambria Math" w:hAnsi="Cambria Math" w:cs="Cambria Math"/>
          <w:sz w:val="28"/>
          <w:szCs w:val="28"/>
        </w:rPr>
        <w:t>ț</w:t>
      </w:r>
      <w:r w:rsidRPr="006D73F2">
        <w:rPr>
          <w:rFonts w:ascii="Times New Roman" w:hAnsi="Times New Roman" w:cs="Times New Roman"/>
          <w:sz w:val="28"/>
          <w:szCs w:val="28"/>
        </w:rPr>
        <w:t xml:space="preserve">a de judecată (Anexa 4 la Hotărâre CNAJGS nr.40),  ori sunt întocmite pur formal, fără a fi indicată data şi alte date relevante. </w:t>
      </w:r>
    </w:p>
    <w:p w:rsidR="00AD3378" w:rsidRPr="006D73F2" w:rsidRDefault="00AD3378" w:rsidP="000E2B98">
      <w:pPr>
        <w:pStyle w:val="a5"/>
        <w:numPr>
          <w:ilvl w:val="0"/>
          <w:numId w:val="6"/>
        </w:numPr>
        <w:spacing w:after="0"/>
        <w:jc w:val="both"/>
        <w:rPr>
          <w:rFonts w:ascii="Times New Roman" w:hAnsi="Times New Roman" w:cs="Times New Roman"/>
          <w:sz w:val="28"/>
          <w:szCs w:val="28"/>
        </w:rPr>
      </w:pPr>
      <w:r w:rsidRPr="006D73F2">
        <w:rPr>
          <w:rFonts w:ascii="Times New Roman" w:hAnsi="Times New Roman" w:cs="Times New Roman"/>
          <w:sz w:val="28"/>
          <w:szCs w:val="28"/>
        </w:rPr>
        <w:t>La dosarele în apărare lipsesc înscrisurile ce confirmă participarea avocatului la ac</w:t>
      </w:r>
      <w:r w:rsidRPr="006D73F2">
        <w:rPr>
          <w:rFonts w:ascii="Cambria Math" w:hAnsi="Cambria Math" w:cs="Cambria Math"/>
          <w:sz w:val="28"/>
          <w:szCs w:val="28"/>
        </w:rPr>
        <w:t>ț</w:t>
      </w:r>
      <w:r w:rsidRPr="006D73F2">
        <w:rPr>
          <w:rFonts w:ascii="Times New Roman" w:hAnsi="Times New Roman" w:cs="Times New Roman"/>
          <w:sz w:val="28"/>
          <w:szCs w:val="28"/>
        </w:rPr>
        <w:t xml:space="preserve">iunile procesuale </w:t>
      </w:r>
      <w:r w:rsidRPr="006D73F2">
        <w:rPr>
          <w:rFonts w:ascii="Times New Roman" w:eastAsia="Calibri" w:hAnsi="Times New Roman" w:cs="Times New Roman"/>
          <w:sz w:val="28"/>
          <w:szCs w:val="28"/>
        </w:rPr>
        <w:t>reflectate în Raportul de acordare a AJGS</w:t>
      </w:r>
      <w:r w:rsidRPr="006D73F2">
        <w:rPr>
          <w:rFonts w:ascii="Times New Roman" w:hAnsi="Times New Roman" w:cs="Times New Roman"/>
          <w:sz w:val="28"/>
          <w:szCs w:val="28"/>
        </w:rPr>
        <w:t xml:space="preserve"> şi avocatul nu poate să demonstreze participarea lui prin alte mijloace, cum ar fi prezentarea acestora în format electronic. </w:t>
      </w:r>
      <w:r w:rsidRPr="006D73F2">
        <w:rPr>
          <w:rFonts w:ascii="Times New Roman" w:eastAsia="Calibri" w:hAnsi="Times New Roman" w:cs="Times New Roman"/>
          <w:sz w:val="28"/>
          <w:szCs w:val="28"/>
        </w:rPr>
        <w:t xml:space="preserve">Astfel, </w:t>
      </w:r>
      <w:r w:rsidRPr="006D73F2">
        <w:rPr>
          <w:rFonts w:ascii="Times New Roman" w:hAnsi="Times New Roman" w:cs="Times New Roman"/>
          <w:sz w:val="28"/>
          <w:szCs w:val="28"/>
        </w:rPr>
        <w:t xml:space="preserve">grupurile de monitorizare au fost în imposibilitate de a evalua calitatea participării avocatului la acţiunile de urmărire penală, </w:t>
      </w:r>
      <w:r w:rsidRPr="006D73F2">
        <w:rPr>
          <w:rFonts w:ascii="Times New Roman" w:eastAsia="SimSun" w:hAnsi="Times New Roman" w:cs="Times New Roman"/>
          <w:noProof/>
          <w:sz w:val="28"/>
          <w:szCs w:val="28"/>
          <w:lang w:eastAsia="zh-CN"/>
        </w:rPr>
        <w:t xml:space="preserve">pregătirii avocatului pentru examinarea cauzei </w:t>
      </w:r>
      <w:r w:rsidRPr="006D73F2">
        <w:rPr>
          <w:rFonts w:ascii="Times New Roman" w:hAnsi="Times New Roman" w:cs="Times New Roman"/>
          <w:sz w:val="28"/>
          <w:szCs w:val="28"/>
        </w:rPr>
        <w:t>şi alte aspecte indicate în actul de evaluare deoarece la dosarul în apărare nu sunt anexate actele ce confirmă participarea avocatului la acţiunile indicate.</w:t>
      </w:r>
    </w:p>
    <w:p w:rsidR="00AD3378" w:rsidRPr="006D73F2" w:rsidRDefault="00AD3378" w:rsidP="000E2B98">
      <w:pPr>
        <w:pStyle w:val="a5"/>
        <w:numPr>
          <w:ilvl w:val="0"/>
          <w:numId w:val="6"/>
        </w:numPr>
        <w:spacing w:after="0"/>
        <w:jc w:val="both"/>
        <w:rPr>
          <w:rFonts w:ascii="Times New Roman" w:hAnsi="Times New Roman" w:cs="Times New Roman"/>
          <w:sz w:val="28"/>
          <w:szCs w:val="28"/>
        </w:rPr>
      </w:pPr>
      <w:r w:rsidRPr="006D73F2">
        <w:rPr>
          <w:rFonts w:ascii="Times New Roman" w:hAnsi="Times New Roman" w:cs="Times New Roman"/>
          <w:sz w:val="28"/>
          <w:szCs w:val="28"/>
        </w:rPr>
        <w:t xml:space="preserve">În dosarele în apărare lipsesc înscrisuri confirmative a lucrului efectuat pe cauză şi </w:t>
      </w:r>
      <w:r w:rsidRPr="006D73F2">
        <w:rPr>
          <w:rFonts w:ascii="Times New Roman" w:eastAsia="Calibri" w:hAnsi="Times New Roman" w:cs="Times New Roman"/>
          <w:sz w:val="28"/>
          <w:szCs w:val="28"/>
        </w:rPr>
        <w:t>reflectat în Raportul de acordare a AJGS</w:t>
      </w:r>
      <w:r w:rsidRPr="006D73F2">
        <w:rPr>
          <w:rFonts w:ascii="Times New Roman" w:hAnsi="Times New Roman" w:cs="Times New Roman"/>
          <w:sz w:val="28"/>
          <w:szCs w:val="28"/>
        </w:rPr>
        <w:t xml:space="preserve">, cum ar fi: cereri, interpelări, concluzii scrise, referinţe la rechizitoriu, pledoarii, cereri de apelul, </w:t>
      </w:r>
      <w:r w:rsidRPr="006D73F2">
        <w:rPr>
          <w:rFonts w:ascii="Times New Roman" w:eastAsia="Calibri" w:hAnsi="Times New Roman" w:cs="Times New Roman"/>
          <w:sz w:val="28"/>
          <w:szCs w:val="28"/>
        </w:rPr>
        <w:t>referin</w:t>
      </w:r>
      <w:r w:rsidRPr="006D73F2">
        <w:rPr>
          <w:rFonts w:ascii="Cambria Math" w:eastAsia="Calibri" w:hAnsi="Cambria Math" w:cs="Cambria Math"/>
          <w:sz w:val="28"/>
          <w:szCs w:val="28"/>
        </w:rPr>
        <w:t>ț</w:t>
      </w:r>
      <w:r w:rsidRPr="006D73F2">
        <w:rPr>
          <w:rFonts w:ascii="Times New Roman" w:eastAsia="Calibri" w:hAnsi="Times New Roman" w:cs="Times New Roman"/>
          <w:sz w:val="28"/>
          <w:szCs w:val="28"/>
        </w:rPr>
        <w:t xml:space="preserve">e la </w:t>
      </w:r>
      <w:r w:rsidRPr="006D73F2">
        <w:rPr>
          <w:rFonts w:ascii="Times New Roman" w:hAnsi="Times New Roman" w:cs="Times New Roman"/>
          <w:sz w:val="28"/>
          <w:szCs w:val="28"/>
        </w:rPr>
        <w:t>apel/</w:t>
      </w:r>
      <w:r w:rsidRPr="006D73F2">
        <w:rPr>
          <w:rFonts w:ascii="Times New Roman" w:eastAsia="Calibri" w:hAnsi="Times New Roman" w:cs="Times New Roman"/>
          <w:sz w:val="28"/>
          <w:szCs w:val="28"/>
        </w:rPr>
        <w:t>recurs</w:t>
      </w:r>
      <w:r w:rsidRPr="006D73F2">
        <w:rPr>
          <w:rFonts w:ascii="Times New Roman" w:hAnsi="Times New Roman" w:cs="Times New Roman"/>
          <w:sz w:val="28"/>
          <w:szCs w:val="28"/>
        </w:rPr>
        <w:t xml:space="preserve"> întocmit de avocat, cereri de apel suplimentar </w:t>
      </w:r>
      <w:r w:rsidRPr="006D73F2">
        <w:rPr>
          <w:rFonts w:ascii="Times New Roman" w:eastAsia="Calibri" w:hAnsi="Times New Roman" w:cs="Times New Roman"/>
          <w:sz w:val="28"/>
          <w:szCs w:val="28"/>
        </w:rPr>
        <w:t xml:space="preserve"> </w:t>
      </w:r>
      <w:r w:rsidRPr="006D73F2">
        <w:rPr>
          <w:rFonts w:ascii="Times New Roman" w:hAnsi="Times New Roman" w:cs="Times New Roman"/>
          <w:sz w:val="28"/>
          <w:szCs w:val="28"/>
        </w:rPr>
        <w:t xml:space="preserve">întocmit de avocat </w:t>
      </w:r>
      <w:r w:rsidRPr="006D73F2">
        <w:rPr>
          <w:rFonts w:ascii="Times New Roman" w:eastAsia="Calibri" w:hAnsi="Times New Roman" w:cs="Times New Roman"/>
          <w:sz w:val="28"/>
          <w:szCs w:val="28"/>
        </w:rPr>
        <w:t xml:space="preserve">etc. </w:t>
      </w:r>
    </w:p>
    <w:p w:rsidR="00AD3378" w:rsidRPr="006D73F2" w:rsidRDefault="00AD3378" w:rsidP="000E2B98">
      <w:pPr>
        <w:pStyle w:val="a5"/>
        <w:numPr>
          <w:ilvl w:val="0"/>
          <w:numId w:val="6"/>
        </w:numPr>
        <w:spacing w:after="0"/>
        <w:jc w:val="both"/>
        <w:rPr>
          <w:rFonts w:ascii="Times New Roman" w:hAnsi="Times New Roman" w:cs="Times New Roman"/>
          <w:sz w:val="28"/>
          <w:szCs w:val="28"/>
        </w:rPr>
      </w:pPr>
      <w:r w:rsidRPr="006D73F2">
        <w:rPr>
          <w:rFonts w:ascii="Times New Roman" w:hAnsi="Times New Roman" w:cs="Times New Roman"/>
          <w:sz w:val="28"/>
          <w:szCs w:val="28"/>
        </w:rPr>
        <w:t>Nu sunt anexate la dosarele în apărare (nu se deţin nici în format electronic) rechizitoriu, demersurile procurorului privind aplicarea măsurilor preventive, încheierile privind aplicarea măsurii preventive,  sentinţele etc. Lipsa acestor acte face practic imposibilă pregătirea avocatului pentru examinarea demersului privind aplicarea măsurii preventive, pregătirea cererii de recurs împotriva încheierii prin care a fost aplicată măsura preventivă, pregătirea pentru examinarea cauzei, perfectarea cererii de apel etc. În lipsa acestor înscrisuri monitorii sunt în imposibilitate de a evalua calitatea prestaţiei avocatului şi a acorda calificativul corespunzător. În cadrul interviului unii avocaţi s-au justificat prin afirmaţii ca „</w:t>
      </w:r>
      <w:r w:rsidRPr="006D73F2">
        <w:rPr>
          <w:rFonts w:ascii="Times New Roman" w:hAnsi="Times New Roman" w:cs="Times New Roman"/>
          <w:i/>
          <w:sz w:val="28"/>
          <w:szCs w:val="28"/>
        </w:rPr>
        <w:t xml:space="preserve">în judecătorie nu este xerox, nu se permite ieşirea din locaţia instanţei cu dosarul şi nu dispun de telefon performat ca să pot fotografia, deci nu am posibilitate să fac copii de pe aceste acte şi mă limitez la a îmi face notiţe </w:t>
      </w:r>
      <w:r w:rsidRPr="006D73F2">
        <w:rPr>
          <w:rFonts w:ascii="Times New Roman" w:hAnsi="Times New Roman" w:cs="Times New Roman"/>
          <w:i/>
          <w:sz w:val="28"/>
          <w:szCs w:val="28"/>
        </w:rPr>
        <w:lastRenderedPageBreak/>
        <w:t>în timp ce studiez dosarul</w:t>
      </w:r>
      <w:r w:rsidRPr="006D73F2">
        <w:rPr>
          <w:rFonts w:ascii="Times New Roman" w:hAnsi="Times New Roman" w:cs="Times New Roman"/>
          <w:sz w:val="28"/>
          <w:szCs w:val="28"/>
        </w:rPr>
        <w:t>”, „</w:t>
      </w:r>
      <w:r w:rsidRPr="006D73F2">
        <w:rPr>
          <w:rFonts w:ascii="Times New Roman" w:hAnsi="Times New Roman" w:cs="Times New Roman"/>
          <w:i/>
          <w:sz w:val="28"/>
          <w:szCs w:val="28"/>
        </w:rPr>
        <w:t>nu ne sunt acoperite cheltuielile pentru birotică</w:t>
      </w:r>
      <w:r w:rsidRPr="006D73F2">
        <w:rPr>
          <w:rFonts w:ascii="Times New Roman" w:hAnsi="Times New Roman" w:cs="Times New Roman"/>
          <w:sz w:val="28"/>
          <w:szCs w:val="28"/>
        </w:rPr>
        <w:t>”, „</w:t>
      </w:r>
      <w:r w:rsidRPr="006D73F2">
        <w:rPr>
          <w:rFonts w:ascii="Times New Roman" w:hAnsi="Times New Roman" w:cs="Times New Roman"/>
          <w:i/>
          <w:sz w:val="28"/>
          <w:szCs w:val="28"/>
        </w:rPr>
        <w:t>avem mulţi clienţi şi nu reuşim să îndeplinim toate formalităţile legate de conţinutul dosarului</w:t>
      </w:r>
      <w:r w:rsidRPr="006D73F2">
        <w:rPr>
          <w:rFonts w:ascii="Times New Roman" w:hAnsi="Times New Roman" w:cs="Times New Roman"/>
          <w:sz w:val="28"/>
          <w:szCs w:val="28"/>
        </w:rPr>
        <w:t>” etc. Asemenea justificări nu au fost considerate pertinente şi relevante deoarece avocaţii pot ţine şi prezenta monitorilor dosarele în apărare în formă electronică care nu solicită cheltuieli de birotică, dar spre regret puţini valorifică această oportunitate. În ceea ce priveşte ţinerea noti</w:t>
      </w:r>
      <w:r w:rsidRPr="006D73F2">
        <w:rPr>
          <w:rFonts w:ascii="Cambria Math" w:hAnsi="Cambria Math" w:cs="Cambria Math"/>
          <w:sz w:val="28"/>
          <w:szCs w:val="28"/>
        </w:rPr>
        <w:t>ț</w:t>
      </w:r>
      <w:r w:rsidRPr="006D73F2">
        <w:rPr>
          <w:rFonts w:ascii="Times New Roman" w:hAnsi="Times New Roman" w:cs="Times New Roman"/>
          <w:sz w:val="28"/>
          <w:szCs w:val="28"/>
        </w:rPr>
        <w:t>elor personale pentru fiecare dosar în parte, a fost apreciată ca o practică pozitivă, dar nu îl exonerează pe avocat de obligaţia ţinerii dosarului în apărare conform modelului aprobat.</w:t>
      </w:r>
    </w:p>
    <w:p w:rsidR="00AD3378" w:rsidRPr="006D73F2" w:rsidRDefault="00AD3378" w:rsidP="000E2B98">
      <w:pPr>
        <w:pStyle w:val="a5"/>
        <w:numPr>
          <w:ilvl w:val="0"/>
          <w:numId w:val="5"/>
        </w:numPr>
        <w:spacing w:after="0"/>
        <w:jc w:val="both"/>
        <w:rPr>
          <w:rFonts w:ascii="Times New Roman" w:hAnsi="Times New Roman" w:cs="Times New Roman"/>
          <w:sz w:val="28"/>
          <w:szCs w:val="28"/>
          <w:lang w:bidi="en-US"/>
        </w:rPr>
      </w:pPr>
      <w:r w:rsidRPr="006D73F2">
        <w:rPr>
          <w:rFonts w:ascii="Times New Roman" w:hAnsi="Times New Roman" w:cs="Times New Roman"/>
          <w:sz w:val="28"/>
          <w:szCs w:val="28"/>
        </w:rPr>
        <w:t xml:space="preserve">La dosarul în apărare nu sunt anexate </w:t>
      </w:r>
      <w:r w:rsidRPr="006D73F2">
        <w:rPr>
          <w:rFonts w:ascii="Times New Roman" w:hAnsi="Times New Roman" w:cs="Times New Roman"/>
          <w:sz w:val="28"/>
          <w:szCs w:val="28"/>
          <w:lang w:bidi="en-US"/>
        </w:rPr>
        <w:t>rapoartele de acordare a AJGS, inclusiv a rapoartele de acordare a AJ de urgenţă, motivul invocat de avocaţi fiind păstrarea acestora separată de dosar, fie lipsa doar a unor rapoarte, deoarece avocatul a prezentat mai multe  rapoarte pe o cauză şi a uitat să le anexeze.</w:t>
      </w:r>
    </w:p>
    <w:p w:rsidR="00AD3378" w:rsidRPr="006D73F2" w:rsidRDefault="00AD3378" w:rsidP="000E2B98">
      <w:pPr>
        <w:pStyle w:val="a5"/>
        <w:numPr>
          <w:ilvl w:val="0"/>
          <w:numId w:val="5"/>
        </w:numPr>
        <w:spacing w:after="0"/>
        <w:jc w:val="both"/>
        <w:rPr>
          <w:rFonts w:ascii="Times New Roman" w:hAnsi="Times New Roman" w:cs="Times New Roman"/>
          <w:sz w:val="28"/>
          <w:szCs w:val="28"/>
        </w:rPr>
      </w:pPr>
      <w:r w:rsidRPr="006D73F2">
        <w:rPr>
          <w:rFonts w:ascii="Times New Roman" w:hAnsi="Times New Roman" w:cs="Times New Roman"/>
          <w:bCs/>
          <w:color w:val="000000"/>
          <w:sz w:val="28"/>
          <w:szCs w:val="28"/>
        </w:rPr>
        <w:t>La dosar nu există înscrisuri ce ar confirma împuternicirile reprezentantului legal şi a pedagogului ce a participat la audierea copilului în conflict cu legea.</w:t>
      </w:r>
    </w:p>
    <w:p w:rsidR="00AD3378" w:rsidRPr="006D73F2" w:rsidRDefault="00AD3378" w:rsidP="000E2B98">
      <w:pPr>
        <w:pStyle w:val="a5"/>
        <w:numPr>
          <w:ilvl w:val="0"/>
          <w:numId w:val="5"/>
        </w:numPr>
        <w:spacing w:after="0"/>
        <w:jc w:val="both"/>
        <w:rPr>
          <w:rFonts w:ascii="Times New Roman" w:hAnsi="Times New Roman" w:cs="Times New Roman"/>
          <w:sz w:val="28"/>
          <w:szCs w:val="28"/>
        </w:rPr>
      </w:pPr>
      <w:r w:rsidRPr="006D73F2">
        <w:rPr>
          <w:rFonts w:ascii="Times New Roman" w:hAnsi="Times New Roman" w:cs="Times New Roman"/>
          <w:sz w:val="28"/>
          <w:szCs w:val="28"/>
        </w:rPr>
        <w:t xml:space="preserve">Din materialele cauzei rezultă că a fost aplicată procedura specială prevăzută la art. </w:t>
      </w:r>
      <w:r w:rsidRPr="006D73F2">
        <w:rPr>
          <w:rFonts w:ascii="Times New Roman" w:hAnsi="Times New Roman" w:cs="Times New Roman"/>
          <w:b/>
          <w:bCs/>
          <w:color w:val="000000"/>
          <w:sz w:val="28"/>
          <w:szCs w:val="28"/>
        </w:rPr>
        <w:t>364</w:t>
      </w:r>
      <w:r w:rsidRPr="006D73F2">
        <w:rPr>
          <w:rFonts w:ascii="Times New Roman" w:hAnsi="Times New Roman" w:cs="Times New Roman"/>
          <w:b/>
          <w:bCs/>
          <w:color w:val="000000"/>
          <w:sz w:val="28"/>
          <w:szCs w:val="28"/>
          <w:vertAlign w:val="superscript"/>
        </w:rPr>
        <w:t>1</w:t>
      </w:r>
      <w:r w:rsidRPr="006D73F2">
        <w:rPr>
          <w:rFonts w:ascii="Times New Roman" w:hAnsi="Times New Roman" w:cs="Times New Roman"/>
          <w:b/>
          <w:bCs/>
          <w:color w:val="000000"/>
          <w:sz w:val="28"/>
          <w:szCs w:val="28"/>
        </w:rPr>
        <w:t xml:space="preserve"> CPP</w:t>
      </w:r>
      <w:r w:rsidRPr="006D73F2">
        <w:rPr>
          <w:rFonts w:ascii="Times New Roman" w:hAnsi="Times New Roman" w:cs="Times New Roman"/>
          <w:bCs/>
          <w:color w:val="000000"/>
          <w:sz w:val="28"/>
          <w:szCs w:val="28"/>
        </w:rPr>
        <w:t>, dar la dosarul în apărare lipseşte copia cererii depuse de către inculpate.</w:t>
      </w:r>
      <w:r w:rsidRPr="006D73F2">
        <w:rPr>
          <w:rFonts w:ascii="Times New Roman" w:hAnsi="Times New Roman" w:cs="Times New Roman"/>
          <w:sz w:val="28"/>
          <w:szCs w:val="28"/>
        </w:rPr>
        <w:t xml:space="preserve"> </w:t>
      </w:r>
    </w:p>
    <w:p w:rsidR="00AD3378" w:rsidRPr="006D73F2" w:rsidRDefault="00AD3378" w:rsidP="000E2B98">
      <w:pPr>
        <w:pStyle w:val="a5"/>
        <w:numPr>
          <w:ilvl w:val="0"/>
          <w:numId w:val="3"/>
        </w:numPr>
        <w:jc w:val="both"/>
        <w:rPr>
          <w:rFonts w:ascii="Times New Roman" w:hAnsi="Times New Roman" w:cs="Times New Roman"/>
          <w:sz w:val="28"/>
          <w:szCs w:val="28"/>
        </w:rPr>
      </w:pPr>
      <w:r w:rsidRPr="006D73F2">
        <w:rPr>
          <w:rFonts w:ascii="Times New Roman" w:hAnsi="Times New Roman" w:cs="Times New Roman"/>
          <w:sz w:val="28"/>
          <w:szCs w:val="28"/>
        </w:rPr>
        <w:t>Avoca</w:t>
      </w:r>
      <w:r w:rsidRPr="006D73F2">
        <w:rPr>
          <w:rFonts w:ascii="Cambria Math" w:hAnsi="Cambria Math" w:cs="Cambria Math"/>
          <w:sz w:val="28"/>
          <w:szCs w:val="28"/>
        </w:rPr>
        <w:t>ț</w:t>
      </w:r>
      <w:r w:rsidRPr="006D73F2">
        <w:rPr>
          <w:rFonts w:ascii="Times New Roman" w:hAnsi="Times New Roman" w:cs="Times New Roman"/>
          <w:sz w:val="28"/>
          <w:szCs w:val="28"/>
        </w:rPr>
        <w:t>ii nu raportez ac</w:t>
      </w:r>
      <w:r w:rsidRPr="006D73F2">
        <w:rPr>
          <w:rFonts w:ascii="Cambria Math" w:hAnsi="Cambria Math" w:cs="Cambria Math"/>
          <w:sz w:val="28"/>
          <w:szCs w:val="28"/>
        </w:rPr>
        <w:t>ț</w:t>
      </w:r>
      <w:r w:rsidRPr="006D73F2">
        <w:rPr>
          <w:rFonts w:ascii="Times New Roman" w:hAnsi="Times New Roman" w:cs="Times New Roman"/>
          <w:sz w:val="28"/>
          <w:szCs w:val="28"/>
        </w:rPr>
        <w:t xml:space="preserve">iunile în forma prevăzută de </w:t>
      </w:r>
      <w:r w:rsidRPr="007C4A22">
        <w:rPr>
          <w:rFonts w:ascii="Times New Roman" w:hAnsi="Times New Roman" w:cs="Times New Roman"/>
          <w:i/>
          <w:sz w:val="28"/>
          <w:szCs w:val="28"/>
        </w:rPr>
        <w:t>Regulamentului cu privire la mărimea şi modul de remunerare a avoca</w:t>
      </w:r>
      <w:r w:rsidRPr="007C4A22">
        <w:rPr>
          <w:rFonts w:ascii="Cambria Math" w:hAnsi="Cambria Math" w:cs="Cambria Math"/>
          <w:i/>
          <w:sz w:val="28"/>
          <w:szCs w:val="28"/>
        </w:rPr>
        <w:t>ț</w:t>
      </w:r>
      <w:r w:rsidRPr="007C4A22">
        <w:rPr>
          <w:rFonts w:ascii="Times New Roman" w:hAnsi="Times New Roman" w:cs="Times New Roman"/>
          <w:i/>
          <w:sz w:val="28"/>
          <w:szCs w:val="28"/>
        </w:rPr>
        <w:t>ilor pentru acordarea asisten</w:t>
      </w:r>
      <w:r w:rsidRPr="007C4A22">
        <w:rPr>
          <w:rFonts w:ascii="Cambria Math" w:hAnsi="Cambria Math" w:cs="Cambria Math"/>
          <w:i/>
          <w:sz w:val="28"/>
          <w:szCs w:val="28"/>
        </w:rPr>
        <w:t>ț</w:t>
      </w:r>
      <w:r w:rsidRPr="007C4A22">
        <w:rPr>
          <w:rFonts w:ascii="Times New Roman" w:hAnsi="Times New Roman" w:cs="Times New Roman"/>
          <w:i/>
          <w:sz w:val="28"/>
          <w:szCs w:val="28"/>
        </w:rPr>
        <w:t>ei juridice calificate garantate de stat (</w:t>
      </w:r>
      <w:r w:rsidRPr="006D73F2">
        <w:rPr>
          <w:rFonts w:ascii="Times New Roman" w:hAnsi="Times New Roman" w:cs="Times New Roman"/>
          <w:sz w:val="28"/>
          <w:szCs w:val="28"/>
        </w:rPr>
        <w:t xml:space="preserve">Hotărârea CNAJGS nr. 22 din 19.12.2008) </w:t>
      </w:r>
      <w:r w:rsidRPr="006D73F2">
        <w:rPr>
          <w:rFonts w:ascii="Cambria Math" w:hAnsi="Cambria Math" w:cs="Cambria Math"/>
          <w:sz w:val="28"/>
          <w:szCs w:val="28"/>
        </w:rPr>
        <w:t>ș</w:t>
      </w:r>
      <w:r w:rsidRPr="006D73F2">
        <w:rPr>
          <w:rFonts w:ascii="Times New Roman" w:hAnsi="Times New Roman" w:cs="Times New Roman"/>
          <w:sz w:val="28"/>
          <w:szCs w:val="28"/>
        </w:rPr>
        <w:t>i în redac</w:t>
      </w:r>
      <w:r w:rsidRPr="006D73F2">
        <w:rPr>
          <w:rFonts w:ascii="Cambria Math" w:hAnsi="Cambria Math" w:cs="Cambria Math"/>
          <w:sz w:val="28"/>
          <w:szCs w:val="28"/>
        </w:rPr>
        <w:t>ț</w:t>
      </w:r>
      <w:r w:rsidRPr="006D73F2">
        <w:rPr>
          <w:rFonts w:ascii="Times New Roman" w:hAnsi="Times New Roman" w:cs="Times New Roman"/>
          <w:sz w:val="28"/>
          <w:szCs w:val="28"/>
        </w:rPr>
        <w:t>ia indicată în Hotărârea CNAJGS nr. 18 din 15.11.2010 fiind constate următoarele deficienţe:</w:t>
      </w:r>
    </w:p>
    <w:p w:rsidR="00AD3378" w:rsidRPr="006D73F2" w:rsidRDefault="00AD3378" w:rsidP="000E2B98">
      <w:pPr>
        <w:pStyle w:val="a5"/>
        <w:numPr>
          <w:ilvl w:val="0"/>
          <w:numId w:val="5"/>
        </w:numPr>
        <w:jc w:val="both"/>
        <w:rPr>
          <w:rFonts w:ascii="Times New Roman" w:hAnsi="Times New Roman" w:cs="Times New Roman"/>
          <w:sz w:val="28"/>
          <w:szCs w:val="28"/>
        </w:rPr>
      </w:pPr>
      <w:r w:rsidRPr="006D73F2">
        <w:rPr>
          <w:rFonts w:ascii="Times New Roman" w:hAnsi="Times New Roman" w:cs="Times New Roman"/>
          <w:sz w:val="28"/>
          <w:szCs w:val="28"/>
        </w:rPr>
        <w:t>Deseori Raportul de acordare a asisten</w:t>
      </w:r>
      <w:r w:rsidRPr="006D73F2">
        <w:rPr>
          <w:rFonts w:ascii="Cambria Math" w:hAnsi="Cambria Math" w:cs="Cambria Math"/>
          <w:sz w:val="28"/>
          <w:szCs w:val="28"/>
        </w:rPr>
        <w:t>ț</w:t>
      </w:r>
      <w:r w:rsidRPr="006D73F2">
        <w:rPr>
          <w:rFonts w:ascii="Times New Roman" w:hAnsi="Times New Roman" w:cs="Times New Roman"/>
          <w:sz w:val="28"/>
          <w:szCs w:val="28"/>
        </w:rPr>
        <w:t>ei juridice calificate garantate de stat se întocme</w:t>
      </w:r>
      <w:r w:rsidRPr="006D73F2">
        <w:rPr>
          <w:rFonts w:ascii="Cambria Math" w:hAnsi="Cambria Math" w:cs="Cambria Math"/>
          <w:sz w:val="28"/>
          <w:szCs w:val="28"/>
        </w:rPr>
        <w:t>ș</w:t>
      </w:r>
      <w:r w:rsidRPr="006D73F2">
        <w:rPr>
          <w:rFonts w:ascii="Times New Roman" w:hAnsi="Times New Roman" w:cs="Times New Roman"/>
          <w:sz w:val="28"/>
          <w:szCs w:val="28"/>
        </w:rPr>
        <w:t>te după model vechi, care nu este valabil, deoarece a intervenit Hotărârea CNAJGS nr. 15 din 21.12.2011, iar model aprobat prin Hotărârea nr. 16 din 06.10.2008 este abrogat.</w:t>
      </w:r>
    </w:p>
    <w:p w:rsidR="00AD3378" w:rsidRPr="006D73F2" w:rsidRDefault="00AD3378" w:rsidP="000E2B98">
      <w:pPr>
        <w:pStyle w:val="a5"/>
        <w:numPr>
          <w:ilvl w:val="0"/>
          <w:numId w:val="5"/>
        </w:numPr>
        <w:jc w:val="both"/>
        <w:rPr>
          <w:rFonts w:ascii="Times New Roman" w:hAnsi="Times New Roman" w:cs="Times New Roman"/>
          <w:sz w:val="28"/>
          <w:szCs w:val="28"/>
        </w:rPr>
      </w:pPr>
      <w:r w:rsidRPr="006D73F2">
        <w:rPr>
          <w:rFonts w:ascii="Times New Roman" w:hAnsi="Times New Roman" w:cs="Times New Roman"/>
          <w:sz w:val="28"/>
          <w:szCs w:val="28"/>
        </w:rPr>
        <w:t>Datele indicate în rapoartele de activitate nu corespund cu datele ac</w:t>
      </w:r>
      <w:r w:rsidRPr="006D73F2">
        <w:rPr>
          <w:rFonts w:ascii="Cambria Math" w:hAnsi="Cambria Math" w:cs="Cambria Math"/>
          <w:sz w:val="28"/>
          <w:szCs w:val="28"/>
        </w:rPr>
        <w:t>ț</w:t>
      </w:r>
      <w:r w:rsidRPr="006D73F2">
        <w:rPr>
          <w:rFonts w:ascii="Times New Roman" w:hAnsi="Times New Roman" w:cs="Times New Roman"/>
          <w:sz w:val="28"/>
          <w:szCs w:val="28"/>
        </w:rPr>
        <w:t>iunilor efectuate şi indicate în actele procesuale (ex. în raport este indicată participarea avocatului la înaintarea învinuirii pe 06 martie 2015, iar din conţinutul ordonanţei de punere sub învinuire rezultă că acţiunea a avut loc la 03 martie 2015; în raport avocatul indică că avocatul a participat la reţinere începând cu ora 11.15, deşi din datele prezentate de OT rezultă că avocatul a fost desemnat la ora 11.40 etc. )</w:t>
      </w:r>
    </w:p>
    <w:p w:rsidR="00AD3378" w:rsidRPr="006D73F2" w:rsidRDefault="00AD3378" w:rsidP="000E2B98">
      <w:pPr>
        <w:pStyle w:val="a5"/>
        <w:numPr>
          <w:ilvl w:val="0"/>
          <w:numId w:val="5"/>
        </w:numPr>
        <w:jc w:val="both"/>
        <w:rPr>
          <w:rFonts w:ascii="Times New Roman" w:hAnsi="Times New Roman" w:cs="Times New Roman"/>
          <w:sz w:val="28"/>
          <w:szCs w:val="28"/>
        </w:rPr>
      </w:pPr>
      <w:r w:rsidRPr="006D73F2">
        <w:rPr>
          <w:rFonts w:ascii="Times New Roman" w:hAnsi="Times New Roman" w:cs="Times New Roman"/>
          <w:sz w:val="28"/>
          <w:szCs w:val="28"/>
        </w:rPr>
        <w:t>Sunt cazuri când avocaţii nu prezintă Rapoartele de acordare a asisten</w:t>
      </w:r>
      <w:r w:rsidRPr="006D73F2">
        <w:rPr>
          <w:rFonts w:ascii="Cambria Math" w:hAnsi="Cambria Math" w:cs="Cambria Math"/>
          <w:sz w:val="28"/>
          <w:szCs w:val="28"/>
        </w:rPr>
        <w:t>ț</w:t>
      </w:r>
      <w:r w:rsidRPr="006D73F2">
        <w:rPr>
          <w:rFonts w:ascii="Times New Roman" w:hAnsi="Times New Roman" w:cs="Times New Roman"/>
          <w:sz w:val="28"/>
          <w:szCs w:val="28"/>
        </w:rPr>
        <w:t xml:space="preserve">ei juridice calificate garantate de stat, chiar dacă cauzele au fost finalizate. În acest caz  se face imposibil de a verifica corectitudinea, completitudinea </w:t>
      </w:r>
      <w:r w:rsidRPr="006D73F2">
        <w:rPr>
          <w:rFonts w:ascii="Cambria Math" w:hAnsi="Cambria Math" w:cs="Cambria Math"/>
          <w:sz w:val="28"/>
          <w:szCs w:val="28"/>
        </w:rPr>
        <w:t>ș</w:t>
      </w:r>
      <w:r w:rsidRPr="006D73F2">
        <w:rPr>
          <w:rFonts w:ascii="Times New Roman" w:hAnsi="Times New Roman" w:cs="Times New Roman"/>
          <w:sz w:val="28"/>
          <w:szCs w:val="28"/>
        </w:rPr>
        <w:t>i relevan</w:t>
      </w:r>
      <w:r w:rsidRPr="006D73F2">
        <w:rPr>
          <w:rFonts w:ascii="Cambria Math" w:hAnsi="Cambria Math" w:cs="Cambria Math"/>
          <w:sz w:val="28"/>
          <w:szCs w:val="28"/>
        </w:rPr>
        <w:t>ț</w:t>
      </w:r>
      <w:r w:rsidRPr="006D73F2">
        <w:rPr>
          <w:rFonts w:ascii="Times New Roman" w:hAnsi="Times New Roman" w:cs="Times New Roman"/>
          <w:sz w:val="28"/>
          <w:szCs w:val="28"/>
        </w:rPr>
        <w:t>a ac</w:t>
      </w:r>
      <w:r w:rsidRPr="006D73F2">
        <w:rPr>
          <w:rFonts w:ascii="Cambria Math" w:hAnsi="Cambria Math" w:cs="Cambria Math"/>
          <w:sz w:val="28"/>
          <w:szCs w:val="28"/>
        </w:rPr>
        <w:t>ț</w:t>
      </w:r>
      <w:r w:rsidRPr="006D73F2">
        <w:rPr>
          <w:rFonts w:ascii="Times New Roman" w:hAnsi="Times New Roman" w:cs="Times New Roman"/>
          <w:sz w:val="28"/>
          <w:szCs w:val="28"/>
        </w:rPr>
        <w:t>iunilor întreprinse de către avocat.</w:t>
      </w:r>
    </w:p>
    <w:p w:rsidR="00AD3378" w:rsidRPr="006D73F2" w:rsidRDefault="00AD3378" w:rsidP="000E2B98">
      <w:pPr>
        <w:pStyle w:val="a5"/>
        <w:numPr>
          <w:ilvl w:val="0"/>
          <w:numId w:val="5"/>
        </w:numPr>
        <w:jc w:val="both"/>
        <w:rPr>
          <w:rFonts w:ascii="Times New Roman" w:hAnsi="Times New Roman" w:cs="Times New Roman"/>
          <w:sz w:val="28"/>
          <w:szCs w:val="28"/>
        </w:rPr>
      </w:pPr>
      <w:r w:rsidRPr="006D73F2">
        <w:rPr>
          <w:rFonts w:ascii="Times New Roman" w:hAnsi="Times New Roman" w:cs="Times New Roman"/>
          <w:sz w:val="28"/>
          <w:szCs w:val="28"/>
        </w:rPr>
        <w:lastRenderedPageBreak/>
        <w:t>Deseori la depunerea raportului de activitate avoca</w:t>
      </w:r>
      <w:r w:rsidRPr="006D73F2">
        <w:rPr>
          <w:rFonts w:ascii="Cambria Math" w:hAnsi="Cambria Math" w:cs="Cambria Math"/>
          <w:sz w:val="28"/>
          <w:szCs w:val="28"/>
        </w:rPr>
        <w:t>ț</w:t>
      </w:r>
      <w:r w:rsidRPr="006D73F2">
        <w:rPr>
          <w:rFonts w:ascii="Times New Roman" w:hAnsi="Times New Roman" w:cs="Times New Roman"/>
          <w:sz w:val="28"/>
          <w:szCs w:val="28"/>
        </w:rPr>
        <w:t>ii  nu completează integral rubricile 4, 5 şi 6, iar OT nu restituie raportul avocatului. Această informa</w:t>
      </w:r>
      <w:r w:rsidRPr="006D73F2">
        <w:rPr>
          <w:rFonts w:ascii="Cambria Math" w:hAnsi="Cambria Math" w:cs="Cambria Math"/>
          <w:sz w:val="28"/>
          <w:szCs w:val="28"/>
        </w:rPr>
        <w:t>ț</w:t>
      </w:r>
      <w:r w:rsidRPr="006D73F2">
        <w:rPr>
          <w:rFonts w:ascii="Times New Roman" w:hAnsi="Times New Roman" w:cs="Times New Roman"/>
          <w:sz w:val="28"/>
          <w:szCs w:val="28"/>
        </w:rPr>
        <w:t>ia are importan</w:t>
      </w:r>
      <w:r w:rsidRPr="006D73F2">
        <w:rPr>
          <w:rFonts w:ascii="Cambria Math" w:hAnsi="Cambria Math" w:cs="Cambria Math"/>
          <w:sz w:val="28"/>
          <w:szCs w:val="28"/>
        </w:rPr>
        <w:t>ț</w:t>
      </w:r>
      <w:r w:rsidRPr="006D73F2">
        <w:rPr>
          <w:rFonts w:ascii="Times New Roman" w:hAnsi="Times New Roman" w:cs="Times New Roman"/>
          <w:sz w:val="28"/>
          <w:szCs w:val="28"/>
        </w:rPr>
        <w:t>a pentru justa aprecierea activită</w:t>
      </w:r>
      <w:r w:rsidRPr="006D73F2">
        <w:rPr>
          <w:rFonts w:ascii="Cambria Math" w:hAnsi="Cambria Math" w:cs="Cambria Math"/>
          <w:sz w:val="28"/>
          <w:szCs w:val="28"/>
        </w:rPr>
        <w:t>ț</w:t>
      </w:r>
      <w:r w:rsidRPr="006D73F2">
        <w:rPr>
          <w:rFonts w:ascii="Times New Roman" w:hAnsi="Times New Roman" w:cs="Times New Roman"/>
          <w:sz w:val="28"/>
          <w:szCs w:val="28"/>
        </w:rPr>
        <w:t>ii avocatului (nr. cauzei la toate etapele, data pornirii, autoritatea competentă, persoana împuternicită,  pozi</w:t>
      </w:r>
      <w:r w:rsidRPr="006D73F2">
        <w:rPr>
          <w:rFonts w:ascii="Cambria Math" w:hAnsi="Cambria Math" w:cs="Cambria Math"/>
          <w:sz w:val="28"/>
          <w:szCs w:val="28"/>
        </w:rPr>
        <w:t>ț</w:t>
      </w:r>
      <w:r w:rsidRPr="006D73F2">
        <w:rPr>
          <w:rFonts w:ascii="Times New Roman" w:hAnsi="Times New Roman" w:cs="Times New Roman"/>
          <w:sz w:val="28"/>
          <w:szCs w:val="28"/>
        </w:rPr>
        <w:t>ia procesuală a beneficiarului, durata ac</w:t>
      </w:r>
      <w:r w:rsidRPr="006D73F2">
        <w:rPr>
          <w:rFonts w:ascii="Cambria Math" w:hAnsi="Cambria Math" w:cs="Cambria Math"/>
          <w:sz w:val="28"/>
          <w:szCs w:val="28"/>
        </w:rPr>
        <w:t>ț</w:t>
      </w:r>
      <w:r w:rsidRPr="006D73F2">
        <w:rPr>
          <w:rFonts w:ascii="Times New Roman" w:hAnsi="Times New Roman" w:cs="Times New Roman"/>
          <w:sz w:val="28"/>
          <w:szCs w:val="28"/>
        </w:rPr>
        <w:t>iunilor, durata deplasării, etc);</w:t>
      </w:r>
    </w:p>
    <w:p w:rsidR="00AD3378" w:rsidRPr="006D73F2" w:rsidRDefault="00AD3378" w:rsidP="000E2B98">
      <w:pPr>
        <w:pStyle w:val="a5"/>
        <w:numPr>
          <w:ilvl w:val="0"/>
          <w:numId w:val="3"/>
        </w:numPr>
        <w:jc w:val="both"/>
        <w:rPr>
          <w:rFonts w:ascii="Times New Roman" w:hAnsi="Times New Roman" w:cs="Times New Roman"/>
          <w:sz w:val="28"/>
          <w:szCs w:val="28"/>
        </w:rPr>
      </w:pPr>
      <w:r w:rsidRPr="006D73F2">
        <w:rPr>
          <w:rFonts w:ascii="Times New Roman" w:hAnsi="Times New Roman" w:cs="Times New Roman"/>
          <w:sz w:val="28"/>
          <w:szCs w:val="28"/>
        </w:rPr>
        <w:t>Registrul de eviden</w:t>
      </w:r>
      <w:r w:rsidRPr="006D73F2">
        <w:rPr>
          <w:rFonts w:ascii="Cambria Math" w:hAnsi="Cambria Math" w:cs="Cambria Math"/>
          <w:sz w:val="28"/>
          <w:szCs w:val="28"/>
        </w:rPr>
        <w:t>ț</w:t>
      </w:r>
      <w:r w:rsidRPr="006D73F2">
        <w:rPr>
          <w:rFonts w:ascii="Times New Roman" w:hAnsi="Times New Roman" w:cs="Times New Roman"/>
          <w:sz w:val="28"/>
          <w:szCs w:val="28"/>
        </w:rPr>
        <w:t>ă a ac</w:t>
      </w:r>
      <w:r w:rsidRPr="006D73F2">
        <w:rPr>
          <w:rFonts w:ascii="Cambria Math" w:hAnsi="Cambria Math" w:cs="Cambria Math"/>
          <w:sz w:val="28"/>
          <w:szCs w:val="28"/>
        </w:rPr>
        <w:t>ț</w:t>
      </w:r>
      <w:r w:rsidRPr="006D73F2">
        <w:rPr>
          <w:rFonts w:ascii="Times New Roman" w:hAnsi="Times New Roman" w:cs="Times New Roman"/>
          <w:sz w:val="28"/>
          <w:szCs w:val="28"/>
        </w:rPr>
        <w:t xml:space="preserve">iunilor procesuale efectuate de către avocat nu este </w:t>
      </w:r>
      <w:r w:rsidRPr="006D73F2">
        <w:rPr>
          <w:rFonts w:ascii="Cambria Math" w:hAnsi="Cambria Math" w:cs="Cambria Math"/>
          <w:sz w:val="28"/>
          <w:szCs w:val="28"/>
        </w:rPr>
        <w:t>ț</w:t>
      </w:r>
      <w:r w:rsidRPr="006D73F2">
        <w:rPr>
          <w:rFonts w:ascii="Times New Roman" w:hAnsi="Times New Roman" w:cs="Times New Roman"/>
          <w:sz w:val="28"/>
          <w:szCs w:val="28"/>
        </w:rPr>
        <w:t>inut conform modelului aprobat de către CNAJGS, avocaţii motivând că forma utilizată este mai comodă pentru ei. În ceea ce priveşte ţinerea Registrul de eviden</w:t>
      </w:r>
      <w:r w:rsidRPr="006D73F2">
        <w:rPr>
          <w:rFonts w:ascii="Cambria Math" w:hAnsi="Cambria Math" w:cs="Cambria Math"/>
          <w:sz w:val="28"/>
          <w:szCs w:val="28"/>
        </w:rPr>
        <w:t>ț</w:t>
      </w:r>
      <w:r w:rsidRPr="006D73F2">
        <w:rPr>
          <w:rFonts w:ascii="Times New Roman" w:hAnsi="Times New Roman" w:cs="Times New Roman"/>
          <w:sz w:val="28"/>
          <w:szCs w:val="28"/>
        </w:rPr>
        <w:t>ă a ac</w:t>
      </w:r>
      <w:r w:rsidRPr="006D73F2">
        <w:rPr>
          <w:rFonts w:ascii="Cambria Math" w:hAnsi="Cambria Math" w:cs="Cambria Math"/>
          <w:sz w:val="28"/>
          <w:szCs w:val="28"/>
        </w:rPr>
        <w:t>ț</w:t>
      </w:r>
      <w:r w:rsidRPr="006D73F2">
        <w:rPr>
          <w:rFonts w:ascii="Times New Roman" w:hAnsi="Times New Roman" w:cs="Times New Roman"/>
          <w:sz w:val="28"/>
          <w:szCs w:val="28"/>
        </w:rPr>
        <w:t>iunilor procesuale efectuate de către avocat au fost constatate următoarele deficienţe:</w:t>
      </w:r>
    </w:p>
    <w:p w:rsidR="00AD3378" w:rsidRPr="006D73F2" w:rsidRDefault="00AD3378" w:rsidP="000E2B98">
      <w:pPr>
        <w:pStyle w:val="a5"/>
        <w:numPr>
          <w:ilvl w:val="0"/>
          <w:numId w:val="5"/>
        </w:numPr>
        <w:jc w:val="both"/>
        <w:rPr>
          <w:rFonts w:ascii="Times New Roman" w:hAnsi="Times New Roman" w:cs="Times New Roman"/>
          <w:sz w:val="28"/>
          <w:szCs w:val="28"/>
        </w:rPr>
      </w:pPr>
      <w:r w:rsidRPr="006D73F2">
        <w:rPr>
          <w:rFonts w:ascii="Times New Roman" w:hAnsi="Times New Roman" w:cs="Times New Roman"/>
          <w:sz w:val="28"/>
          <w:szCs w:val="28"/>
        </w:rPr>
        <w:t>În Registrul de eviden</w:t>
      </w:r>
      <w:r w:rsidRPr="006D73F2">
        <w:rPr>
          <w:rFonts w:ascii="Cambria Math" w:hAnsi="Cambria Math" w:cs="Cambria Math"/>
          <w:sz w:val="28"/>
          <w:szCs w:val="28"/>
        </w:rPr>
        <w:t>ț</w:t>
      </w:r>
      <w:r w:rsidRPr="006D73F2">
        <w:rPr>
          <w:rFonts w:ascii="Times New Roman" w:hAnsi="Times New Roman" w:cs="Times New Roman"/>
          <w:sz w:val="28"/>
          <w:szCs w:val="28"/>
        </w:rPr>
        <w:t>ă a ac</w:t>
      </w:r>
      <w:r w:rsidRPr="006D73F2">
        <w:rPr>
          <w:rFonts w:ascii="Cambria Math" w:hAnsi="Cambria Math" w:cs="Cambria Math"/>
          <w:sz w:val="28"/>
          <w:szCs w:val="28"/>
        </w:rPr>
        <w:t>ț</w:t>
      </w:r>
      <w:r w:rsidRPr="006D73F2">
        <w:rPr>
          <w:rFonts w:ascii="Times New Roman" w:hAnsi="Times New Roman" w:cs="Times New Roman"/>
          <w:sz w:val="28"/>
          <w:szCs w:val="28"/>
        </w:rPr>
        <w:t>iunilor procesuale efectuate de către avocat nu sunt incluse toate acţiunile la care a participat avocatul şi pe care le-a reflectat în raport.</w:t>
      </w:r>
    </w:p>
    <w:p w:rsidR="00AD3378" w:rsidRPr="006D73F2" w:rsidRDefault="00AD3378" w:rsidP="000E2B98">
      <w:pPr>
        <w:pStyle w:val="a5"/>
        <w:numPr>
          <w:ilvl w:val="0"/>
          <w:numId w:val="5"/>
        </w:numPr>
        <w:jc w:val="both"/>
        <w:rPr>
          <w:rFonts w:ascii="Times New Roman" w:hAnsi="Times New Roman" w:cs="Times New Roman"/>
          <w:sz w:val="28"/>
          <w:szCs w:val="28"/>
        </w:rPr>
      </w:pPr>
      <w:r w:rsidRPr="006D73F2">
        <w:rPr>
          <w:rFonts w:ascii="Times New Roman" w:hAnsi="Times New Roman" w:cs="Times New Roman"/>
          <w:sz w:val="28"/>
          <w:szCs w:val="28"/>
        </w:rPr>
        <w:t>Registrul de eviden</w:t>
      </w:r>
      <w:r w:rsidRPr="006D73F2">
        <w:rPr>
          <w:rFonts w:ascii="Cambria Math" w:hAnsi="Cambria Math" w:cs="Cambria Math"/>
          <w:sz w:val="28"/>
          <w:szCs w:val="28"/>
        </w:rPr>
        <w:t>ț</w:t>
      </w:r>
      <w:r w:rsidRPr="006D73F2">
        <w:rPr>
          <w:rFonts w:ascii="Times New Roman" w:hAnsi="Times New Roman" w:cs="Times New Roman"/>
          <w:sz w:val="28"/>
          <w:szCs w:val="28"/>
        </w:rPr>
        <w:t>ă a ac</w:t>
      </w:r>
      <w:r w:rsidRPr="006D73F2">
        <w:rPr>
          <w:rFonts w:ascii="Cambria Math" w:hAnsi="Cambria Math" w:cs="Cambria Math"/>
          <w:sz w:val="28"/>
          <w:szCs w:val="28"/>
        </w:rPr>
        <w:t>ț</w:t>
      </w:r>
      <w:r w:rsidRPr="006D73F2">
        <w:rPr>
          <w:rFonts w:ascii="Times New Roman" w:hAnsi="Times New Roman" w:cs="Times New Roman"/>
          <w:sz w:val="28"/>
          <w:szCs w:val="28"/>
        </w:rPr>
        <w:t>iunilor procesuale efectuate de către avocat se întocme</w:t>
      </w:r>
      <w:r w:rsidRPr="006D73F2">
        <w:rPr>
          <w:rFonts w:ascii="Cambria Math" w:hAnsi="Cambria Math" w:cs="Cambria Math"/>
          <w:sz w:val="28"/>
          <w:szCs w:val="28"/>
        </w:rPr>
        <w:t>ș</w:t>
      </w:r>
      <w:r w:rsidRPr="006D73F2">
        <w:rPr>
          <w:rFonts w:ascii="Times New Roman" w:hAnsi="Times New Roman" w:cs="Times New Roman"/>
          <w:sz w:val="28"/>
          <w:szCs w:val="28"/>
        </w:rPr>
        <w:t>te per persoană, dar nu per data. În acest caz ac</w:t>
      </w:r>
      <w:r w:rsidRPr="006D73F2">
        <w:rPr>
          <w:rFonts w:ascii="Cambria Math" w:hAnsi="Cambria Math" w:cs="Cambria Math"/>
          <w:sz w:val="28"/>
          <w:szCs w:val="28"/>
        </w:rPr>
        <w:t>ț</w:t>
      </w:r>
      <w:r w:rsidRPr="006D73F2">
        <w:rPr>
          <w:rFonts w:ascii="Times New Roman" w:hAnsi="Times New Roman" w:cs="Times New Roman"/>
          <w:sz w:val="28"/>
          <w:szCs w:val="28"/>
        </w:rPr>
        <w:t>iunile avocatului nu sunt aranjate în consecutivitatea calendaristică, informa</w:t>
      </w:r>
      <w:r w:rsidRPr="006D73F2">
        <w:rPr>
          <w:rFonts w:ascii="Cambria Math" w:hAnsi="Cambria Math" w:cs="Cambria Math"/>
          <w:sz w:val="28"/>
          <w:szCs w:val="28"/>
        </w:rPr>
        <w:t>ț</w:t>
      </w:r>
      <w:r w:rsidRPr="006D73F2">
        <w:rPr>
          <w:rFonts w:ascii="Times New Roman" w:hAnsi="Times New Roman" w:cs="Times New Roman"/>
          <w:sz w:val="28"/>
          <w:szCs w:val="28"/>
        </w:rPr>
        <w:t>ia înscrisă nu poate fi verificată.</w:t>
      </w:r>
    </w:p>
    <w:p w:rsidR="00AD3378" w:rsidRPr="006D73F2" w:rsidRDefault="00AD3378" w:rsidP="000E2B98">
      <w:pPr>
        <w:pStyle w:val="a5"/>
        <w:numPr>
          <w:ilvl w:val="0"/>
          <w:numId w:val="5"/>
        </w:numPr>
        <w:jc w:val="both"/>
        <w:rPr>
          <w:rFonts w:ascii="Times New Roman" w:hAnsi="Times New Roman" w:cs="Times New Roman"/>
          <w:sz w:val="28"/>
          <w:szCs w:val="28"/>
        </w:rPr>
      </w:pPr>
      <w:r w:rsidRPr="006D73F2">
        <w:rPr>
          <w:rFonts w:ascii="Times New Roman" w:hAnsi="Times New Roman" w:cs="Times New Roman"/>
          <w:sz w:val="28"/>
          <w:szCs w:val="28"/>
        </w:rPr>
        <w:t>Avoca</w:t>
      </w:r>
      <w:r w:rsidRPr="006D73F2">
        <w:rPr>
          <w:rFonts w:ascii="Cambria Math" w:hAnsi="Cambria Math" w:cs="Cambria Math"/>
          <w:sz w:val="28"/>
          <w:szCs w:val="28"/>
        </w:rPr>
        <w:t>ț</w:t>
      </w:r>
      <w:r w:rsidRPr="006D73F2">
        <w:rPr>
          <w:rFonts w:ascii="Times New Roman" w:hAnsi="Times New Roman" w:cs="Times New Roman"/>
          <w:sz w:val="28"/>
          <w:szCs w:val="28"/>
        </w:rPr>
        <w:t xml:space="preserve">ii evită să </w:t>
      </w:r>
      <w:r w:rsidRPr="006D73F2">
        <w:rPr>
          <w:rFonts w:ascii="Cambria Math" w:hAnsi="Cambria Math" w:cs="Cambria Math"/>
          <w:sz w:val="28"/>
          <w:szCs w:val="28"/>
        </w:rPr>
        <w:t>ț</w:t>
      </w:r>
      <w:r w:rsidRPr="006D73F2">
        <w:rPr>
          <w:rFonts w:ascii="Times New Roman" w:hAnsi="Times New Roman" w:cs="Times New Roman"/>
          <w:sz w:val="28"/>
          <w:szCs w:val="28"/>
        </w:rPr>
        <w:t>in Registrul serviciilor prestate în forma electronică.</w:t>
      </w:r>
    </w:p>
    <w:p w:rsidR="00AD3378" w:rsidRPr="006D73F2" w:rsidRDefault="00AD3378" w:rsidP="000E2B98">
      <w:pPr>
        <w:pStyle w:val="a5"/>
        <w:numPr>
          <w:ilvl w:val="0"/>
          <w:numId w:val="3"/>
        </w:numPr>
        <w:autoSpaceDE w:val="0"/>
        <w:autoSpaceDN w:val="0"/>
        <w:adjustRightInd w:val="0"/>
        <w:spacing w:before="120" w:after="240"/>
        <w:jc w:val="both"/>
        <w:rPr>
          <w:rFonts w:ascii="Times New Roman" w:hAnsi="Times New Roman" w:cs="Times New Roman"/>
          <w:noProof/>
          <w:sz w:val="28"/>
          <w:szCs w:val="28"/>
        </w:rPr>
      </w:pPr>
      <w:r w:rsidRPr="006D73F2">
        <w:rPr>
          <w:rFonts w:ascii="Times New Roman" w:hAnsi="Times New Roman" w:cs="Times New Roman"/>
          <w:sz w:val="28"/>
          <w:szCs w:val="28"/>
        </w:rPr>
        <w:t xml:space="preserve">Conform standardelor de calitate aprobate de CNAJGS </w:t>
      </w:r>
      <w:r w:rsidRPr="006D73F2">
        <w:rPr>
          <w:rFonts w:ascii="Times New Roman" w:hAnsi="Times New Roman" w:cs="Times New Roman"/>
          <w:noProof/>
          <w:sz w:val="28"/>
          <w:szCs w:val="28"/>
        </w:rPr>
        <w:t xml:space="preserve">avocatul trebuie să se întâlnească cu clientul fără nicio amânare rezonabilă </w:t>
      </w:r>
      <w:r w:rsidRPr="006D73F2">
        <w:rPr>
          <w:rFonts w:ascii="Cambria Math" w:hAnsi="Cambria Math" w:cs="Cambria Math"/>
          <w:noProof/>
          <w:sz w:val="28"/>
          <w:szCs w:val="28"/>
        </w:rPr>
        <w:t>ș</w:t>
      </w:r>
      <w:r w:rsidRPr="006D73F2">
        <w:rPr>
          <w:rFonts w:ascii="Times New Roman" w:hAnsi="Times New Roman" w:cs="Times New Roman"/>
          <w:noProof/>
          <w:sz w:val="28"/>
          <w:szCs w:val="28"/>
        </w:rPr>
        <w:t xml:space="preserve">i de atâtea ori de câte va fi nevoie pentru a stabili toate faptele relevante pentru cauză.  În procesul de monitorizare s-a depistat că unii avocaţi nu au întrevederi cu clienţii </w:t>
      </w:r>
      <w:r w:rsidRPr="006D73F2">
        <w:rPr>
          <w:rFonts w:ascii="Times New Roman" w:hAnsi="Times New Roman" w:cs="Times New Roman"/>
          <w:sz w:val="28"/>
          <w:szCs w:val="28"/>
        </w:rPr>
        <w:t>până la efectuarea primelor acţiunilor procesuale, uneori chiar şi o perioadă de 1-3 luni de la desemnare.</w:t>
      </w:r>
    </w:p>
    <w:p w:rsidR="00AD3378" w:rsidRPr="006D73F2" w:rsidRDefault="00AD3378" w:rsidP="000E2B98">
      <w:pPr>
        <w:pStyle w:val="a5"/>
        <w:numPr>
          <w:ilvl w:val="0"/>
          <w:numId w:val="3"/>
        </w:numPr>
        <w:autoSpaceDE w:val="0"/>
        <w:autoSpaceDN w:val="0"/>
        <w:adjustRightInd w:val="0"/>
        <w:spacing w:before="120" w:after="240"/>
        <w:jc w:val="both"/>
        <w:rPr>
          <w:rFonts w:ascii="Times New Roman" w:hAnsi="Times New Roman" w:cs="Times New Roman"/>
          <w:noProof/>
          <w:sz w:val="28"/>
          <w:szCs w:val="28"/>
        </w:rPr>
      </w:pPr>
      <w:r w:rsidRPr="006D73F2">
        <w:rPr>
          <w:rFonts w:ascii="Times New Roman" w:hAnsi="Times New Roman" w:cs="Times New Roman"/>
          <w:sz w:val="28"/>
          <w:szCs w:val="28"/>
        </w:rPr>
        <w:t xml:space="preserve">Conform art. 475 alin (3) CPP în cazurile cu implicarea copiilor </w:t>
      </w:r>
      <w:r w:rsidRPr="006D73F2">
        <w:rPr>
          <w:rFonts w:ascii="Times New Roman" w:hAnsi="Times New Roman" w:cs="Times New Roman"/>
          <w:color w:val="000000"/>
          <w:sz w:val="28"/>
          <w:szCs w:val="28"/>
        </w:rPr>
        <w:t xml:space="preserve">organul de urmărire penală dispune întocmirea referatului </w:t>
      </w:r>
      <w:proofErr w:type="spellStart"/>
      <w:r w:rsidRPr="006D73F2">
        <w:rPr>
          <w:rFonts w:ascii="Times New Roman" w:hAnsi="Times New Roman" w:cs="Times New Roman"/>
          <w:color w:val="000000"/>
          <w:sz w:val="28"/>
          <w:szCs w:val="28"/>
        </w:rPr>
        <w:t>presentinţial</w:t>
      </w:r>
      <w:proofErr w:type="spellEnd"/>
      <w:r w:rsidRPr="006D73F2">
        <w:rPr>
          <w:rFonts w:ascii="Times New Roman" w:hAnsi="Times New Roman" w:cs="Times New Roman"/>
          <w:color w:val="000000"/>
          <w:sz w:val="28"/>
          <w:szCs w:val="28"/>
        </w:rPr>
        <w:t xml:space="preserve"> de evaluare psihosocială a minorului</w:t>
      </w:r>
      <w:r w:rsidRPr="006D73F2">
        <w:rPr>
          <w:rFonts w:ascii="Times New Roman" w:hAnsi="Times New Roman" w:cs="Times New Roman"/>
          <w:sz w:val="28"/>
          <w:szCs w:val="28"/>
        </w:rPr>
        <w:t xml:space="preserve">. Din analiza dosarelor monitorizate rezultă că majoritatea avocaţilor nu solicită referatele </w:t>
      </w:r>
      <w:proofErr w:type="spellStart"/>
      <w:r w:rsidRPr="006D73F2">
        <w:rPr>
          <w:rFonts w:ascii="Times New Roman" w:hAnsi="Times New Roman" w:cs="Times New Roman"/>
          <w:sz w:val="28"/>
          <w:szCs w:val="28"/>
        </w:rPr>
        <w:t>presentenţial</w:t>
      </w:r>
      <w:proofErr w:type="spellEnd"/>
      <w:r w:rsidRPr="006D73F2">
        <w:rPr>
          <w:rFonts w:ascii="Times New Roman" w:hAnsi="Times New Roman" w:cs="Times New Roman"/>
          <w:sz w:val="28"/>
          <w:szCs w:val="28"/>
        </w:rPr>
        <w:t xml:space="preserve"> de evaluare psihologică a personalităţii beneficiarului minor.</w:t>
      </w:r>
    </w:p>
    <w:p w:rsidR="00AD3378" w:rsidRPr="006D73F2" w:rsidRDefault="00AD3378" w:rsidP="000E2B98">
      <w:pPr>
        <w:pStyle w:val="a5"/>
        <w:numPr>
          <w:ilvl w:val="0"/>
          <w:numId w:val="3"/>
        </w:numPr>
        <w:jc w:val="both"/>
        <w:rPr>
          <w:rFonts w:ascii="Times New Roman" w:hAnsi="Times New Roman" w:cs="Times New Roman"/>
          <w:sz w:val="28"/>
          <w:szCs w:val="28"/>
        </w:rPr>
      </w:pPr>
      <w:r w:rsidRPr="006D73F2">
        <w:rPr>
          <w:rFonts w:ascii="Times New Roman" w:hAnsi="Times New Roman" w:cs="Times New Roman"/>
          <w:sz w:val="28"/>
          <w:szCs w:val="28"/>
        </w:rPr>
        <w:t>Avoca</w:t>
      </w:r>
      <w:r w:rsidRPr="006D73F2">
        <w:rPr>
          <w:rFonts w:ascii="Cambria Math" w:hAnsi="Cambria Math" w:cs="Cambria Math"/>
          <w:sz w:val="28"/>
          <w:szCs w:val="28"/>
        </w:rPr>
        <w:t>ț</w:t>
      </w:r>
      <w:r w:rsidRPr="006D73F2">
        <w:rPr>
          <w:rFonts w:ascii="Times New Roman" w:hAnsi="Times New Roman" w:cs="Times New Roman"/>
          <w:sz w:val="28"/>
          <w:szCs w:val="28"/>
        </w:rPr>
        <w:t>ii nu utilizează mijlocul de apărare prin referin</w:t>
      </w:r>
      <w:r w:rsidRPr="006D73F2">
        <w:rPr>
          <w:rFonts w:ascii="Cambria Math" w:hAnsi="Cambria Math" w:cs="Cambria Math"/>
          <w:sz w:val="28"/>
          <w:szCs w:val="28"/>
        </w:rPr>
        <w:t>ț</w:t>
      </w:r>
      <w:r w:rsidRPr="006D73F2">
        <w:rPr>
          <w:rFonts w:ascii="Times New Roman" w:hAnsi="Times New Roman" w:cs="Times New Roman"/>
          <w:sz w:val="28"/>
          <w:szCs w:val="28"/>
        </w:rPr>
        <w:t>ă la rechizitoriu, ac</w:t>
      </w:r>
      <w:r w:rsidRPr="006D73F2">
        <w:rPr>
          <w:rFonts w:ascii="Cambria Math" w:hAnsi="Cambria Math" w:cs="Cambria Math"/>
          <w:sz w:val="28"/>
          <w:szCs w:val="28"/>
        </w:rPr>
        <w:t>ț</w:t>
      </w:r>
      <w:r w:rsidRPr="006D73F2">
        <w:rPr>
          <w:rFonts w:ascii="Times New Roman" w:hAnsi="Times New Roman" w:cs="Times New Roman"/>
          <w:sz w:val="28"/>
          <w:szCs w:val="28"/>
        </w:rPr>
        <w:t xml:space="preserve">iunea civilă, apel </w:t>
      </w:r>
      <w:r w:rsidRPr="006D73F2">
        <w:rPr>
          <w:rFonts w:ascii="Cambria Math" w:hAnsi="Cambria Math" w:cs="Cambria Math"/>
          <w:sz w:val="28"/>
          <w:szCs w:val="28"/>
        </w:rPr>
        <w:t>ș</w:t>
      </w:r>
      <w:r w:rsidRPr="006D73F2">
        <w:rPr>
          <w:rFonts w:ascii="Times New Roman" w:hAnsi="Times New Roman" w:cs="Times New Roman"/>
          <w:sz w:val="28"/>
          <w:szCs w:val="28"/>
        </w:rPr>
        <w:t>i recurs, precum şi nu prezintă lista probelor apărării în cazurile în care sunt necesare.</w:t>
      </w:r>
    </w:p>
    <w:p w:rsidR="00AD3378" w:rsidRPr="006D73F2" w:rsidRDefault="00AD3378" w:rsidP="000E2B98">
      <w:pPr>
        <w:pStyle w:val="a5"/>
        <w:numPr>
          <w:ilvl w:val="0"/>
          <w:numId w:val="3"/>
        </w:numPr>
        <w:jc w:val="both"/>
        <w:rPr>
          <w:rFonts w:ascii="Times New Roman" w:hAnsi="Times New Roman" w:cs="Times New Roman"/>
          <w:sz w:val="28"/>
          <w:szCs w:val="28"/>
        </w:rPr>
      </w:pPr>
      <w:r w:rsidRPr="006D73F2">
        <w:rPr>
          <w:rFonts w:ascii="Times New Roman" w:hAnsi="Times New Roman" w:cs="Times New Roman"/>
          <w:sz w:val="28"/>
          <w:szCs w:val="28"/>
        </w:rPr>
        <w:t>În procesul de monitorizare au fost identificate cauze în care ordonanţa de punere sub învinuire nu este semnată de avocat şi învinuit, nu este indicată data la care a fost adusă la cuno</w:t>
      </w:r>
      <w:r w:rsidRPr="006D73F2">
        <w:rPr>
          <w:rFonts w:ascii="Cambria Math" w:hAnsi="Cambria Math" w:cs="Cambria Math"/>
          <w:sz w:val="28"/>
          <w:szCs w:val="28"/>
        </w:rPr>
        <w:t>ș</w:t>
      </w:r>
      <w:r w:rsidRPr="006D73F2">
        <w:rPr>
          <w:rFonts w:ascii="Times New Roman" w:hAnsi="Times New Roman" w:cs="Times New Roman"/>
          <w:sz w:val="28"/>
          <w:szCs w:val="28"/>
        </w:rPr>
        <w:t>tin</w:t>
      </w:r>
      <w:r w:rsidRPr="006D73F2">
        <w:rPr>
          <w:rFonts w:ascii="Cambria Math" w:hAnsi="Cambria Math" w:cs="Cambria Math"/>
          <w:sz w:val="28"/>
          <w:szCs w:val="28"/>
        </w:rPr>
        <w:t>ț</w:t>
      </w:r>
      <w:r w:rsidRPr="006D73F2">
        <w:rPr>
          <w:rFonts w:ascii="Times New Roman" w:hAnsi="Times New Roman" w:cs="Times New Roman"/>
          <w:sz w:val="28"/>
          <w:szCs w:val="28"/>
        </w:rPr>
        <w:t xml:space="preserve">ă. La fel a fost depistat că în unele cazuri în ordonanţa de punere sub învinuire nu este indicată data la care a fost adusă la cunoştinţă învinuitului şi nici data la care a fost înmânată învinuitului sau neconcordanţă între data indicată de procuror în textul ordonanţei </w:t>
      </w:r>
      <w:r w:rsidRPr="006D73F2">
        <w:rPr>
          <w:rFonts w:ascii="Times New Roman" w:hAnsi="Times New Roman" w:cs="Times New Roman"/>
          <w:sz w:val="28"/>
          <w:szCs w:val="28"/>
        </w:rPr>
        <w:lastRenderedPageBreak/>
        <w:t>(03.03.2015) şi data înscrisă în registrul avocatului (04.03.2015). În situaţia descrisă este dificil a identifica data exactă la care a avut loc acţiune procesuală şi dacă procurorul nu a înscris o dată anterioară ca să se încadreze în termenul prevăzut de lege.</w:t>
      </w:r>
    </w:p>
    <w:p w:rsidR="00AD3378" w:rsidRPr="006D73F2" w:rsidRDefault="00AD3378" w:rsidP="000E2B98">
      <w:pPr>
        <w:pStyle w:val="a5"/>
        <w:numPr>
          <w:ilvl w:val="0"/>
          <w:numId w:val="3"/>
        </w:numPr>
        <w:jc w:val="both"/>
        <w:rPr>
          <w:rFonts w:ascii="Times New Roman" w:hAnsi="Times New Roman" w:cs="Times New Roman"/>
          <w:sz w:val="28"/>
          <w:szCs w:val="28"/>
        </w:rPr>
      </w:pPr>
      <w:r w:rsidRPr="006D73F2">
        <w:rPr>
          <w:rFonts w:ascii="Times New Roman" w:hAnsi="Times New Roman" w:cs="Times New Roman"/>
          <w:sz w:val="28"/>
          <w:szCs w:val="28"/>
        </w:rPr>
        <w:t xml:space="preserve">Conform standardelor de calitate </w:t>
      </w:r>
      <w:r w:rsidRPr="006D73F2">
        <w:rPr>
          <w:rFonts w:ascii="Times New Roman" w:hAnsi="Times New Roman" w:cs="Times New Roman"/>
          <w:noProof/>
          <w:sz w:val="28"/>
          <w:szCs w:val="28"/>
        </w:rPr>
        <w:t xml:space="preserve">avocatul trebuie să ţină cont că arestarea preventivă este o măsură excepţională, iar în acest sens urmează să analizeze minuţios dacă există temeiuri  pentru ca procurorul să solicite aplicarea arestării preventive, precum şi dacă aceste temeiuri sunt confirmate prin probe relevante </w:t>
      </w:r>
      <w:r w:rsidRPr="006D73F2">
        <w:rPr>
          <w:rFonts w:ascii="Cambria Math" w:hAnsi="Cambria Math" w:cs="Cambria Math"/>
          <w:noProof/>
          <w:sz w:val="28"/>
          <w:szCs w:val="28"/>
        </w:rPr>
        <w:t>ș</w:t>
      </w:r>
      <w:r w:rsidRPr="006D73F2">
        <w:rPr>
          <w:rFonts w:ascii="Times New Roman" w:hAnsi="Times New Roman" w:cs="Times New Roman"/>
          <w:noProof/>
          <w:sz w:val="28"/>
          <w:szCs w:val="28"/>
        </w:rPr>
        <w:t xml:space="preserve">i concludente. Astfel, avocatul este obligat de a veni pregătit în faţa instanţei care urmează să decidă aplicarea arestării şi să argumenteze de ce această măsură nu este acceptabilă. În acest sens, avocatul trebuie să pregătească orice probă care ar înclina balanţa în favoarea clientului/beneficiarului său: extrase din fişa medicală, referinţe, caracteristici eliberate de către instituţiile unde îşi face studiile copilul sau de la unităţile unde acesta este angajat, certificate despre componenţa familiei, diplome, certificate de menţionare etc. (p. 3.2.3 şi 3.2.4 din </w:t>
      </w:r>
      <w:r w:rsidRPr="006D73F2">
        <w:rPr>
          <w:rFonts w:ascii="Times New Roman" w:hAnsi="Times New Roman" w:cs="Times New Roman"/>
          <w:sz w:val="28"/>
          <w:szCs w:val="28"/>
        </w:rPr>
        <w:t xml:space="preserve">Standardele de calitate a activităţii avocaţilor pe cauzele cu implicarea copiilor în conflict cu legea, </w:t>
      </w:r>
      <w:r w:rsidRPr="006D73F2">
        <w:rPr>
          <w:rFonts w:ascii="Times New Roman" w:hAnsi="Times New Roman"/>
          <w:sz w:val="28"/>
          <w:szCs w:val="28"/>
        </w:rPr>
        <w:t>aprobate prin Hotărârea Consiliului Naţional nr. 7 din 24 februarie 2015</w:t>
      </w:r>
      <w:r w:rsidRPr="006D73F2">
        <w:rPr>
          <w:rFonts w:ascii="Times New Roman" w:hAnsi="Times New Roman" w:cs="Times New Roman"/>
          <w:noProof/>
          <w:sz w:val="28"/>
          <w:szCs w:val="28"/>
        </w:rPr>
        <w:t xml:space="preserve"> ). În procesul de monitorizare s-a constatat că puţini avocaţi prezintă probe la faza examinării demersurilor cu privire la aplicarea măsurii preventive sub forma arestului, limitându-se la combaterea verbală a argumentelor procurorului. Spre regret, au fost depistate şi cazuri când avocatul a susţinut sau a lăsat la discreţia instanţei </w:t>
      </w:r>
      <w:r w:rsidRPr="006D73F2">
        <w:rPr>
          <w:rFonts w:ascii="Times New Roman" w:hAnsi="Times New Roman" w:cs="Times New Roman"/>
          <w:sz w:val="28"/>
          <w:szCs w:val="28"/>
        </w:rPr>
        <w:t xml:space="preserve">demersul procurorului prin care se solicită aplicarea arestului preventiv şi nu a depus recurs la încheierea prin care a fost aplicat arestul. </w:t>
      </w:r>
      <w:r w:rsidRPr="006D73F2">
        <w:rPr>
          <w:rFonts w:ascii="Times New Roman" w:hAnsi="Times New Roman" w:cs="Times New Roman"/>
          <w:noProof/>
          <w:sz w:val="28"/>
          <w:szCs w:val="28"/>
        </w:rPr>
        <w:t xml:space="preserve">Verificarea temeiniciei aplicării arestării preventive prin atacarea încheierii privind arestarea preventivă reprezintă un mijloc important în realizarea apărării, pe care avocatul urmează să îl folosească. În procesul de analiză a dosarelor s-a constat că mulţi avocaţi nu </w:t>
      </w:r>
      <w:r w:rsidRPr="006D73F2">
        <w:rPr>
          <w:rFonts w:ascii="Times New Roman" w:hAnsi="Times New Roman" w:cs="Times New Roman"/>
          <w:sz w:val="28"/>
          <w:szCs w:val="28"/>
        </w:rPr>
        <w:t>atacă cu recurs încheierile prin care s-a aplicat sau prelungit arestul preventiv, inclusiv în cazul minorilor</w:t>
      </w:r>
      <w:r w:rsidRPr="006D73F2">
        <w:rPr>
          <w:rFonts w:ascii="Times New Roman" w:hAnsi="Times New Roman" w:cs="Times New Roman"/>
          <w:bCs/>
          <w:color w:val="000000"/>
          <w:sz w:val="28"/>
          <w:szCs w:val="28"/>
        </w:rPr>
        <w:t>. În cadrul interviurilor avocaţi au explicat că nu depun recurs deoarece statistica arată că majoritatea recursurilor depuse sunt respinse, în special de Curtea de Apel Chişinău. un avocat a explicat că nu a depus recurs deoarece că reprezentantul legal al minorului şi-a expus dezacordul cu referire la depunerea recursului etc. Asemenea justificări nu au fost considerate pertinente şi avocaţii ce au adoptat astfel de poziţii au fost depunctaţi.</w:t>
      </w:r>
    </w:p>
    <w:p w:rsidR="00AD3378" w:rsidRPr="006D73F2" w:rsidRDefault="00AD3378" w:rsidP="000E2B98">
      <w:pPr>
        <w:pStyle w:val="a5"/>
        <w:numPr>
          <w:ilvl w:val="0"/>
          <w:numId w:val="3"/>
        </w:numPr>
        <w:jc w:val="both"/>
        <w:rPr>
          <w:rFonts w:ascii="Times New Roman" w:hAnsi="Times New Roman" w:cs="Times New Roman"/>
          <w:sz w:val="28"/>
          <w:szCs w:val="28"/>
        </w:rPr>
      </w:pPr>
      <w:r w:rsidRPr="006D73F2">
        <w:rPr>
          <w:rFonts w:ascii="Times New Roman" w:hAnsi="Times New Roman" w:cs="Times New Roman"/>
          <w:noProof/>
          <w:sz w:val="28"/>
          <w:szCs w:val="28"/>
        </w:rPr>
        <w:t xml:space="preserve">În cazurile ce implică copii, se recomandă ca avocatul să întreprindă măsuri care depăşesc limitele „obişnuite”  de apărare pe o cauză penală </w:t>
      </w:r>
      <w:r w:rsidRPr="006D73F2">
        <w:rPr>
          <w:rFonts w:ascii="Cambria Math" w:hAnsi="Cambria Math" w:cs="Cambria Math"/>
          <w:noProof/>
          <w:sz w:val="28"/>
          <w:szCs w:val="28"/>
        </w:rPr>
        <w:t>ș</w:t>
      </w:r>
      <w:r w:rsidRPr="006D73F2">
        <w:rPr>
          <w:rFonts w:ascii="Times New Roman" w:hAnsi="Times New Roman" w:cs="Times New Roman"/>
          <w:noProof/>
          <w:sz w:val="28"/>
          <w:szCs w:val="28"/>
        </w:rPr>
        <w:t>i să investigheze/examineze circumstan</w:t>
      </w:r>
      <w:r w:rsidRPr="006D73F2">
        <w:rPr>
          <w:rFonts w:ascii="Cambria Math" w:hAnsi="Cambria Math" w:cs="Cambria Math"/>
          <w:noProof/>
          <w:sz w:val="28"/>
          <w:szCs w:val="28"/>
        </w:rPr>
        <w:t>ț</w:t>
      </w:r>
      <w:r w:rsidRPr="006D73F2">
        <w:rPr>
          <w:rFonts w:ascii="Times New Roman" w:hAnsi="Times New Roman" w:cs="Times New Roman"/>
          <w:noProof/>
          <w:sz w:val="28"/>
          <w:szCs w:val="28"/>
        </w:rPr>
        <w:t xml:space="preserve">ele cazului nu numai pentru a reprezenta cu success interesele copilului în cadrul procesului penal, dar </w:t>
      </w:r>
      <w:r w:rsidRPr="006D73F2">
        <w:rPr>
          <w:rFonts w:ascii="Cambria Math" w:hAnsi="Cambria Math" w:cs="Cambria Math"/>
          <w:noProof/>
          <w:sz w:val="28"/>
          <w:szCs w:val="28"/>
        </w:rPr>
        <w:t>ș</w:t>
      </w:r>
      <w:r w:rsidRPr="006D73F2">
        <w:rPr>
          <w:rFonts w:ascii="Times New Roman" w:hAnsi="Times New Roman" w:cs="Times New Roman"/>
          <w:noProof/>
          <w:sz w:val="28"/>
          <w:szCs w:val="28"/>
        </w:rPr>
        <w:t xml:space="preserve">i pentru a ajuta </w:t>
      </w:r>
      <w:r w:rsidRPr="006D73F2">
        <w:rPr>
          <w:rFonts w:ascii="Times New Roman" w:hAnsi="Times New Roman" w:cs="Times New Roman"/>
          <w:noProof/>
          <w:sz w:val="28"/>
          <w:szCs w:val="28"/>
        </w:rPr>
        <w:lastRenderedPageBreak/>
        <w:t>copilul în privin</w:t>
      </w:r>
      <w:r w:rsidRPr="006D73F2">
        <w:rPr>
          <w:rFonts w:ascii="Cambria Math" w:hAnsi="Cambria Math" w:cs="Cambria Math"/>
          <w:noProof/>
          <w:sz w:val="28"/>
          <w:szCs w:val="28"/>
        </w:rPr>
        <w:t>ț</w:t>
      </w:r>
      <w:r w:rsidRPr="006D73F2">
        <w:rPr>
          <w:rFonts w:ascii="Times New Roman" w:hAnsi="Times New Roman" w:cs="Times New Roman"/>
          <w:noProof/>
          <w:sz w:val="28"/>
          <w:szCs w:val="28"/>
        </w:rPr>
        <w:t xml:space="preserve">a realizării altor nevoi ce </w:t>
      </w:r>
      <w:r w:rsidRPr="006D73F2">
        <w:rPr>
          <w:rFonts w:ascii="Cambria Math" w:hAnsi="Cambria Math" w:cs="Cambria Math"/>
          <w:noProof/>
          <w:sz w:val="28"/>
          <w:szCs w:val="28"/>
        </w:rPr>
        <w:t>ț</w:t>
      </w:r>
      <w:r w:rsidRPr="006D73F2">
        <w:rPr>
          <w:rFonts w:ascii="Times New Roman" w:hAnsi="Times New Roman" w:cs="Times New Roman"/>
          <w:noProof/>
          <w:sz w:val="28"/>
          <w:szCs w:val="28"/>
        </w:rPr>
        <w:t xml:space="preserve">in de bunăstarea, reabilitarea </w:t>
      </w:r>
      <w:r w:rsidRPr="006D73F2">
        <w:rPr>
          <w:rFonts w:ascii="Cambria Math" w:hAnsi="Cambria Math" w:cs="Cambria Math"/>
          <w:noProof/>
          <w:sz w:val="28"/>
          <w:szCs w:val="28"/>
        </w:rPr>
        <w:t>ș</w:t>
      </w:r>
      <w:r w:rsidRPr="006D73F2">
        <w:rPr>
          <w:rFonts w:ascii="Times New Roman" w:hAnsi="Times New Roman" w:cs="Times New Roman"/>
          <w:noProof/>
          <w:sz w:val="28"/>
          <w:szCs w:val="28"/>
        </w:rPr>
        <w:t xml:space="preserve">i reintegrarea </w:t>
      </w:r>
      <w:r w:rsidRPr="006D73F2">
        <w:rPr>
          <w:rFonts w:ascii="Cambria Math" w:hAnsi="Cambria Math" w:cs="Cambria Math"/>
          <w:noProof/>
          <w:sz w:val="28"/>
          <w:szCs w:val="28"/>
        </w:rPr>
        <w:t>ș</w:t>
      </w:r>
      <w:r w:rsidRPr="006D73F2">
        <w:rPr>
          <w:rFonts w:ascii="Times New Roman" w:hAnsi="Times New Roman" w:cs="Times New Roman"/>
          <w:noProof/>
          <w:sz w:val="28"/>
          <w:szCs w:val="28"/>
        </w:rPr>
        <w:t xml:space="preserve">i lui (p. 2.4.1 din </w:t>
      </w:r>
      <w:r w:rsidRPr="006D73F2">
        <w:rPr>
          <w:rFonts w:ascii="Times New Roman" w:hAnsi="Times New Roman" w:cs="Times New Roman"/>
          <w:sz w:val="28"/>
          <w:szCs w:val="28"/>
        </w:rPr>
        <w:t xml:space="preserve">Standardele de calitate a activităţii avocaţilor pe cauzele cu implicarea copiilor în conflict cu legea, </w:t>
      </w:r>
      <w:r w:rsidRPr="006D73F2">
        <w:rPr>
          <w:rFonts w:ascii="Times New Roman" w:hAnsi="Times New Roman"/>
          <w:sz w:val="28"/>
          <w:szCs w:val="28"/>
        </w:rPr>
        <w:t>aprobate prin Hotărârea Consiliului Naţional nr. 7 din 24 februarie 2015</w:t>
      </w:r>
      <w:r w:rsidRPr="006D73F2">
        <w:rPr>
          <w:rFonts w:ascii="Times New Roman" w:hAnsi="Times New Roman" w:cs="Times New Roman"/>
          <w:noProof/>
          <w:sz w:val="28"/>
          <w:szCs w:val="28"/>
        </w:rPr>
        <w:t>). În situaţia descrisă avocatul în cadrul apărării holistice are obligaţia de a întreprinde ac</w:t>
      </w:r>
      <w:r w:rsidRPr="006D73F2">
        <w:rPr>
          <w:rFonts w:ascii="Cambria Math" w:hAnsi="Cambria Math" w:cs="Cambria Math"/>
          <w:noProof/>
          <w:sz w:val="28"/>
          <w:szCs w:val="28"/>
        </w:rPr>
        <w:t>ț</w:t>
      </w:r>
      <w:r w:rsidRPr="006D73F2">
        <w:rPr>
          <w:rFonts w:ascii="Times New Roman" w:hAnsi="Times New Roman" w:cs="Times New Roman"/>
          <w:noProof/>
          <w:sz w:val="28"/>
          <w:szCs w:val="28"/>
        </w:rPr>
        <w:t>iuni care vor adresa alte nevoi ale copilului în conflict cu legea prin a-i face referin</w:t>
      </w:r>
      <w:r w:rsidRPr="006D73F2">
        <w:rPr>
          <w:rFonts w:ascii="Cambria Math" w:hAnsi="Cambria Math" w:cs="Cambria Math"/>
          <w:noProof/>
          <w:sz w:val="28"/>
          <w:szCs w:val="28"/>
        </w:rPr>
        <w:t>ț</w:t>
      </w:r>
      <w:r w:rsidRPr="006D73F2">
        <w:rPr>
          <w:rFonts w:ascii="Times New Roman" w:hAnsi="Times New Roman" w:cs="Times New Roman"/>
          <w:noProof/>
          <w:sz w:val="28"/>
          <w:szCs w:val="28"/>
        </w:rPr>
        <w:t xml:space="preserve">ă la alte servicii. În rezultatul monitorizării s-a constat că </w:t>
      </w:r>
      <w:r w:rsidRPr="006D73F2">
        <w:rPr>
          <w:rFonts w:ascii="Times New Roman" w:hAnsi="Times New Roman" w:cs="Times New Roman"/>
          <w:sz w:val="28"/>
          <w:szCs w:val="28"/>
        </w:rPr>
        <w:t xml:space="preserve">avocaţii nu fac uz de </w:t>
      </w:r>
      <w:r w:rsidRPr="006D73F2">
        <w:rPr>
          <w:rFonts w:ascii="Times New Roman" w:hAnsi="Times New Roman" w:cs="Times New Roman"/>
          <w:noProof/>
          <w:sz w:val="28"/>
          <w:szCs w:val="28"/>
        </w:rPr>
        <w:t xml:space="preserve">implicarea servicilor psiho-sociale la consilierea beneficiarului în rezolvarea dificultăţilor personale care conduc la săvîrşirea infracţiunilor, întru coordonarea programelor sociale şi a celor terapeutice, nu se recurge la reprezentarea holisică aşa cum rezultă din </w:t>
      </w:r>
      <w:r w:rsidRPr="006D73F2">
        <w:rPr>
          <w:rFonts w:ascii="Times New Roman" w:hAnsi="Times New Roman" w:cs="Times New Roman"/>
          <w:sz w:val="28"/>
          <w:szCs w:val="28"/>
        </w:rPr>
        <w:t>Standardele de calitate ale activităţii avocaţilor care acordă AJGS. Aceste omisiuni derivă din faptul că avocaţii nu cunosc spectrul/grila de servicii disponibile copiilor aflaţi în contact cu sistemul de justiţie şi sunt în dificultate de a identifica serviciile care ar putea să răspundă necesităţilor beneficiarului. În cadrul interviului majoritatea avocaţilor au susţinut ideea organizării atelierelor mixte la care să participe avocaţi şi reprezentaţii prestatorilor de servicii disponibili copiilor în contact cu sistemul de justiţie pentru a se familiariza cu actele ce reglementează activitatea acestor servicii, grila de servicii oferite, condiţiile de eligibilitate şi admitere în serviciu etc.</w:t>
      </w:r>
    </w:p>
    <w:p w:rsidR="00AD3378" w:rsidRPr="006D73F2" w:rsidRDefault="00AD3378" w:rsidP="000E2B98">
      <w:pPr>
        <w:pStyle w:val="a5"/>
        <w:numPr>
          <w:ilvl w:val="0"/>
          <w:numId w:val="3"/>
        </w:numPr>
        <w:jc w:val="both"/>
        <w:rPr>
          <w:rFonts w:ascii="Times New Roman" w:hAnsi="Times New Roman" w:cs="Times New Roman"/>
          <w:sz w:val="28"/>
          <w:szCs w:val="28"/>
        </w:rPr>
      </w:pPr>
      <w:r w:rsidRPr="006D73F2">
        <w:rPr>
          <w:rFonts w:ascii="Times New Roman" w:hAnsi="Times New Roman" w:cs="Times New Roman"/>
          <w:sz w:val="28"/>
          <w:szCs w:val="28"/>
        </w:rPr>
        <w:t>Avocatul are obligaţia să depună toată diligen</w:t>
      </w:r>
      <w:r w:rsidRPr="006D73F2">
        <w:rPr>
          <w:rFonts w:ascii="Cambria Math" w:hAnsi="Cambria Math" w:cs="Cambria Math"/>
          <w:sz w:val="28"/>
          <w:szCs w:val="28"/>
        </w:rPr>
        <w:t>ț</w:t>
      </w:r>
      <w:r w:rsidRPr="006D73F2">
        <w:rPr>
          <w:rFonts w:ascii="Times New Roman" w:hAnsi="Times New Roman" w:cs="Times New Roman"/>
          <w:sz w:val="28"/>
          <w:szCs w:val="28"/>
        </w:rPr>
        <w:t xml:space="preserve">a pentru a obţine pentru client un remediu efectiv din partea justiţiei. Pentru îndeplinirea acestei obligaţii avocatul urmează să înainteze </w:t>
      </w:r>
      <w:r w:rsidRPr="006D73F2">
        <w:rPr>
          <w:rFonts w:ascii="Times New Roman" w:hAnsi="Times New Roman" w:cs="Times New Roman"/>
          <w:noProof/>
          <w:sz w:val="28"/>
          <w:szCs w:val="28"/>
        </w:rPr>
        <w:t xml:space="preserve">cereri pentru administrarea probelor, să conteste acţiunile </w:t>
      </w:r>
      <w:r w:rsidRPr="006D73F2">
        <w:rPr>
          <w:rFonts w:ascii="Times New Roman" w:hAnsi="Times New Roman" w:cs="Times New Roman"/>
          <w:color w:val="000000"/>
          <w:sz w:val="28"/>
          <w:szCs w:val="28"/>
        </w:rPr>
        <w:t>şi actele ilegale ale organului de urmărire penală şi ale organelor care exercită activitate specială de investigaţii</w:t>
      </w:r>
      <w:r w:rsidRPr="006D73F2">
        <w:rPr>
          <w:rFonts w:ascii="Cambria Math" w:hAnsi="Cambria Math" w:cs="Cambria Math"/>
          <w:noProof/>
          <w:sz w:val="28"/>
          <w:szCs w:val="28"/>
        </w:rPr>
        <w:t xml:space="preserve"> ș</w:t>
      </w:r>
      <w:r w:rsidRPr="006D73F2">
        <w:rPr>
          <w:rFonts w:ascii="Times New Roman" w:hAnsi="Times New Roman" w:cs="Times New Roman"/>
          <w:noProof/>
          <w:sz w:val="28"/>
          <w:szCs w:val="28"/>
        </w:rPr>
        <w:t>i să efectueze investiga</w:t>
      </w:r>
      <w:r w:rsidRPr="006D73F2">
        <w:rPr>
          <w:rFonts w:ascii="Cambria Math" w:hAnsi="Cambria Math" w:cs="Cambria Math"/>
          <w:noProof/>
          <w:sz w:val="28"/>
          <w:szCs w:val="28"/>
        </w:rPr>
        <w:t>ț</w:t>
      </w:r>
      <w:r w:rsidRPr="006D73F2">
        <w:rPr>
          <w:rFonts w:ascii="Times New Roman" w:hAnsi="Times New Roman" w:cs="Times New Roman"/>
          <w:noProof/>
          <w:sz w:val="28"/>
          <w:szCs w:val="28"/>
        </w:rPr>
        <w:t xml:space="preserve">ii proprii dacă interesele clientului o cer. În rezultatul monitorizării s-a constat o implicare sumară a avocaţilor în administrarea probelor, în majoritatea cazurilor (cu implicarea adulţilor) fiind aplicată procedura de </w:t>
      </w:r>
      <w:r w:rsidRPr="006D73F2">
        <w:rPr>
          <w:rFonts w:ascii="Times New Roman" w:hAnsi="Times New Roman" w:cs="Times New Roman"/>
          <w:color w:val="000000"/>
          <w:sz w:val="28"/>
          <w:szCs w:val="28"/>
        </w:rPr>
        <w:t>judecare a cauzelor pe baza probelor administrate în faza de urmărire penală (art. 364/1 CPP).</w:t>
      </w:r>
    </w:p>
    <w:p w:rsidR="003B7BA7" w:rsidRDefault="00AD3378" w:rsidP="00D01983">
      <w:pPr>
        <w:spacing w:after="0"/>
        <w:ind w:firstLine="360"/>
        <w:jc w:val="both"/>
        <w:rPr>
          <w:rFonts w:ascii="Times New Roman" w:hAnsi="Times New Roman" w:cs="Times New Roman"/>
          <w:sz w:val="28"/>
          <w:szCs w:val="28"/>
        </w:rPr>
      </w:pPr>
      <w:r w:rsidRPr="006D73F2">
        <w:rPr>
          <w:rFonts w:ascii="Times New Roman" w:hAnsi="Times New Roman" w:cs="Times New Roman"/>
          <w:sz w:val="28"/>
          <w:szCs w:val="28"/>
        </w:rPr>
        <w:t>La capitolul dificultăţi trebuie să punctăm că unii avocaţi nu au tratat cu seriozitate şi respect solicitările monitorilor cu referire la prezentarea dosarelor în apărare, nu au prezentat în timp util dosarele, s-au prezentat cu întârziere la interviu, nu s-au prezentat la data şi ora stabilită pentru a le fi aduse la cunoştinţă şi înmânate actele de evaluare.</w:t>
      </w:r>
    </w:p>
    <w:p w:rsidR="00D01983" w:rsidRDefault="00D01983" w:rsidP="00D01983">
      <w:pPr>
        <w:spacing w:after="0"/>
        <w:ind w:firstLine="360"/>
        <w:jc w:val="both"/>
        <w:rPr>
          <w:rFonts w:ascii="Times New Roman" w:hAnsi="Times New Roman" w:cs="Times New Roman"/>
          <w:sz w:val="28"/>
          <w:szCs w:val="28"/>
        </w:rPr>
      </w:pPr>
    </w:p>
    <w:p w:rsidR="0046638C" w:rsidRDefault="0046638C" w:rsidP="00D01983">
      <w:pPr>
        <w:spacing w:after="0"/>
        <w:ind w:firstLine="360"/>
        <w:jc w:val="both"/>
        <w:rPr>
          <w:rFonts w:ascii="Times New Roman" w:hAnsi="Times New Roman" w:cs="Times New Roman"/>
          <w:sz w:val="28"/>
          <w:szCs w:val="28"/>
        </w:rPr>
      </w:pPr>
    </w:p>
    <w:p w:rsidR="0046638C" w:rsidRPr="00D01983" w:rsidRDefault="0046638C" w:rsidP="00D01983">
      <w:pPr>
        <w:spacing w:after="0"/>
        <w:ind w:firstLine="360"/>
        <w:jc w:val="both"/>
        <w:rPr>
          <w:rFonts w:ascii="Times New Roman" w:hAnsi="Times New Roman" w:cs="Times New Roman"/>
          <w:sz w:val="28"/>
          <w:szCs w:val="28"/>
        </w:rPr>
      </w:pPr>
    </w:p>
    <w:p w:rsidR="00C50A4A" w:rsidRPr="00D01983" w:rsidRDefault="00C50A4A" w:rsidP="00D01983">
      <w:pPr>
        <w:pStyle w:val="a5"/>
        <w:numPr>
          <w:ilvl w:val="0"/>
          <w:numId w:val="33"/>
        </w:numPr>
        <w:rPr>
          <w:rFonts w:ascii="Times New Roman" w:hAnsi="Times New Roman" w:cs="Times New Roman"/>
          <w:b/>
          <w:sz w:val="28"/>
          <w:szCs w:val="28"/>
        </w:rPr>
      </w:pPr>
      <w:r w:rsidRPr="00D01983">
        <w:rPr>
          <w:rFonts w:ascii="Times New Roman" w:hAnsi="Times New Roman" w:cs="Times New Roman"/>
          <w:b/>
          <w:sz w:val="28"/>
          <w:szCs w:val="28"/>
        </w:rPr>
        <w:lastRenderedPageBreak/>
        <w:t>SINTEZA CONCLUZIILOR ŞI RECOMANDĂRILOR</w:t>
      </w:r>
    </w:p>
    <w:p w:rsidR="00C50A4A" w:rsidRPr="006D73F2" w:rsidRDefault="009E4F72" w:rsidP="00C50A4A">
      <w:pPr>
        <w:ind w:firstLine="284"/>
        <w:jc w:val="both"/>
        <w:rPr>
          <w:rFonts w:ascii="Times New Roman" w:hAnsi="Times New Roman" w:cs="Times New Roman"/>
          <w:sz w:val="28"/>
          <w:szCs w:val="28"/>
        </w:rPr>
      </w:pPr>
      <w:r>
        <w:rPr>
          <w:rFonts w:ascii="Times New Roman" w:hAnsi="Times New Roman" w:cs="Times New Roman"/>
          <w:sz w:val="28"/>
          <w:szCs w:val="28"/>
        </w:rPr>
        <w:t>R</w:t>
      </w:r>
      <w:r w:rsidR="00D01983" w:rsidRPr="006D73F2">
        <w:rPr>
          <w:rFonts w:ascii="Times New Roman" w:hAnsi="Times New Roman" w:cs="Times New Roman"/>
          <w:sz w:val="28"/>
          <w:szCs w:val="28"/>
        </w:rPr>
        <w:t>eieșind</w:t>
      </w:r>
      <w:r w:rsidR="00C50A4A" w:rsidRPr="006D73F2">
        <w:rPr>
          <w:rFonts w:ascii="Times New Roman" w:hAnsi="Times New Roman" w:cs="Times New Roman"/>
          <w:sz w:val="28"/>
          <w:szCs w:val="28"/>
        </w:rPr>
        <w:t xml:space="preserve"> din </w:t>
      </w:r>
      <w:r w:rsidR="008240AA" w:rsidRPr="006D73F2">
        <w:rPr>
          <w:rFonts w:ascii="Times New Roman" w:hAnsi="Times New Roman" w:cs="Times New Roman"/>
          <w:sz w:val="28"/>
          <w:szCs w:val="28"/>
        </w:rPr>
        <w:t>deficiențele</w:t>
      </w:r>
      <w:r w:rsidR="00C50A4A" w:rsidRPr="006D73F2">
        <w:rPr>
          <w:rFonts w:ascii="Times New Roman" w:hAnsi="Times New Roman" w:cs="Times New Roman"/>
          <w:sz w:val="28"/>
          <w:szCs w:val="28"/>
        </w:rPr>
        <w:t xml:space="preserve"> identificate</w:t>
      </w:r>
      <w:r w:rsidR="008240AA">
        <w:rPr>
          <w:rFonts w:ascii="Times New Roman" w:hAnsi="Times New Roman" w:cs="Times New Roman"/>
          <w:sz w:val="28"/>
          <w:szCs w:val="28"/>
        </w:rPr>
        <w:t>,</w:t>
      </w:r>
      <w:r w:rsidR="00C50A4A" w:rsidRPr="006D73F2">
        <w:rPr>
          <w:rFonts w:ascii="Times New Roman" w:hAnsi="Times New Roman" w:cs="Times New Roman"/>
          <w:sz w:val="28"/>
          <w:szCs w:val="28"/>
        </w:rPr>
        <w:t xml:space="preserve"> cât </w:t>
      </w:r>
      <w:r w:rsidR="008240AA">
        <w:rPr>
          <w:rFonts w:ascii="Times New Roman" w:hAnsi="Times New Roman" w:cs="Times New Roman"/>
          <w:sz w:val="28"/>
          <w:szCs w:val="28"/>
        </w:rPr>
        <w:t xml:space="preserve">și </w:t>
      </w:r>
      <w:r w:rsidR="00C50A4A" w:rsidRPr="006D73F2">
        <w:rPr>
          <w:rFonts w:ascii="Times New Roman" w:hAnsi="Times New Roman" w:cs="Times New Roman"/>
          <w:sz w:val="28"/>
          <w:szCs w:val="28"/>
        </w:rPr>
        <w:t xml:space="preserve">din recomandările propuse avocaţilor putem constata că la momentul actual sunt absolut necesare </w:t>
      </w:r>
      <w:r w:rsidR="00C50A4A" w:rsidRPr="008240AA">
        <w:rPr>
          <w:rFonts w:ascii="Times New Roman" w:hAnsi="Times New Roman" w:cs="Times New Roman"/>
          <w:b/>
          <w:sz w:val="28"/>
          <w:szCs w:val="28"/>
        </w:rPr>
        <w:t>organizarea a unor cicluri de instruiri pentru avocaţii</w:t>
      </w:r>
      <w:r w:rsidR="00C50A4A" w:rsidRPr="006D73F2">
        <w:rPr>
          <w:rFonts w:ascii="Times New Roman" w:hAnsi="Times New Roman" w:cs="Times New Roman"/>
          <w:sz w:val="28"/>
          <w:szCs w:val="28"/>
        </w:rPr>
        <w:t xml:space="preserve"> din cadrul sistemului de AJGS cu următoarele tematici: </w:t>
      </w:r>
    </w:p>
    <w:p w:rsidR="00C50A4A" w:rsidRPr="006D73F2" w:rsidRDefault="00C50A4A" w:rsidP="00C50A4A">
      <w:pPr>
        <w:pStyle w:val="a5"/>
        <w:numPr>
          <w:ilvl w:val="0"/>
          <w:numId w:val="8"/>
        </w:numPr>
        <w:jc w:val="both"/>
        <w:rPr>
          <w:rFonts w:ascii="Times New Roman" w:hAnsi="Times New Roman" w:cs="Times New Roman"/>
          <w:sz w:val="28"/>
          <w:szCs w:val="28"/>
        </w:rPr>
      </w:pPr>
      <w:r w:rsidRPr="006D73F2">
        <w:rPr>
          <w:rFonts w:ascii="Times New Roman" w:hAnsi="Times New Roman" w:cs="Times New Roman"/>
          <w:sz w:val="28"/>
          <w:szCs w:val="28"/>
        </w:rPr>
        <w:t>Standardele de calitate la etapa judecării cauzei, cu oferirea modelelor de referinţe la rechizitoriu, cereri şi plângeri la etapa judecării cauzei, pledoarii/ concluzii scrise;</w:t>
      </w:r>
    </w:p>
    <w:p w:rsidR="00C50A4A" w:rsidRPr="006D73F2" w:rsidRDefault="00C50A4A" w:rsidP="00C50A4A">
      <w:pPr>
        <w:pStyle w:val="a5"/>
        <w:numPr>
          <w:ilvl w:val="0"/>
          <w:numId w:val="8"/>
        </w:numPr>
        <w:jc w:val="both"/>
        <w:rPr>
          <w:rFonts w:ascii="Times New Roman" w:hAnsi="Times New Roman" w:cs="Times New Roman"/>
          <w:sz w:val="28"/>
          <w:szCs w:val="28"/>
        </w:rPr>
      </w:pPr>
      <w:r w:rsidRPr="006D73F2">
        <w:rPr>
          <w:rFonts w:ascii="Times New Roman" w:hAnsi="Times New Roman" w:cs="Times New Roman"/>
          <w:sz w:val="28"/>
          <w:szCs w:val="28"/>
        </w:rPr>
        <w:t>Interacţiunea avocatului cu consilierul de probaţiune şi mediatorul în cadrul procesului penal;</w:t>
      </w:r>
    </w:p>
    <w:p w:rsidR="00C50A4A" w:rsidRPr="006D73F2" w:rsidRDefault="00C50A4A" w:rsidP="00C50A4A">
      <w:pPr>
        <w:pStyle w:val="a5"/>
        <w:numPr>
          <w:ilvl w:val="0"/>
          <w:numId w:val="8"/>
        </w:numPr>
        <w:jc w:val="both"/>
        <w:rPr>
          <w:rFonts w:ascii="Times New Roman" w:hAnsi="Times New Roman" w:cs="Times New Roman"/>
          <w:sz w:val="28"/>
          <w:szCs w:val="28"/>
        </w:rPr>
      </w:pPr>
      <w:r w:rsidRPr="006D73F2">
        <w:rPr>
          <w:rFonts w:ascii="Times New Roman" w:hAnsi="Times New Roman" w:cs="Times New Roman"/>
          <w:sz w:val="28"/>
          <w:szCs w:val="28"/>
        </w:rPr>
        <w:t>Apărarea holistică;</w:t>
      </w:r>
    </w:p>
    <w:p w:rsidR="00C50A4A" w:rsidRPr="006D73F2" w:rsidRDefault="00C50A4A" w:rsidP="00C50A4A">
      <w:pPr>
        <w:pStyle w:val="a5"/>
        <w:numPr>
          <w:ilvl w:val="0"/>
          <w:numId w:val="8"/>
        </w:numPr>
        <w:jc w:val="both"/>
        <w:rPr>
          <w:rFonts w:ascii="Times New Roman" w:hAnsi="Times New Roman" w:cs="Times New Roman"/>
          <w:sz w:val="28"/>
          <w:szCs w:val="28"/>
        </w:rPr>
      </w:pPr>
      <w:r w:rsidRPr="006D73F2">
        <w:rPr>
          <w:rFonts w:ascii="Times New Roman" w:hAnsi="Times New Roman" w:cs="Times New Roman"/>
          <w:sz w:val="28"/>
          <w:szCs w:val="28"/>
        </w:rPr>
        <w:t>Ţinerea dosarului în apărare potrivit recomandărilor cap.9 din Standardele de calitate ale activităţii avocaţilor care acordă AJGS şi  modelului prescris prin  Hotărârea CNAJGS nr.40 din 16.12.2013.</w:t>
      </w:r>
    </w:p>
    <w:p w:rsidR="00C50A4A" w:rsidRPr="006D73F2" w:rsidRDefault="00C50A4A" w:rsidP="00C50A4A">
      <w:pPr>
        <w:pStyle w:val="a5"/>
        <w:numPr>
          <w:ilvl w:val="0"/>
          <w:numId w:val="8"/>
        </w:numPr>
        <w:jc w:val="both"/>
        <w:rPr>
          <w:rFonts w:ascii="Times New Roman" w:hAnsi="Times New Roman" w:cs="Times New Roman"/>
          <w:sz w:val="28"/>
          <w:szCs w:val="28"/>
        </w:rPr>
      </w:pPr>
      <w:r w:rsidRPr="006D73F2">
        <w:rPr>
          <w:rFonts w:ascii="Times New Roman" w:hAnsi="Times New Roman" w:cs="Times New Roman"/>
          <w:sz w:val="28"/>
          <w:szCs w:val="28"/>
        </w:rPr>
        <w:t>Obliga</w:t>
      </w:r>
      <w:r w:rsidRPr="006D73F2">
        <w:rPr>
          <w:rFonts w:ascii="Cambria Math" w:hAnsi="Cambria Math" w:cs="Cambria Math"/>
          <w:sz w:val="28"/>
          <w:szCs w:val="28"/>
        </w:rPr>
        <w:t>ț</w:t>
      </w:r>
      <w:r w:rsidRPr="006D73F2">
        <w:rPr>
          <w:rFonts w:ascii="Times New Roman" w:hAnsi="Times New Roman" w:cs="Times New Roman"/>
          <w:sz w:val="28"/>
          <w:szCs w:val="28"/>
        </w:rPr>
        <w:t>iunile avoca</w:t>
      </w:r>
      <w:r w:rsidRPr="006D73F2">
        <w:rPr>
          <w:rFonts w:ascii="Cambria Math" w:hAnsi="Cambria Math" w:cs="Cambria Math"/>
          <w:sz w:val="28"/>
          <w:szCs w:val="28"/>
        </w:rPr>
        <w:t>ț</w:t>
      </w:r>
      <w:r w:rsidRPr="006D73F2">
        <w:rPr>
          <w:rFonts w:ascii="Times New Roman" w:hAnsi="Times New Roman" w:cs="Times New Roman"/>
          <w:sz w:val="28"/>
          <w:szCs w:val="28"/>
        </w:rPr>
        <w:t>ilor fa</w:t>
      </w:r>
      <w:r w:rsidRPr="006D73F2">
        <w:rPr>
          <w:rFonts w:ascii="Cambria Math" w:hAnsi="Cambria Math" w:cs="Cambria Math"/>
          <w:sz w:val="28"/>
          <w:szCs w:val="28"/>
        </w:rPr>
        <w:t>ț</w:t>
      </w:r>
      <w:r w:rsidRPr="006D73F2">
        <w:rPr>
          <w:rFonts w:ascii="Times New Roman" w:hAnsi="Times New Roman" w:cs="Times New Roman"/>
          <w:sz w:val="28"/>
          <w:szCs w:val="28"/>
        </w:rPr>
        <w:t>ă de Oficiile teritoriale ale CNAJGS privind eviden</w:t>
      </w:r>
      <w:r w:rsidRPr="006D73F2">
        <w:rPr>
          <w:rFonts w:ascii="Cambria Math" w:hAnsi="Cambria Math" w:cs="Cambria Math"/>
          <w:sz w:val="28"/>
          <w:szCs w:val="28"/>
        </w:rPr>
        <w:t>ț</w:t>
      </w:r>
      <w:r w:rsidRPr="006D73F2">
        <w:rPr>
          <w:rFonts w:ascii="Times New Roman" w:hAnsi="Times New Roman" w:cs="Times New Roman"/>
          <w:sz w:val="28"/>
          <w:szCs w:val="28"/>
        </w:rPr>
        <w:t>a documentară (Registrul de eviden</w:t>
      </w:r>
      <w:r w:rsidRPr="006D73F2">
        <w:rPr>
          <w:rFonts w:ascii="Cambria Math" w:hAnsi="Cambria Math" w:cs="Cambria Math"/>
          <w:sz w:val="28"/>
          <w:szCs w:val="28"/>
        </w:rPr>
        <w:t>ț</w:t>
      </w:r>
      <w:r w:rsidRPr="006D73F2">
        <w:rPr>
          <w:rFonts w:ascii="Times New Roman" w:hAnsi="Times New Roman" w:cs="Times New Roman"/>
          <w:sz w:val="28"/>
          <w:szCs w:val="28"/>
        </w:rPr>
        <w:t>ă a ac</w:t>
      </w:r>
      <w:r w:rsidRPr="006D73F2">
        <w:rPr>
          <w:rFonts w:ascii="Cambria Math" w:hAnsi="Cambria Math" w:cs="Cambria Math"/>
          <w:sz w:val="28"/>
          <w:szCs w:val="28"/>
        </w:rPr>
        <w:t>ț</w:t>
      </w:r>
      <w:r w:rsidRPr="006D73F2">
        <w:rPr>
          <w:rFonts w:ascii="Times New Roman" w:hAnsi="Times New Roman" w:cs="Times New Roman"/>
          <w:sz w:val="28"/>
          <w:szCs w:val="28"/>
        </w:rPr>
        <w:t xml:space="preserve">iunilor procesuale; completarea corectă </w:t>
      </w:r>
      <w:r w:rsidRPr="006D73F2">
        <w:rPr>
          <w:rFonts w:ascii="Cambria Math" w:hAnsi="Cambria Math" w:cs="Cambria Math"/>
          <w:sz w:val="28"/>
          <w:szCs w:val="28"/>
        </w:rPr>
        <w:t>ș</w:t>
      </w:r>
      <w:r w:rsidRPr="006D73F2">
        <w:rPr>
          <w:rFonts w:ascii="Times New Roman" w:hAnsi="Times New Roman" w:cs="Times New Roman"/>
          <w:sz w:val="28"/>
          <w:szCs w:val="28"/>
        </w:rPr>
        <w:t>i completă a rapoartelor financiare)</w:t>
      </w:r>
    </w:p>
    <w:p w:rsidR="00C50A4A" w:rsidRPr="006D73F2" w:rsidRDefault="00C50A4A" w:rsidP="00C50A4A">
      <w:pPr>
        <w:pStyle w:val="a5"/>
        <w:numPr>
          <w:ilvl w:val="0"/>
          <w:numId w:val="8"/>
        </w:numPr>
        <w:jc w:val="both"/>
        <w:rPr>
          <w:rFonts w:ascii="Times New Roman" w:hAnsi="Times New Roman" w:cs="Times New Roman"/>
          <w:sz w:val="28"/>
          <w:szCs w:val="28"/>
        </w:rPr>
      </w:pPr>
      <w:r w:rsidRPr="006D73F2">
        <w:rPr>
          <w:rFonts w:ascii="Times New Roman" w:hAnsi="Times New Roman" w:cs="Times New Roman"/>
          <w:sz w:val="28"/>
          <w:szCs w:val="28"/>
        </w:rPr>
        <w:t>Acordarea AJGS în cauzele civile, pe subiecte de dreptul familiei, dreptul de proprietate, moştenire etc., inclusiv subiecte ce se referă la comunicarea/relaţionarea avocatului cu beneficiarul şi managementul relaţiilor profesionale, deoarece cauzele civile comportă un alt tip de relaţie şi comunicare cu beneficiarii comparativ cu cele penale.</w:t>
      </w:r>
    </w:p>
    <w:p w:rsidR="00C50A4A" w:rsidRPr="006D73F2" w:rsidRDefault="00C50A4A" w:rsidP="00C50A4A">
      <w:pPr>
        <w:ind w:firstLine="360"/>
        <w:jc w:val="both"/>
        <w:rPr>
          <w:rFonts w:ascii="Times New Roman" w:hAnsi="Times New Roman" w:cs="Times New Roman"/>
          <w:sz w:val="28"/>
          <w:szCs w:val="28"/>
        </w:rPr>
      </w:pPr>
      <w:r w:rsidRPr="006D73F2">
        <w:rPr>
          <w:rFonts w:ascii="Times New Roman" w:hAnsi="Times New Roman" w:cs="Times New Roman"/>
          <w:sz w:val="28"/>
          <w:szCs w:val="28"/>
        </w:rPr>
        <w:t>Instruirile constituie o oportunitate de a realiza schimbul de experienţă şi bune practici cu colegii de breaslă, în special pentru avocaţii din teritoriu care nu au suficiente posibilităţi de instruire, în special în aspecte ce ţin de domeniul dreptului privat. CNAJGS ar trebuie să continue oferirea de instruire continuă avocaţilor care acordă asistenţă juridică garantată de stat, să diversifice modalităţile de suport metodic pentru avocaţi şi să elaboreze o metodologie de instruire iniţială şi continuă a avocaţilor la cerere şi avocaţilor publici care să includă şi instrumente de evaluare a necesităţilor de instruire a avocaţilor din sistem, programe de formare de formatori, elaborarea şi aprobarea curriculum, elaborarea şi editarea materialelor de suport etc.</w:t>
      </w:r>
    </w:p>
    <w:p w:rsidR="00C50A4A" w:rsidRPr="006D73F2" w:rsidRDefault="00C50A4A" w:rsidP="00C50A4A">
      <w:pPr>
        <w:ind w:left="360"/>
        <w:jc w:val="both"/>
        <w:rPr>
          <w:rFonts w:ascii="Times New Roman" w:hAnsi="Times New Roman" w:cs="Times New Roman"/>
          <w:sz w:val="28"/>
          <w:szCs w:val="28"/>
        </w:rPr>
      </w:pPr>
      <w:r w:rsidRPr="006D73F2">
        <w:rPr>
          <w:rFonts w:ascii="Times New Roman" w:hAnsi="Times New Roman" w:cs="Times New Roman"/>
          <w:sz w:val="28"/>
          <w:szCs w:val="28"/>
        </w:rPr>
        <w:t>De asemenea, trebuie luat în consideraţie că:</w:t>
      </w:r>
    </w:p>
    <w:p w:rsidR="00C50A4A" w:rsidRPr="006D73F2" w:rsidRDefault="00C50A4A" w:rsidP="008240AA">
      <w:pPr>
        <w:pStyle w:val="a5"/>
        <w:numPr>
          <w:ilvl w:val="0"/>
          <w:numId w:val="5"/>
        </w:numPr>
        <w:jc w:val="both"/>
        <w:rPr>
          <w:rFonts w:ascii="Times New Roman" w:hAnsi="Times New Roman" w:cs="Times New Roman"/>
          <w:sz w:val="28"/>
          <w:szCs w:val="28"/>
          <w:shd w:val="clear" w:color="auto" w:fill="FFFFFF"/>
        </w:rPr>
      </w:pPr>
      <w:r w:rsidRPr="006D73F2">
        <w:rPr>
          <w:rFonts w:ascii="Times New Roman" w:hAnsi="Times New Roman" w:cs="Times New Roman"/>
          <w:sz w:val="28"/>
          <w:szCs w:val="28"/>
          <w:shd w:val="clear" w:color="auto" w:fill="FFFFFF"/>
        </w:rPr>
        <w:t xml:space="preserve">actualul soft nu ne permite colectarea dezagregată a cauzelor penale, civile, contravenţionale, inclusiv a celor cu implicarea copiilor. Astfel,  există necesitatea de a modificat softul pentru a putea înregistra dezagregat cauzele cu implicarea copiilor, adulţilor </w:t>
      </w:r>
      <w:proofErr w:type="spellStart"/>
      <w:r w:rsidRPr="006D73F2">
        <w:rPr>
          <w:rFonts w:ascii="Times New Roman" w:hAnsi="Times New Roman" w:cs="Times New Roman"/>
          <w:sz w:val="28"/>
          <w:szCs w:val="28"/>
          <w:shd w:val="clear" w:color="auto" w:fill="FFFFFF"/>
        </w:rPr>
        <w:t>şi</w:t>
      </w:r>
      <w:proofErr w:type="spellEnd"/>
      <w:r w:rsidRPr="006D73F2">
        <w:rPr>
          <w:rFonts w:ascii="Times New Roman" w:hAnsi="Times New Roman" w:cs="Times New Roman"/>
          <w:sz w:val="28"/>
          <w:szCs w:val="28"/>
          <w:shd w:val="clear" w:color="auto" w:fill="FFFFFF"/>
        </w:rPr>
        <w:t xml:space="preserve"> alte categorii</w:t>
      </w:r>
      <w:r w:rsidR="008240AA">
        <w:rPr>
          <w:rFonts w:ascii="Times New Roman" w:hAnsi="Times New Roman" w:cs="Times New Roman"/>
          <w:sz w:val="28"/>
          <w:szCs w:val="28"/>
          <w:shd w:val="clear" w:color="auto" w:fill="FFFFFF"/>
        </w:rPr>
        <w:t xml:space="preserve"> de beneficiari</w:t>
      </w:r>
      <w:r w:rsidRPr="006D73F2">
        <w:rPr>
          <w:rFonts w:ascii="Times New Roman" w:hAnsi="Times New Roman" w:cs="Times New Roman"/>
          <w:sz w:val="28"/>
          <w:szCs w:val="28"/>
          <w:shd w:val="clear" w:color="auto" w:fill="FFFFFF"/>
        </w:rPr>
        <w:t xml:space="preserve">. O astfel de </w:t>
      </w:r>
      <w:r w:rsidRPr="006D73F2">
        <w:rPr>
          <w:rFonts w:ascii="Times New Roman" w:hAnsi="Times New Roman" w:cs="Times New Roman"/>
          <w:sz w:val="28"/>
          <w:szCs w:val="28"/>
          <w:shd w:val="clear" w:color="auto" w:fill="FFFFFF"/>
        </w:rPr>
        <w:lastRenderedPageBreak/>
        <w:t>opţiune va permite, pe viitor, grupului de monitorizare să identifice tipologia cauzelor ce urmează a fi monitorizate. Modificarea softului ar putea include componente ce ar permite evidenţa cursurilor de instruire la care a participat avocatul şi a rezultatelor monitorizării externe şi externe a fiecărui avocat.</w:t>
      </w:r>
    </w:p>
    <w:p w:rsidR="00C50A4A" w:rsidRPr="006D73F2" w:rsidRDefault="00C50A4A" w:rsidP="008240AA">
      <w:pPr>
        <w:pStyle w:val="a5"/>
        <w:numPr>
          <w:ilvl w:val="0"/>
          <w:numId w:val="5"/>
        </w:numPr>
        <w:jc w:val="both"/>
        <w:rPr>
          <w:rFonts w:ascii="Times New Roman" w:hAnsi="Times New Roman" w:cs="Times New Roman"/>
          <w:sz w:val="28"/>
          <w:szCs w:val="28"/>
          <w:shd w:val="clear" w:color="auto" w:fill="FFFFFF"/>
        </w:rPr>
      </w:pPr>
      <w:r w:rsidRPr="006D73F2">
        <w:rPr>
          <w:rFonts w:ascii="Times New Roman" w:hAnsi="Times New Roman" w:cs="Times New Roman"/>
          <w:sz w:val="28"/>
          <w:szCs w:val="28"/>
          <w:shd w:val="clear" w:color="auto" w:fill="FFFFFF"/>
        </w:rPr>
        <w:t xml:space="preserve">avocaţii întâmpină dificultăţi la completarea rapoartelor, respectiv </w:t>
      </w:r>
      <w:r w:rsidRPr="006D73F2">
        <w:rPr>
          <w:rFonts w:ascii="Times New Roman" w:hAnsi="Times New Roman" w:cs="Times New Roman"/>
          <w:sz w:val="28"/>
          <w:szCs w:val="28"/>
        </w:rPr>
        <w:t>crearea unui act/ mecanism standard de raportare electronică, prin bifarea acţiunilor efectuate de avocat ar eficientiza munca avocaţilor şi a consultanţilor de la OT care verifică rapoartele;</w:t>
      </w:r>
    </w:p>
    <w:p w:rsidR="00C50A4A" w:rsidRPr="006D73F2" w:rsidRDefault="00C50A4A" w:rsidP="008240AA">
      <w:pPr>
        <w:pStyle w:val="a5"/>
        <w:numPr>
          <w:ilvl w:val="0"/>
          <w:numId w:val="5"/>
        </w:numPr>
        <w:jc w:val="both"/>
        <w:rPr>
          <w:rFonts w:ascii="Times New Roman" w:hAnsi="Times New Roman" w:cs="Times New Roman"/>
          <w:sz w:val="28"/>
          <w:szCs w:val="28"/>
        </w:rPr>
      </w:pPr>
      <w:r w:rsidRPr="006D73F2">
        <w:rPr>
          <w:rFonts w:ascii="Times New Roman" w:hAnsi="Times New Roman" w:cs="Times New Roman"/>
          <w:sz w:val="28"/>
          <w:szCs w:val="28"/>
        </w:rPr>
        <w:t>avocaţii au menţionat necesitatea reeditării materialelor de suport metodic publicate de CNAJGS, deoarece datorită numărului limitat de publicaţii nu toţi avocaţii au beneficiat de recomandările, ghidurile metodice elaborate şi publicate de CNAJGS şi nu toţi au posibilitatea de a accesa varianta electronică publicată.</w:t>
      </w:r>
    </w:p>
    <w:p w:rsidR="00C50A4A" w:rsidRPr="006D73F2" w:rsidRDefault="00C50A4A" w:rsidP="008240AA">
      <w:pPr>
        <w:pStyle w:val="a5"/>
        <w:numPr>
          <w:ilvl w:val="0"/>
          <w:numId w:val="5"/>
        </w:numPr>
        <w:spacing w:after="0"/>
        <w:jc w:val="both"/>
        <w:rPr>
          <w:rFonts w:ascii="Times New Roman" w:hAnsi="Times New Roman" w:cs="Times New Roman"/>
          <w:sz w:val="28"/>
          <w:szCs w:val="28"/>
        </w:rPr>
      </w:pPr>
      <w:r w:rsidRPr="006D73F2">
        <w:rPr>
          <w:rFonts w:ascii="Times New Roman" w:hAnsi="Times New Roman" w:cs="Times New Roman"/>
          <w:sz w:val="28"/>
          <w:szCs w:val="28"/>
        </w:rPr>
        <w:t xml:space="preserve">evaluarea calităţii AJGS nu trebuie făcută doar prin prisma rezultatului, dar şi a efortului depus de avocat în vederea </w:t>
      </w:r>
      <w:proofErr w:type="spellStart"/>
      <w:r w:rsidRPr="006D73F2">
        <w:rPr>
          <w:rFonts w:ascii="Times New Roman" w:hAnsi="Times New Roman" w:cs="Times New Roman"/>
          <w:sz w:val="28"/>
          <w:szCs w:val="28"/>
        </w:rPr>
        <w:t>obţinerii</w:t>
      </w:r>
      <w:proofErr w:type="spellEnd"/>
      <w:r w:rsidRPr="006D73F2">
        <w:rPr>
          <w:rFonts w:ascii="Times New Roman" w:hAnsi="Times New Roman" w:cs="Times New Roman"/>
          <w:sz w:val="28"/>
          <w:szCs w:val="28"/>
        </w:rPr>
        <w:t xml:space="preserve"> </w:t>
      </w:r>
      <w:proofErr w:type="spellStart"/>
      <w:r w:rsidRPr="006D73F2">
        <w:rPr>
          <w:rFonts w:ascii="Times New Roman" w:hAnsi="Times New Roman" w:cs="Times New Roman"/>
          <w:sz w:val="28"/>
          <w:szCs w:val="28"/>
        </w:rPr>
        <w:t>anumitui</w:t>
      </w:r>
      <w:proofErr w:type="spellEnd"/>
      <w:r w:rsidRPr="006D73F2">
        <w:rPr>
          <w:rFonts w:ascii="Times New Roman" w:hAnsi="Times New Roman" w:cs="Times New Roman"/>
          <w:sz w:val="28"/>
          <w:szCs w:val="28"/>
        </w:rPr>
        <w:t xml:space="preserve"> rezultat, pornind de la faptul că avocatul are obligaţia de diligenţă, nu de rezultat. Aprecierea finală a rezultatului va considera doar potenţialul rezultat în cumulul de circumstanţe, constatate în cadrul examinării cauzei;</w:t>
      </w:r>
    </w:p>
    <w:p w:rsidR="00C50A4A" w:rsidRPr="006D73F2" w:rsidRDefault="00C50A4A" w:rsidP="00C50A4A">
      <w:pPr>
        <w:pStyle w:val="a5"/>
        <w:numPr>
          <w:ilvl w:val="0"/>
          <w:numId w:val="5"/>
        </w:numPr>
        <w:spacing w:after="0"/>
        <w:jc w:val="both"/>
        <w:rPr>
          <w:rFonts w:ascii="Times New Roman" w:hAnsi="Times New Roman" w:cs="Times New Roman"/>
          <w:sz w:val="28"/>
          <w:szCs w:val="28"/>
        </w:rPr>
      </w:pPr>
      <w:r w:rsidRPr="006D73F2">
        <w:rPr>
          <w:rFonts w:ascii="Times New Roman" w:hAnsi="Times New Roman" w:cs="Times New Roman"/>
          <w:sz w:val="28"/>
          <w:szCs w:val="28"/>
        </w:rPr>
        <w:t>instrumentele de monitorizare internă şi externă a calităţii ASJGS permit aprecierea obiectivă a calităţii asistenţei juridice garantate de stat, deoarece se bazează pe un set de indicatori de performanţă, pasibili de a fi verificaţi în mod obiectiv, care ar permite a cuantifica (în limita posibilităţii) efortul depus de către avocat în apărarea bazată pe interesele clientului. Acestea includ: indicatori de efort general; indicatori de proces (ex. volumul de asistenţă acordat în raport cu cel necesar, calitatea actelor întocmite de către şi cu participarea avocatului, participarea la acţiunile procesuale, nr. de cereri, coerenţa acţiunilor în anumit context etc.) şi indicatori de rezultat (schimbarea situaţiei clientului ca rezultat al intervenţiei avocatului). Pentru eficientizarea procesului de monitorizare externă avocaţii consideră că este necesar a asigura înregistrarea audio a interviului avocatului cu grupul de monitorizare.  De asemenea, CNAJGS urmează să examineze cum ar putea fi inclus în procesul de monitorizarea AJGS şi metoda de evaluarea ce permite a consulta opinia beneficiarului cu referire la AJGS de către avocatul desemnat (ex. prin interviu, sondaj etc.). ;</w:t>
      </w:r>
    </w:p>
    <w:p w:rsidR="00C50A4A" w:rsidRPr="006D73F2" w:rsidRDefault="00C50A4A" w:rsidP="00C50A4A">
      <w:pPr>
        <w:numPr>
          <w:ilvl w:val="0"/>
          <w:numId w:val="8"/>
        </w:numPr>
        <w:spacing w:after="0"/>
        <w:jc w:val="both"/>
        <w:rPr>
          <w:rFonts w:ascii="Times New Roman" w:hAnsi="Times New Roman" w:cs="Times New Roman"/>
          <w:sz w:val="28"/>
          <w:szCs w:val="28"/>
        </w:rPr>
      </w:pPr>
      <w:r w:rsidRPr="006D73F2">
        <w:rPr>
          <w:rFonts w:ascii="Times New Roman" w:hAnsi="Times New Roman" w:cs="Times New Roman"/>
          <w:sz w:val="28"/>
          <w:szCs w:val="28"/>
        </w:rPr>
        <w:t>fiecare caz are particularităţile sale individuale, multiple variabile şi orice set de indicatori nu poate fi aplicat mecanic. Corespunzător, calitatea asistenţei juridice acordate de către avocaţi poate fi evaluată de către monitori instruiţi cu referire la modul de aplicare a instrumentelor de evaluare elaborate şi aprobate de CNAJGS;</w:t>
      </w:r>
    </w:p>
    <w:p w:rsidR="00C50A4A" w:rsidRPr="006D73F2" w:rsidRDefault="00C50A4A" w:rsidP="00C50A4A">
      <w:pPr>
        <w:numPr>
          <w:ilvl w:val="0"/>
          <w:numId w:val="8"/>
        </w:numPr>
        <w:spacing w:after="0"/>
        <w:jc w:val="both"/>
        <w:rPr>
          <w:rFonts w:ascii="Times New Roman" w:hAnsi="Times New Roman" w:cs="Times New Roman"/>
          <w:sz w:val="28"/>
          <w:szCs w:val="28"/>
        </w:rPr>
      </w:pPr>
      <w:r w:rsidRPr="006D73F2">
        <w:rPr>
          <w:rFonts w:ascii="Times New Roman" w:hAnsi="Times New Roman" w:cs="Times New Roman"/>
          <w:sz w:val="28"/>
          <w:szCs w:val="28"/>
        </w:rPr>
        <w:lastRenderedPageBreak/>
        <w:t>eficienţa monitorilor depinde şi de condiţiile în care se desfăşoară interviului. Astfel, la planificarea următoarelor interviuri CNAJGS trebuie să identifice posibilităţi de a identifica o locaţie ca ar asigura un minim de confort monitorilor şi avocaţilor în cadrul interviurilor.</w:t>
      </w:r>
    </w:p>
    <w:p w:rsidR="00C50A4A" w:rsidRPr="006D73F2" w:rsidRDefault="00C50A4A" w:rsidP="00C50A4A">
      <w:pPr>
        <w:numPr>
          <w:ilvl w:val="0"/>
          <w:numId w:val="8"/>
        </w:numPr>
        <w:spacing w:after="0"/>
        <w:jc w:val="both"/>
        <w:rPr>
          <w:rFonts w:ascii="Times New Roman" w:hAnsi="Times New Roman" w:cs="Times New Roman"/>
          <w:sz w:val="28"/>
          <w:szCs w:val="28"/>
        </w:rPr>
      </w:pPr>
      <w:r w:rsidRPr="006D73F2">
        <w:rPr>
          <w:rFonts w:ascii="Times New Roman" w:hAnsi="Times New Roman" w:cs="Times New Roman"/>
          <w:sz w:val="28"/>
          <w:szCs w:val="28"/>
        </w:rPr>
        <w:t>monitorizarea calităţii nu trebuie să ducă la încălcarea confidenţialităţii, din asemenea considerente este necesar de a identifica mecanismul de obţinere a acordului beneficiarului asistenţei juridice garantate de stat în prezentarea cazului către evaluare. Acest acord poate fi obţinut în momentul întocmirii cererii de acordare a asistenţei juridice garantate de stat (un punct standard în cerere, ex.: „În caz de evaluare a calităţii asistenţei juridice garantate de stat, sunt de acord ca avocatul care îmi reprezintă interesele să furnizeze, in limitele strict necesare, informaţia obţinută în exercitarea atribuţiilor sale în acest caz, cu respectarea tuturor regulilor de confidenţialitate”). De asemenea, acordul beneficiarului ar putea fi obţinut şi printr-o sintagmă similară, inclusă în formularul de evaluare, completat de către beneficiarul asistenţei juridice garantate de stat;</w:t>
      </w:r>
    </w:p>
    <w:p w:rsidR="00C50A4A" w:rsidRPr="006D73F2" w:rsidRDefault="00C50A4A" w:rsidP="00C50A4A">
      <w:pPr>
        <w:numPr>
          <w:ilvl w:val="0"/>
          <w:numId w:val="8"/>
        </w:numPr>
        <w:spacing w:after="0"/>
        <w:jc w:val="both"/>
        <w:rPr>
          <w:rFonts w:ascii="Times New Roman" w:hAnsi="Times New Roman" w:cs="Times New Roman"/>
          <w:sz w:val="28"/>
          <w:szCs w:val="28"/>
        </w:rPr>
      </w:pPr>
      <w:r w:rsidRPr="006D73F2">
        <w:rPr>
          <w:rFonts w:ascii="Times New Roman" w:hAnsi="Times New Roman" w:cs="Times New Roman"/>
          <w:sz w:val="28"/>
          <w:szCs w:val="28"/>
        </w:rPr>
        <w:t>motivarea avocaţilor pentru a acorda asistenţă juridică calificată este dependentă de un cumul de factori, cum ar fi oferirea de suport metodic, mediul de activitate, inclusiv nivelul de remunerare care este oferit pentru serviciile de asistenţă juridică garantată de stat. Calitatea asistenţei juridice garantate de stat poate fi îmbunătăţită inclusiv prin organizarea cursurilor de instruire iniţială şi continuă, aplicarea stimulentelor la stabilirea remunerării, dar şi prin intermediul altor modalităţi de stimulare, precum concursuri, mulţămiri publice etc.;</w:t>
      </w:r>
    </w:p>
    <w:p w:rsidR="00C50A4A" w:rsidRPr="006D73F2" w:rsidRDefault="00C50A4A" w:rsidP="00C50A4A">
      <w:pPr>
        <w:numPr>
          <w:ilvl w:val="0"/>
          <w:numId w:val="8"/>
        </w:numPr>
        <w:spacing w:after="0"/>
        <w:jc w:val="both"/>
        <w:rPr>
          <w:rFonts w:ascii="Times New Roman" w:hAnsi="Times New Roman" w:cs="Times New Roman"/>
          <w:sz w:val="28"/>
          <w:szCs w:val="28"/>
        </w:rPr>
      </w:pPr>
      <w:r w:rsidRPr="006D73F2">
        <w:rPr>
          <w:rFonts w:ascii="Times New Roman" w:hAnsi="Times New Roman" w:cs="Times New Roman"/>
          <w:sz w:val="28"/>
          <w:szCs w:val="28"/>
        </w:rPr>
        <w:t>evaluarea calităţii AJGS pe cauze civile şi contravenţionale va putea fi realizată doar după elaborarea standardelor de calitate şi a instrumentelor de evaluare pentru cauze contravenţionale şi civile;</w:t>
      </w:r>
    </w:p>
    <w:p w:rsidR="00C50A4A" w:rsidRPr="008240AA" w:rsidRDefault="00C50A4A" w:rsidP="008240AA">
      <w:pPr>
        <w:numPr>
          <w:ilvl w:val="0"/>
          <w:numId w:val="8"/>
        </w:numPr>
        <w:jc w:val="both"/>
        <w:rPr>
          <w:rFonts w:ascii="Times New Roman" w:hAnsi="Times New Roman" w:cs="Times New Roman"/>
          <w:sz w:val="28"/>
          <w:szCs w:val="28"/>
        </w:rPr>
      </w:pPr>
      <w:r w:rsidRPr="006D73F2">
        <w:rPr>
          <w:rFonts w:ascii="Times New Roman" w:eastAsia="SimSun" w:hAnsi="Times New Roman" w:cs="Times New Roman"/>
          <w:noProof/>
          <w:sz w:val="28"/>
          <w:szCs w:val="28"/>
          <w:lang w:eastAsia="zh-CN"/>
        </w:rPr>
        <w:t>abordarea complexă/multidisciplinară a cauzei (apărarea holistică) este un factor important în acordarea asitenţei calificate. Pentru realizarea unei</w:t>
      </w:r>
      <w:r w:rsidRPr="006D73F2">
        <w:rPr>
          <w:rFonts w:ascii="Times New Roman" w:eastAsia="SimSun" w:hAnsi="Times New Roman" w:cs="Times New Roman"/>
          <w:b/>
          <w:noProof/>
          <w:sz w:val="28"/>
          <w:szCs w:val="28"/>
          <w:lang w:eastAsia="zh-CN"/>
        </w:rPr>
        <w:t xml:space="preserve"> </w:t>
      </w:r>
      <w:r w:rsidRPr="006D73F2">
        <w:rPr>
          <w:rFonts w:ascii="Times New Roman" w:hAnsi="Times New Roman" w:cs="Times New Roman"/>
          <w:sz w:val="28"/>
          <w:szCs w:val="28"/>
        </w:rPr>
        <w:t xml:space="preserve">apărări holistice avocaţii ce acordă AJGS trebuie să </w:t>
      </w:r>
      <w:r w:rsidRPr="006D73F2">
        <w:rPr>
          <w:rFonts w:ascii="Times New Roman" w:eastAsia="SimSun" w:hAnsi="Times New Roman" w:cs="Times New Roman"/>
          <w:noProof/>
          <w:sz w:val="28"/>
          <w:szCs w:val="28"/>
          <w:lang w:eastAsia="zh-CN"/>
        </w:rPr>
        <w:t>identifice necesită</w:t>
      </w:r>
      <w:r w:rsidRPr="006D73F2">
        <w:rPr>
          <w:rFonts w:ascii="Cambria Math" w:eastAsia="SimSun" w:hAnsi="Cambria Math" w:cs="Cambria Math"/>
          <w:noProof/>
          <w:sz w:val="28"/>
          <w:szCs w:val="28"/>
          <w:lang w:eastAsia="zh-CN"/>
        </w:rPr>
        <w:t>ț</w:t>
      </w:r>
      <w:r w:rsidRPr="006D73F2">
        <w:rPr>
          <w:rFonts w:ascii="Times New Roman" w:eastAsia="SimSun" w:hAnsi="Times New Roman" w:cs="Times New Roman"/>
          <w:noProof/>
          <w:sz w:val="28"/>
          <w:szCs w:val="28"/>
          <w:lang w:eastAsia="zh-CN"/>
        </w:rPr>
        <w:t>ile sociale, emo</w:t>
      </w:r>
      <w:r w:rsidRPr="006D73F2">
        <w:rPr>
          <w:rFonts w:ascii="Cambria Math" w:eastAsia="SimSun" w:hAnsi="Cambria Math" w:cs="Cambria Math"/>
          <w:noProof/>
          <w:sz w:val="28"/>
          <w:szCs w:val="28"/>
          <w:lang w:eastAsia="zh-CN"/>
        </w:rPr>
        <w:t>ț</w:t>
      </w:r>
      <w:r w:rsidRPr="006D73F2">
        <w:rPr>
          <w:rFonts w:ascii="Times New Roman" w:eastAsia="SimSun" w:hAnsi="Times New Roman" w:cs="Times New Roman"/>
          <w:noProof/>
          <w:sz w:val="28"/>
          <w:szCs w:val="28"/>
          <w:lang w:eastAsia="zh-CN"/>
        </w:rPr>
        <w:t>ionale, economice, educa</w:t>
      </w:r>
      <w:r w:rsidRPr="006D73F2">
        <w:rPr>
          <w:rFonts w:ascii="Cambria Math" w:eastAsia="SimSun" w:hAnsi="Cambria Math" w:cs="Cambria Math"/>
          <w:noProof/>
          <w:sz w:val="28"/>
          <w:szCs w:val="28"/>
          <w:lang w:eastAsia="zh-CN"/>
        </w:rPr>
        <w:t>ț</w:t>
      </w:r>
      <w:r w:rsidRPr="006D73F2">
        <w:rPr>
          <w:rFonts w:ascii="Times New Roman" w:eastAsia="SimSun" w:hAnsi="Times New Roman" w:cs="Times New Roman"/>
          <w:noProof/>
          <w:sz w:val="28"/>
          <w:szCs w:val="28"/>
          <w:lang w:eastAsia="zh-CN"/>
        </w:rPr>
        <w:t xml:space="preserve">ionale </w:t>
      </w:r>
      <w:r w:rsidRPr="006D73F2">
        <w:rPr>
          <w:rFonts w:ascii="Cambria Math" w:eastAsia="SimSun" w:hAnsi="Cambria Math" w:cs="Cambria Math"/>
          <w:noProof/>
          <w:sz w:val="28"/>
          <w:szCs w:val="28"/>
          <w:lang w:eastAsia="zh-CN"/>
        </w:rPr>
        <w:t>ș</w:t>
      </w:r>
      <w:r w:rsidRPr="006D73F2">
        <w:rPr>
          <w:rFonts w:ascii="Times New Roman" w:eastAsia="SimSun" w:hAnsi="Times New Roman" w:cs="Times New Roman"/>
          <w:noProof/>
          <w:sz w:val="28"/>
          <w:szCs w:val="28"/>
          <w:lang w:eastAsia="zh-CN"/>
        </w:rPr>
        <w:t xml:space="preserve">i de reabilitare ale beneficiarului, însă acest lucru se poate face doar dacă au primit o instruire în acest domeniu. Urmează ca CNAJGS să identifice posibilităţile de </w:t>
      </w:r>
      <w:r w:rsidRPr="006D73F2">
        <w:rPr>
          <w:rFonts w:ascii="Times New Roman" w:hAnsi="Times New Roman" w:cs="Times New Roman"/>
          <w:sz w:val="28"/>
          <w:szCs w:val="28"/>
        </w:rPr>
        <w:t>organizare a atelierelor mixte la care să participe avocaţi şi reprezentaţii prestatorilor de servicii destinate beneficiarilor AJGS.</w:t>
      </w:r>
    </w:p>
    <w:p w:rsidR="008240AA" w:rsidRPr="008240AA" w:rsidRDefault="008240AA" w:rsidP="008240AA">
      <w:pPr>
        <w:ind w:left="360"/>
        <w:rPr>
          <w:rFonts w:ascii="Times New Roman" w:eastAsia="Times New Roman" w:hAnsi="Times New Roman" w:cs="Times New Roman"/>
          <w:sz w:val="28"/>
        </w:rPr>
      </w:pPr>
      <w:r w:rsidRPr="009E4F72">
        <w:rPr>
          <w:rFonts w:ascii="Times New Roman" w:eastAsia="Times New Roman" w:hAnsi="Times New Roman" w:cs="Times New Roman"/>
          <w:b/>
          <w:sz w:val="28"/>
        </w:rPr>
        <w:t>În concluzie, putem menționa următoarele</w:t>
      </w:r>
      <w:r w:rsidRPr="008240AA">
        <w:rPr>
          <w:rFonts w:ascii="Times New Roman" w:eastAsia="Times New Roman" w:hAnsi="Times New Roman" w:cs="Times New Roman"/>
          <w:sz w:val="28"/>
        </w:rPr>
        <w:t>:</w:t>
      </w:r>
    </w:p>
    <w:p w:rsidR="009E4F72" w:rsidRPr="009E4F72" w:rsidRDefault="008240AA" w:rsidP="009E4F72">
      <w:pPr>
        <w:pStyle w:val="a5"/>
        <w:numPr>
          <w:ilvl w:val="0"/>
          <w:numId w:val="36"/>
        </w:numPr>
        <w:jc w:val="both"/>
        <w:rPr>
          <w:rFonts w:ascii="Times New Roman" w:eastAsia="Times New Roman" w:hAnsi="Times New Roman" w:cs="Times New Roman"/>
          <w:sz w:val="28"/>
        </w:rPr>
      </w:pPr>
      <w:r w:rsidRPr="008240AA">
        <w:rPr>
          <w:rFonts w:ascii="Times New Roman" w:eastAsia="Times New Roman" w:hAnsi="Times New Roman" w:cs="Times New Roman"/>
          <w:sz w:val="28"/>
        </w:rPr>
        <w:t xml:space="preserve">normele privind componența Comisiei de monitorizare externă și constituirea grupurilor de monitorizare s-au adeverit a fi viabile și </w:t>
      </w:r>
      <w:r w:rsidRPr="008240AA">
        <w:rPr>
          <w:rFonts w:ascii="Times New Roman" w:eastAsia="Times New Roman" w:hAnsi="Times New Roman" w:cs="Times New Roman"/>
          <w:sz w:val="28"/>
        </w:rPr>
        <w:lastRenderedPageBreak/>
        <w:t>aplicabile din punct de vedere</w:t>
      </w:r>
      <w:r w:rsidRPr="008240AA">
        <w:rPr>
          <w:rFonts w:ascii="Times New Roman" w:eastAsia="Times New Roman" w:hAnsi="Times New Roman" w:cs="Times New Roman"/>
          <w:sz w:val="28"/>
        </w:rPr>
        <w:t xml:space="preserve"> practic, totuși </w:t>
      </w:r>
      <w:r w:rsidRPr="008240AA">
        <w:rPr>
          <w:rFonts w:ascii="Times New Roman" w:eastAsia="Times New Roman" w:hAnsi="Times New Roman" w:cs="Times New Roman"/>
          <w:sz w:val="28"/>
        </w:rPr>
        <w:t>este nevoie ca, CNAJGS să fixeze anumite criterii de selectare a experților-monitori pentru a asigura transparența și obiectivitatea în procesul de selectare a acestora</w:t>
      </w:r>
      <w:r w:rsidR="009E4F72">
        <w:rPr>
          <w:rFonts w:ascii="Times New Roman" w:eastAsia="Times New Roman" w:hAnsi="Times New Roman" w:cs="Times New Roman"/>
          <w:sz w:val="28"/>
        </w:rPr>
        <w:t>;</w:t>
      </w:r>
    </w:p>
    <w:p w:rsidR="008240AA" w:rsidRPr="008240AA" w:rsidRDefault="008240AA" w:rsidP="008240AA">
      <w:pPr>
        <w:pStyle w:val="a5"/>
        <w:ind w:left="1080"/>
        <w:jc w:val="both"/>
        <w:rPr>
          <w:rFonts w:ascii="Times New Roman" w:eastAsia="Times New Roman" w:hAnsi="Times New Roman" w:cs="Times New Roman"/>
          <w:sz w:val="28"/>
        </w:rPr>
      </w:pPr>
    </w:p>
    <w:p w:rsidR="008240AA" w:rsidRDefault="008240AA" w:rsidP="008240AA">
      <w:pPr>
        <w:pStyle w:val="a5"/>
        <w:numPr>
          <w:ilvl w:val="0"/>
          <w:numId w:val="35"/>
        </w:numPr>
        <w:jc w:val="both"/>
        <w:rPr>
          <w:rFonts w:ascii="Times New Roman" w:eastAsia="Times New Roman" w:hAnsi="Times New Roman" w:cs="Times New Roman"/>
          <w:sz w:val="28"/>
        </w:rPr>
      </w:pPr>
      <w:r w:rsidRPr="008240AA">
        <w:rPr>
          <w:rFonts w:ascii="Times New Roman" w:eastAsia="Times New Roman" w:hAnsi="Times New Roman" w:cs="Times New Roman"/>
          <w:sz w:val="28"/>
        </w:rPr>
        <w:t xml:space="preserve">normele privind selectarea aleatorie a avocaților a căror activitate urmează a fi supusă monitorizării externe s-au adeverit a fi viabile și aplicabile din punct de vedere practic, dar urmează a fi completate, iar practica </w:t>
      </w:r>
      <w:r w:rsidRPr="008240AA">
        <w:rPr>
          <w:rFonts w:ascii="Times New Roman" w:eastAsia="Times New Roman" w:hAnsi="Times New Roman" w:cs="Times New Roman"/>
          <w:sz w:val="28"/>
        </w:rPr>
        <w:t>de aplicare a lor perfecționată;</w:t>
      </w:r>
    </w:p>
    <w:p w:rsidR="008240AA" w:rsidRPr="008240AA" w:rsidRDefault="008240AA" w:rsidP="008240AA">
      <w:pPr>
        <w:pStyle w:val="a5"/>
        <w:ind w:left="1080"/>
        <w:jc w:val="both"/>
        <w:rPr>
          <w:rFonts w:ascii="Times New Roman" w:eastAsia="Times New Roman" w:hAnsi="Times New Roman" w:cs="Times New Roman"/>
          <w:sz w:val="28"/>
        </w:rPr>
      </w:pPr>
    </w:p>
    <w:p w:rsidR="008240AA" w:rsidRDefault="008240AA" w:rsidP="008240AA">
      <w:pPr>
        <w:pStyle w:val="a5"/>
        <w:numPr>
          <w:ilvl w:val="0"/>
          <w:numId w:val="35"/>
        </w:numPr>
        <w:jc w:val="both"/>
        <w:rPr>
          <w:rFonts w:ascii="Times New Roman" w:eastAsia="Times New Roman" w:hAnsi="Times New Roman" w:cs="Times New Roman"/>
          <w:sz w:val="28"/>
        </w:rPr>
      </w:pPr>
      <w:r w:rsidRPr="008240AA">
        <w:rPr>
          <w:rFonts w:ascii="Times New Roman" w:eastAsia="Times New Roman" w:hAnsi="Times New Roman" w:cs="Times New Roman"/>
          <w:sz w:val="28"/>
        </w:rPr>
        <w:t>i</w:t>
      </w:r>
      <w:r w:rsidRPr="008240AA">
        <w:rPr>
          <w:rFonts w:ascii="Times New Roman" w:eastAsia="Times New Roman" w:hAnsi="Times New Roman" w:cs="Times New Roman"/>
          <w:sz w:val="28"/>
        </w:rPr>
        <w:t>ncluderea unui reprezentant din partea Aparatului administrativ în componența Comisiei de monitorizare externă s-a ade</w:t>
      </w:r>
      <w:r>
        <w:rPr>
          <w:rFonts w:ascii="Times New Roman" w:eastAsia="Times New Roman" w:hAnsi="Times New Roman" w:cs="Times New Roman"/>
          <w:sz w:val="28"/>
        </w:rPr>
        <w:t>verit a fi una absolut necesară</w:t>
      </w:r>
      <w:r w:rsidR="009E4F72">
        <w:rPr>
          <w:rFonts w:ascii="Times New Roman" w:eastAsia="Times New Roman" w:hAnsi="Times New Roman" w:cs="Times New Roman"/>
          <w:sz w:val="28"/>
        </w:rPr>
        <w:t xml:space="preserve"> și merită a fi păstrată, dar cu specificare exactă a atribuțiilor care revin acestui membru</w:t>
      </w:r>
      <w:r>
        <w:rPr>
          <w:rFonts w:ascii="Times New Roman" w:eastAsia="Times New Roman" w:hAnsi="Times New Roman" w:cs="Times New Roman"/>
          <w:sz w:val="28"/>
        </w:rPr>
        <w:t>;</w:t>
      </w:r>
    </w:p>
    <w:p w:rsidR="008240AA" w:rsidRPr="008240AA" w:rsidRDefault="008240AA" w:rsidP="008240AA">
      <w:pPr>
        <w:pStyle w:val="a5"/>
        <w:rPr>
          <w:rFonts w:ascii="Times New Roman" w:hAnsi="Times New Roman" w:cs="Times New Roman"/>
          <w:sz w:val="28"/>
          <w:szCs w:val="28"/>
        </w:rPr>
      </w:pPr>
    </w:p>
    <w:p w:rsidR="00311933" w:rsidRPr="00311933" w:rsidRDefault="00311933" w:rsidP="00311933">
      <w:pPr>
        <w:pStyle w:val="a5"/>
        <w:numPr>
          <w:ilvl w:val="0"/>
          <w:numId w:val="35"/>
        </w:numPr>
        <w:jc w:val="both"/>
        <w:rPr>
          <w:rFonts w:ascii="Times New Roman" w:eastAsia="Times New Roman" w:hAnsi="Times New Roman" w:cs="Times New Roman"/>
          <w:sz w:val="28"/>
        </w:rPr>
      </w:pPr>
      <w:r>
        <w:rPr>
          <w:rFonts w:ascii="Times New Roman" w:hAnsi="Times New Roman" w:cs="Times New Roman"/>
          <w:sz w:val="28"/>
          <w:szCs w:val="28"/>
        </w:rPr>
        <w:t>necesitatea introducerii unor</w:t>
      </w:r>
      <w:r w:rsidR="008240AA" w:rsidRPr="008240AA">
        <w:rPr>
          <w:rFonts w:ascii="Times New Roman" w:hAnsi="Times New Roman" w:cs="Times New Roman"/>
          <w:sz w:val="28"/>
          <w:szCs w:val="28"/>
        </w:rPr>
        <w:t xml:space="preserve"> prevederi similare</w:t>
      </w:r>
      <w:r w:rsidR="008240AA">
        <w:rPr>
          <w:rFonts w:ascii="Times New Roman" w:hAnsi="Times New Roman" w:cs="Times New Roman"/>
          <w:sz w:val="28"/>
          <w:szCs w:val="28"/>
        </w:rPr>
        <w:t xml:space="preserve"> celor din pct. 13 și 23 din Regulament</w:t>
      </w:r>
      <w:r w:rsidR="008240AA" w:rsidRPr="008240AA">
        <w:rPr>
          <w:rFonts w:ascii="Times New Roman" w:hAnsi="Times New Roman" w:cs="Times New Roman"/>
          <w:sz w:val="28"/>
          <w:szCs w:val="28"/>
        </w:rPr>
        <w:t xml:space="preserve"> și la secțiunea  ce vizează monitorizarea externă sau plasarea acestor norme la capitolul Dispoziții generale, pentru a avea o aplicabilitatea pentru toate tipurile de monitorizare</w:t>
      </w:r>
      <w:r>
        <w:rPr>
          <w:rFonts w:ascii="Times New Roman" w:hAnsi="Times New Roman" w:cs="Times New Roman"/>
          <w:sz w:val="28"/>
          <w:szCs w:val="28"/>
        </w:rPr>
        <w:t>;</w:t>
      </w:r>
    </w:p>
    <w:p w:rsidR="00311933" w:rsidRPr="00311933" w:rsidRDefault="00311933" w:rsidP="00311933">
      <w:pPr>
        <w:pStyle w:val="a5"/>
        <w:rPr>
          <w:rFonts w:ascii="Times New Roman" w:eastAsia="Times New Roman" w:hAnsi="Times New Roman" w:cs="Times New Roman"/>
          <w:sz w:val="28"/>
        </w:rPr>
      </w:pPr>
    </w:p>
    <w:p w:rsidR="00311933" w:rsidRDefault="00311933" w:rsidP="00311933">
      <w:pPr>
        <w:pStyle w:val="a5"/>
        <w:numPr>
          <w:ilvl w:val="0"/>
          <w:numId w:val="35"/>
        </w:numPr>
        <w:jc w:val="both"/>
        <w:rPr>
          <w:rFonts w:ascii="Times New Roman" w:eastAsia="Times New Roman" w:hAnsi="Times New Roman" w:cs="Times New Roman"/>
          <w:sz w:val="28"/>
        </w:rPr>
      </w:pPr>
      <w:r>
        <w:rPr>
          <w:rFonts w:ascii="Times New Roman" w:eastAsia="Times New Roman" w:hAnsi="Times New Roman" w:cs="Times New Roman"/>
          <w:sz w:val="28"/>
        </w:rPr>
        <w:t>necesitatea</w:t>
      </w:r>
      <w:r w:rsidR="008240AA" w:rsidRPr="00311933">
        <w:rPr>
          <w:rFonts w:ascii="Times New Roman" w:eastAsia="Times New Roman" w:hAnsi="Times New Roman" w:cs="Times New Roman"/>
          <w:sz w:val="28"/>
        </w:rPr>
        <w:t xml:space="preserve"> extinder</w:t>
      </w:r>
      <w:r>
        <w:rPr>
          <w:rFonts w:ascii="Times New Roman" w:eastAsia="Times New Roman" w:hAnsi="Times New Roman" w:cs="Times New Roman"/>
          <w:sz w:val="28"/>
        </w:rPr>
        <w:t>ii</w:t>
      </w:r>
      <w:r w:rsidR="008240AA" w:rsidRPr="00311933">
        <w:rPr>
          <w:rFonts w:ascii="Times New Roman" w:eastAsia="Times New Roman" w:hAnsi="Times New Roman" w:cs="Times New Roman"/>
          <w:sz w:val="28"/>
        </w:rPr>
        <w:t xml:space="preserve"> perioadei</w:t>
      </w:r>
      <w:r>
        <w:rPr>
          <w:rFonts w:ascii="Times New Roman" w:eastAsia="Times New Roman" w:hAnsi="Times New Roman" w:cs="Times New Roman"/>
          <w:sz w:val="28"/>
        </w:rPr>
        <w:t>, prevăzute în pct. 35 din Regulament,</w:t>
      </w:r>
      <w:r w:rsidR="008240AA" w:rsidRPr="00311933">
        <w:rPr>
          <w:rFonts w:ascii="Times New Roman" w:eastAsia="Times New Roman" w:hAnsi="Times New Roman" w:cs="Times New Roman"/>
          <w:sz w:val="28"/>
        </w:rPr>
        <w:t xml:space="preserve"> în care avocatul a preluat ca</w:t>
      </w:r>
      <w:r>
        <w:rPr>
          <w:rFonts w:ascii="Times New Roman" w:eastAsia="Times New Roman" w:hAnsi="Times New Roman" w:cs="Times New Roman"/>
          <w:sz w:val="28"/>
        </w:rPr>
        <w:t>uzele, de la 12 luni la 24 luni;</w:t>
      </w:r>
    </w:p>
    <w:p w:rsidR="00311933" w:rsidRPr="00311933" w:rsidRDefault="00311933" w:rsidP="00311933">
      <w:pPr>
        <w:pStyle w:val="a5"/>
        <w:rPr>
          <w:rFonts w:ascii="Times New Roman" w:eastAsia="Times New Roman" w:hAnsi="Times New Roman" w:cs="Times New Roman"/>
          <w:sz w:val="28"/>
        </w:rPr>
      </w:pPr>
    </w:p>
    <w:p w:rsidR="00311933" w:rsidRDefault="008240AA" w:rsidP="00311933">
      <w:pPr>
        <w:pStyle w:val="a5"/>
        <w:numPr>
          <w:ilvl w:val="0"/>
          <w:numId w:val="35"/>
        </w:numPr>
        <w:jc w:val="both"/>
        <w:rPr>
          <w:rFonts w:ascii="Times New Roman" w:eastAsia="Times New Roman" w:hAnsi="Times New Roman" w:cs="Times New Roman"/>
          <w:sz w:val="28"/>
        </w:rPr>
      </w:pPr>
      <w:r w:rsidRPr="00311933">
        <w:rPr>
          <w:rFonts w:ascii="Times New Roman" w:eastAsia="Times New Roman" w:hAnsi="Times New Roman" w:cs="Times New Roman"/>
          <w:sz w:val="28"/>
        </w:rPr>
        <w:t>normele privind selectarea aleatorie a dosarelor de către grupul de monitorizare s-au adeverit a fi viabile și aplicabile din punct de vedere practic, dar urmează, totuși, a fi puțin modificate și îmbunătățite condiții practice de realizare a acestora, prin dezvoltarea sistemului informațional de evidență a datelor statistice și asigurarea accesului la acest sistem grupurilor de mon</w:t>
      </w:r>
      <w:r w:rsidR="00311933">
        <w:rPr>
          <w:rFonts w:ascii="Times New Roman" w:eastAsia="Times New Roman" w:hAnsi="Times New Roman" w:cs="Times New Roman"/>
          <w:sz w:val="28"/>
        </w:rPr>
        <w:t>itorizare externă a calității;</w:t>
      </w:r>
    </w:p>
    <w:p w:rsidR="00311933" w:rsidRPr="00311933" w:rsidRDefault="00311933" w:rsidP="00311933">
      <w:pPr>
        <w:pStyle w:val="a5"/>
        <w:rPr>
          <w:rFonts w:ascii="Times New Roman" w:eastAsia="Times New Roman" w:hAnsi="Times New Roman" w:cs="Times New Roman"/>
          <w:sz w:val="28"/>
        </w:rPr>
      </w:pPr>
    </w:p>
    <w:p w:rsidR="00311933" w:rsidRDefault="008240AA" w:rsidP="00311933">
      <w:pPr>
        <w:pStyle w:val="a5"/>
        <w:numPr>
          <w:ilvl w:val="0"/>
          <w:numId w:val="35"/>
        </w:numPr>
        <w:jc w:val="both"/>
        <w:rPr>
          <w:rFonts w:ascii="Times New Roman" w:eastAsia="Times New Roman" w:hAnsi="Times New Roman" w:cs="Times New Roman"/>
          <w:sz w:val="28"/>
        </w:rPr>
      </w:pPr>
      <w:r w:rsidRPr="00311933">
        <w:rPr>
          <w:rFonts w:ascii="Times New Roman" w:eastAsia="Times New Roman" w:hAnsi="Times New Roman" w:cs="Times New Roman"/>
          <w:sz w:val="28"/>
        </w:rPr>
        <w:t xml:space="preserve">accesul monitorilor la dosarul ce se </w:t>
      </w:r>
      <w:proofErr w:type="spellStart"/>
      <w:r w:rsidRPr="00311933">
        <w:rPr>
          <w:rFonts w:ascii="Times New Roman" w:eastAsia="Times New Roman" w:hAnsi="Times New Roman" w:cs="Times New Roman"/>
          <w:sz w:val="28"/>
        </w:rPr>
        <w:t>deţine</w:t>
      </w:r>
      <w:proofErr w:type="spellEnd"/>
      <w:r w:rsidRPr="00311933">
        <w:rPr>
          <w:rFonts w:ascii="Times New Roman" w:eastAsia="Times New Roman" w:hAnsi="Times New Roman" w:cs="Times New Roman"/>
          <w:sz w:val="28"/>
        </w:rPr>
        <w:t xml:space="preserve"> la organul de urmărire penală sau </w:t>
      </w:r>
      <w:proofErr w:type="spellStart"/>
      <w:r w:rsidRPr="00311933">
        <w:rPr>
          <w:rFonts w:ascii="Times New Roman" w:eastAsia="Times New Roman" w:hAnsi="Times New Roman" w:cs="Times New Roman"/>
          <w:sz w:val="28"/>
        </w:rPr>
        <w:t>instanţa</w:t>
      </w:r>
      <w:proofErr w:type="spellEnd"/>
      <w:r w:rsidRPr="00311933">
        <w:rPr>
          <w:rFonts w:ascii="Times New Roman" w:eastAsia="Times New Roman" w:hAnsi="Times New Roman" w:cs="Times New Roman"/>
          <w:sz w:val="28"/>
        </w:rPr>
        <w:t xml:space="preserve"> de judecată poate fi realizat doar prin intermediul coordonatorului Oficiului Teritorial deoarece în </w:t>
      </w:r>
      <w:proofErr w:type="spellStart"/>
      <w:r w:rsidRPr="00311933">
        <w:rPr>
          <w:rFonts w:ascii="Times New Roman" w:eastAsia="Times New Roman" w:hAnsi="Times New Roman" w:cs="Times New Roman"/>
          <w:sz w:val="28"/>
        </w:rPr>
        <w:t>legislaţie</w:t>
      </w:r>
      <w:proofErr w:type="spellEnd"/>
      <w:r w:rsidRPr="00311933">
        <w:rPr>
          <w:rFonts w:ascii="Times New Roman" w:eastAsia="Times New Roman" w:hAnsi="Times New Roman" w:cs="Times New Roman"/>
          <w:sz w:val="28"/>
        </w:rPr>
        <w:t xml:space="preserve"> sunt prevăzute </w:t>
      </w:r>
      <w:proofErr w:type="spellStart"/>
      <w:r w:rsidRPr="00311933">
        <w:rPr>
          <w:rFonts w:ascii="Times New Roman" w:eastAsia="Times New Roman" w:hAnsi="Times New Roman" w:cs="Times New Roman"/>
          <w:sz w:val="28"/>
        </w:rPr>
        <w:t>restricţii</w:t>
      </w:r>
      <w:proofErr w:type="spellEnd"/>
      <w:r w:rsidRPr="00311933">
        <w:rPr>
          <w:rFonts w:ascii="Times New Roman" w:eastAsia="Times New Roman" w:hAnsi="Times New Roman" w:cs="Times New Roman"/>
          <w:sz w:val="28"/>
        </w:rPr>
        <w:t xml:space="preserve"> în ceea ce </w:t>
      </w:r>
      <w:proofErr w:type="spellStart"/>
      <w:r w:rsidRPr="00311933">
        <w:rPr>
          <w:rFonts w:ascii="Times New Roman" w:eastAsia="Times New Roman" w:hAnsi="Times New Roman" w:cs="Times New Roman"/>
          <w:sz w:val="28"/>
        </w:rPr>
        <w:t>priveşte</w:t>
      </w:r>
      <w:proofErr w:type="spellEnd"/>
      <w:r w:rsidRPr="00311933">
        <w:rPr>
          <w:rFonts w:ascii="Times New Roman" w:eastAsia="Times New Roman" w:hAnsi="Times New Roman" w:cs="Times New Roman"/>
          <w:sz w:val="28"/>
        </w:rPr>
        <w:t xml:space="preserve"> cercul persoanelor ce au acces la materialele dosarului </w:t>
      </w:r>
      <w:proofErr w:type="spellStart"/>
      <w:r w:rsidRPr="00311933">
        <w:rPr>
          <w:rFonts w:ascii="Times New Roman" w:eastAsia="Times New Roman" w:hAnsi="Times New Roman" w:cs="Times New Roman"/>
          <w:sz w:val="28"/>
        </w:rPr>
        <w:t>şi</w:t>
      </w:r>
      <w:proofErr w:type="spellEnd"/>
      <w:r w:rsidRPr="00311933">
        <w:rPr>
          <w:rFonts w:ascii="Times New Roman" w:eastAsia="Times New Roman" w:hAnsi="Times New Roman" w:cs="Times New Roman"/>
          <w:sz w:val="28"/>
        </w:rPr>
        <w:t xml:space="preserve"> monitorii nu sunt </w:t>
      </w:r>
      <w:proofErr w:type="spellStart"/>
      <w:r w:rsidRPr="00311933">
        <w:rPr>
          <w:rFonts w:ascii="Times New Roman" w:eastAsia="Times New Roman" w:hAnsi="Times New Roman" w:cs="Times New Roman"/>
          <w:sz w:val="28"/>
        </w:rPr>
        <w:t>incluşi</w:t>
      </w:r>
      <w:proofErr w:type="spellEnd"/>
      <w:r w:rsidRPr="00311933">
        <w:rPr>
          <w:rFonts w:ascii="Times New Roman" w:eastAsia="Times New Roman" w:hAnsi="Times New Roman" w:cs="Times New Roman"/>
          <w:sz w:val="28"/>
        </w:rPr>
        <w:t xml:space="preserve"> în această listă</w:t>
      </w:r>
      <w:r w:rsidR="00311933">
        <w:rPr>
          <w:rFonts w:ascii="Times New Roman" w:eastAsia="Times New Roman" w:hAnsi="Times New Roman" w:cs="Times New Roman"/>
          <w:sz w:val="28"/>
        </w:rPr>
        <w:t>, astfel norma prevăzută în pct. 38 din Regulament poate fi una inaplicabilă;</w:t>
      </w:r>
    </w:p>
    <w:p w:rsidR="00311933" w:rsidRPr="00311933" w:rsidRDefault="00311933" w:rsidP="00311933">
      <w:pPr>
        <w:pStyle w:val="a5"/>
        <w:rPr>
          <w:rFonts w:ascii="Times New Roman" w:hAnsi="Times New Roman" w:cs="Times New Roman"/>
          <w:sz w:val="28"/>
          <w:szCs w:val="28"/>
        </w:rPr>
      </w:pPr>
    </w:p>
    <w:p w:rsidR="00311933" w:rsidRPr="009E4F72" w:rsidRDefault="009E4F72" w:rsidP="009E4F72">
      <w:pPr>
        <w:pStyle w:val="a5"/>
        <w:numPr>
          <w:ilvl w:val="0"/>
          <w:numId w:val="36"/>
        </w:numPr>
        <w:jc w:val="both"/>
        <w:rPr>
          <w:rFonts w:ascii="Times New Roman" w:eastAsia="Times New Roman" w:hAnsi="Times New Roman" w:cs="Times New Roman"/>
          <w:sz w:val="28"/>
        </w:rPr>
      </w:pPr>
      <w:r>
        <w:rPr>
          <w:rFonts w:ascii="Times New Roman" w:hAnsi="Times New Roman" w:cs="Times New Roman"/>
          <w:sz w:val="28"/>
          <w:szCs w:val="28"/>
        </w:rPr>
        <w:t>asigurarea aplicării uniforme a standardelor de calitate și a instrumentelor de</w:t>
      </w:r>
      <w:r w:rsidRPr="009E4F72">
        <w:rPr>
          <w:rFonts w:ascii="Times New Roman" w:hAnsi="Times New Roman" w:cs="Times New Roman"/>
          <w:sz w:val="28"/>
          <w:szCs w:val="28"/>
        </w:rPr>
        <w:t xml:space="preserve"> monitorizare </w:t>
      </w:r>
      <w:r>
        <w:rPr>
          <w:rFonts w:ascii="Times New Roman" w:hAnsi="Times New Roman" w:cs="Times New Roman"/>
          <w:sz w:val="28"/>
          <w:szCs w:val="28"/>
        </w:rPr>
        <w:t xml:space="preserve">internă și </w:t>
      </w:r>
      <w:r w:rsidRPr="009E4F72">
        <w:rPr>
          <w:rFonts w:ascii="Times New Roman" w:hAnsi="Times New Roman" w:cs="Times New Roman"/>
          <w:sz w:val="28"/>
          <w:szCs w:val="28"/>
        </w:rPr>
        <w:t>externă a calităţii asiste</w:t>
      </w:r>
      <w:r>
        <w:rPr>
          <w:rFonts w:ascii="Times New Roman" w:hAnsi="Times New Roman" w:cs="Times New Roman"/>
          <w:sz w:val="28"/>
          <w:szCs w:val="28"/>
        </w:rPr>
        <w:t xml:space="preserve">nţei juridice garantate de </w:t>
      </w:r>
      <w:r>
        <w:rPr>
          <w:rFonts w:ascii="Times New Roman" w:hAnsi="Times New Roman" w:cs="Times New Roman"/>
          <w:sz w:val="28"/>
          <w:szCs w:val="28"/>
        </w:rPr>
        <w:lastRenderedPageBreak/>
        <w:t>stat, prin instruirea subiectelor competente să efectueze</w:t>
      </w:r>
      <w:r>
        <w:rPr>
          <w:rFonts w:ascii="Times New Roman" w:hAnsi="Times New Roman" w:cs="Times New Roman"/>
          <w:sz w:val="28"/>
          <w:szCs w:val="28"/>
        </w:rPr>
        <w:t xml:space="preserve"> aceste tipuri de monitorizări. M</w:t>
      </w:r>
      <w:r w:rsidR="008240AA" w:rsidRPr="00311933">
        <w:rPr>
          <w:rFonts w:ascii="Times New Roman" w:hAnsi="Times New Roman" w:cs="Times New Roman"/>
          <w:sz w:val="28"/>
          <w:szCs w:val="28"/>
        </w:rPr>
        <w:t xml:space="preserve">ulte acțiuni care urmează a fi întreprinse de către Comisia de monitorizare și grupurile de monitorizare, nu sunt la moment reglementate expres. Din acest considerent, se recomandă stabilirea unei practice uniforme pentru toate grupurile de monitorizare. În acest sens, considerăm oportună organizarea unor instruiri sau ateliere de </w:t>
      </w:r>
      <w:r w:rsidR="00311933">
        <w:rPr>
          <w:rFonts w:ascii="Times New Roman" w:hAnsi="Times New Roman" w:cs="Times New Roman"/>
          <w:sz w:val="28"/>
          <w:szCs w:val="28"/>
        </w:rPr>
        <w:t>lucru pentru experții-monitorii</w:t>
      </w:r>
      <w:r>
        <w:rPr>
          <w:rFonts w:ascii="Times New Roman" w:hAnsi="Times New Roman" w:cs="Times New Roman"/>
          <w:sz w:val="28"/>
          <w:szCs w:val="28"/>
        </w:rPr>
        <w:t xml:space="preserve">. </w:t>
      </w:r>
    </w:p>
    <w:p w:rsidR="00311933" w:rsidRPr="00311933" w:rsidRDefault="00311933" w:rsidP="00311933">
      <w:pPr>
        <w:pStyle w:val="a5"/>
        <w:rPr>
          <w:rFonts w:ascii="Times New Roman" w:hAnsi="Times New Roman" w:cs="Times New Roman"/>
          <w:sz w:val="28"/>
          <w:szCs w:val="28"/>
        </w:rPr>
      </w:pPr>
    </w:p>
    <w:p w:rsidR="00311933" w:rsidRPr="00311933" w:rsidRDefault="008240AA" w:rsidP="00311933">
      <w:pPr>
        <w:pStyle w:val="a5"/>
        <w:numPr>
          <w:ilvl w:val="0"/>
          <w:numId w:val="35"/>
        </w:numPr>
        <w:jc w:val="both"/>
        <w:rPr>
          <w:rFonts w:ascii="Times New Roman" w:eastAsia="Times New Roman" w:hAnsi="Times New Roman" w:cs="Times New Roman"/>
          <w:sz w:val="28"/>
        </w:rPr>
      </w:pPr>
      <w:r w:rsidRPr="00311933">
        <w:rPr>
          <w:rFonts w:ascii="Times New Roman" w:hAnsi="Times New Roman" w:cs="Times New Roman"/>
          <w:sz w:val="28"/>
          <w:szCs w:val="28"/>
        </w:rPr>
        <w:t>necesitate</w:t>
      </w:r>
      <w:r w:rsidR="00311933">
        <w:rPr>
          <w:rFonts w:ascii="Times New Roman" w:hAnsi="Times New Roman" w:cs="Times New Roman"/>
          <w:sz w:val="28"/>
          <w:szCs w:val="28"/>
        </w:rPr>
        <w:t xml:space="preserve">a </w:t>
      </w:r>
      <w:r w:rsidRPr="00311933">
        <w:rPr>
          <w:rFonts w:ascii="Times New Roman" w:hAnsi="Times New Roman" w:cs="Times New Roman"/>
          <w:sz w:val="28"/>
          <w:szCs w:val="28"/>
        </w:rPr>
        <w:t>identific</w:t>
      </w:r>
      <w:r w:rsidR="00311933">
        <w:rPr>
          <w:rFonts w:ascii="Times New Roman" w:hAnsi="Times New Roman" w:cs="Times New Roman"/>
          <w:sz w:val="28"/>
          <w:szCs w:val="28"/>
        </w:rPr>
        <w:t>ării</w:t>
      </w:r>
      <w:r w:rsidRPr="00311933">
        <w:rPr>
          <w:rFonts w:ascii="Times New Roman" w:hAnsi="Times New Roman" w:cs="Times New Roman"/>
          <w:sz w:val="28"/>
          <w:szCs w:val="28"/>
        </w:rPr>
        <w:t xml:space="preserve"> resurselor financiare suplimentare pentru acoperirea cheltuielilor legate de desfășurarea monitorizării externe, or aceste cheltuieli nu se limitează doar la </w:t>
      </w:r>
      <w:r w:rsidR="00311933">
        <w:rPr>
          <w:rFonts w:ascii="Times New Roman" w:hAnsi="Times New Roman" w:cs="Times New Roman"/>
          <w:sz w:val="28"/>
          <w:szCs w:val="28"/>
        </w:rPr>
        <w:t>remunerarea experților-monitori;</w:t>
      </w:r>
    </w:p>
    <w:p w:rsidR="00311933" w:rsidRPr="00311933" w:rsidRDefault="00311933" w:rsidP="00311933">
      <w:pPr>
        <w:pStyle w:val="a5"/>
        <w:rPr>
          <w:rFonts w:ascii="Times New Roman" w:hAnsi="Times New Roman" w:cs="Times New Roman"/>
          <w:sz w:val="28"/>
          <w:szCs w:val="28"/>
        </w:rPr>
      </w:pPr>
    </w:p>
    <w:p w:rsidR="00311933" w:rsidRPr="00311933" w:rsidRDefault="008240AA" w:rsidP="00311933">
      <w:pPr>
        <w:pStyle w:val="a5"/>
        <w:numPr>
          <w:ilvl w:val="0"/>
          <w:numId w:val="35"/>
        </w:numPr>
        <w:jc w:val="both"/>
        <w:rPr>
          <w:rFonts w:ascii="Times New Roman" w:eastAsia="Times New Roman" w:hAnsi="Times New Roman" w:cs="Times New Roman"/>
          <w:sz w:val="28"/>
        </w:rPr>
      </w:pPr>
      <w:r w:rsidRPr="00311933">
        <w:rPr>
          <w:rFonts w:ascii="Times New Roman" w:hAnsi="Times New Roman" w:cs="Times New Roman"/>
          <w:sz w:val="28"/>
          <w:szCs w:val="28"/>
        </w:rPr>
        <w:t>necesitatea reeditării materialelor de suport metodic publicate</w:t>
      </w:r>
      <w:r w:rsidR="00311933">
        <w:rPr>
          <w:rFonts w:ascii="Times New Roman" w:hAnsi="Times New Roman" w:cs="Times New Roman"/>
          <w:sz w:val="28"/>
          <w:szCs w:val="28"/>
        </w:rPr>
        <w:t xml:space="preserve"> anterior</w:t>
      </w:r>
      <w:r w:rsidRPr="00311933">
        <w:rPr>
          <w:rFonts w:ascii="Times New Roman" w:hAnsi="Times New Roman" w:cs="Times New Roman"/>
          <w:sz w:val="28"/>
          <w:szCs w:val="28"/>
        </w:rPr>
        <w:t xml:space="preserve"> de CNAJGS</w:t>
      </w:r>
      <w:r w:rsidR="00311933">
        <w:rPr>
          <w:rFonts w:ascii="Times New Roman" w:hAnsi="Times New Roman" w:cs="Times New Roman"/>
          <w:sz w:val="28"/>
          <w:szCs w:val="28"/>
        </w:rPr>
        <w:t>;</w:t>
      </w:r>
    </w:p>
    <w:p w:rsidR="00311933" w:rsidRPr="00311933" w:rsidRDefault="00311933" w:rsidP="00311933">
      <w:pPr>
        <w:pStyle w:val="a5"/>
        <w:rPr>
          <w:rFonts w:ascii="Times New Roman" w:hAnsi="Times New Roman" w:cs="Times New Roman"/>
          <w:sz w:val="28"/>
          <w:szCs w:val="28"/>
        </w:rPr>
      </w:pPr>
    </w:p>
    <w:p w:rsidR="00311933" w:rsidRPr="009E4F72" w:rsidRDefault="00311933" w:rsidP="009E4F72">
      <w:pPr>
        <w:pStyle w:val="a5"/>
        <w:numPr>
          <w:ilvl w:val="0"/>
          <w:numId w:val="35"/>
        </w:numPr>
        <w:jc w:val="both"/>
        <w:rPr>
          <w:rFonts w:ascii="Times New Roman" w:eastAsia="Times New Roman" w:hAnsi="Times New Roman" w:cs="Times New Roman"/>
          <w:sz w:val="28"/>
        </w:rPr>
      </w:pPr>
      <w:r>
        <w:rPr>
          <w:rFonts w:ascii="Times New Roman" w:hAnsi="Times New Roman" w:cs="Times New Roman"/>
          <w:sz w:val="28"/>
          <w:szCs w:val="28"/>
        </w:rPr>
        <w:t xml:space="preserve">necesitatea continuării </w:t>
      </w:r>
      <w:proofErr w:type="spellStart"/>
      <w:r>
        <w:rPr>
          <w:rFonts w:ascii="Times New Roman" w:hAnsi="Times New Roman" w:cs="Times New Roman"/>
          <w:sz w:val="28"/>
          <w:szCs w:val="28"/>
        </w:rPr>
        <w:t>oferiree</w:t>
      </w:r>
      <w:proofErr w:type="spellEnd"/>
      <w:r w:rsidR="008240AA" w:rsidRPr="00311933">
        <w:rPr>
          <w:rFonts w:ascii="Times New Roman" w:hAnsi="Times New Roman" w:cs="Times New Roman"/>
          <w:sz w:val="28"/>
          <w:szCs w:val="28"/>
        </w:rPr>
        <w:t xml:space="preserve"> de instruire continuă avocaţilor care acordă asistenţă juridică garantată de stat, </w:t>
      </w:r>
      <w:r>
        <w:rPr>
          <w:rFonts w:ascii="Times New Roman" w:hAnsi="Times New Roman" w:cs="Times New Roman"/>
          <w:sz w:val="28"/>
          <w:szCs w:val="28"/>
        </w:rPr>
        <w:t xml:space="preserve">diversificării </w:t>
      </w:r>
      <w:proofErr w:type="spellStart"/>
      <w:r>
        <w:rPr>
          <w:rFonts w:ascii="Times New Roman" w:hAnsi="Times New Roman" w:cs="Times New Roman"/>
          <w:sz w:val="28"/>
          <w:szCs w:val="28"/>
        </w:rPr>
        <w:t>modalităţilor</w:t>
      </w:r>
      <w:proofErr w:type="spellEnd"/>
      <w:r w:rsidR="008240AA" w:rsidRPr="00311933">
        <w:rPr>
          <w:rFonts w:ascii="Times New Roman" w:hAnsi="Times New Roman" w:cs="Times New Roman"/>
          <w:sz w:val="28"/>
          <w:szCs w:val="28"/>
        </w:rPr>
        <w:t xml:space="preserve"> de suport metodic pentru </w:t>
      </w:r>
      <w:proofErr w:type="spellStart"/>
      <w:r w:rsidR="008240AA" w:rsidRPr="00311933">
        <w:rPr>
          <w:rFonts w:ascii="Times New Roman" w:hAnsi="Times New Roman" w:cs="Times New Roman"/>
          <w:sz w:val="28"/>
          <w:szCs w:val="28"/>
        </w:rPr>
        <w:t>avocaţi</w:t>
      </w:r>
      <w:proofErr w:type="spellEnd"/>
      <w:r w:rsidR="008240AA" w:rsidRPr="00311933">
        <w:rPr>
          <w:rFonts w:ascii="Times New Roman" w:hAnsi="Times New Roman" w:cs="Times New Roman"/>
          <w:sz w:val="28"/>
          <w:szCs w:val="28"/>
        </w:rPr>
        <w:t xml:space="preserve"> </w:t>
      </w:r>
      <w:proofErr w:type="spellStart"/>
      <w:r w:rsidR="008240AA" w:rsidRPr="00311933">
        <w:rPr>
          <w:rFonts w:ascii="Times New Roman" w:hAnsi="Times New Roman" w:cs="Times New Roman"/>
          <w:sz w:val="28"/>
          <w:szCs w:val="28"/>
        </w:rPr>
        <w:t>şi</w:t>
      </w:r>
      <w:proofErr w:type="spellEnd"/>
      <w:r w:rsidR="008240AA" w:rsidRPr="00311933">
        <w:rPr>
          <w:rFonts w:ascii="Times New Roman" w:hAnsi="Times New Roman" w:cs="Times New Roman"/>
          <w:sz w:val="28"/>
          <w:szCs w:val="28"/>
        </w:rPr>
        <w:t xml:space="preserve"> </w:t>
      </w:r>
      <w:r w:rsidR="008240AA" w:rsidRPr="00311933">
        <w:rPr>
          <w:rFonts w:ascii="Times New Roman" w:hAnsi="Times New Roman"/>
          <w:sz w:val="28"/>
          <w:szCs w:val="28"/>
        </w:rPr>
        <w:t xml:space="preserve">să elaboreze o metodologie de instruire </w:t>
      </w:r>
      <w:proofErr w:type="spellStart"/>
      <w:r w:rsidR="008240AA" w:rsidRPr="00311933">
        <w:rPr>
          <w:rFonts w:ascii="Times New Roman" w:hAnsi="Times New Roman"/>
          <w:sz w:val="28"/>
          <w:szCs w:val="28"/>
        </w:rPr>
        <w:t>iniţială</w:t>
      </w:r>
      <w:proofErr w:type="spellEnd"/>
      <w:r w:rsidR="008240AA" w:rsidRPr="00311933">
        <w:rPr>
          <w:rFonts w:ascii="Times New Roman" w:hAnsi="Times New Roman"/>
          <w:sz w:val="28"/>
          <w:szCs w:val="28"/>
        </w:rPr>
        <w:t xml:space="preserve"> </w:t>
      </w:r>
      <w:proofErr w:type="spellStart"/>
      <w:r w:rsidR="008240AA" w:rsidRPr="00311933">
        <w:rPr>
          <w:rFonts w:ascii="Times New Roman" w:hAnsi="Times New Roman"/>
          <w:sz w:val="28"/>
          <w:szCs w:val="28"/>
        </w:rPr>
        <w:t>şi</w:t>
      </w:r>
      <w:proofErr w:type="spellEnd"/>
      <w:r w:rsidR="008240AA" w:rsidRPr="00311933">
        <w:rPr>
          <w:rFonts w:ascii="Times New Roman" w:hAnsi="Times New Roman"/>
          <w:sz w:val="28"/>
          <w:szCs w:val="28"/>
        </w:rPr>
        <w:t xml:space="preserve"> continuă a avocaţilor la cerere </w:t>
      </w:r>
      <w:proofErr w:type="spellStart"/>
      <w:r w:rsidR="008240AA" w:rsidRPr="00311933">
        <w:rPr>
          <w:rFonts w:ascii="Times New Roman" w:hAnsi="Times New Roman"/>
          <w:sz w:val="28"/>
          <w:szCs w:val="28"/>
        </w:rPr>
        <w:t>şi</w:t>
      </w:r>
      <w:proofErr w:type="spellEnd"/>
      <w:r w:rsidR="008240AA" w:rsidRPr="00311933">
        <w:rPr>
          <w:rFonts w:ascii="Times New Roman" w:hAnsi="Times New Roman"/>
          <w:sz w:val="28"/>
          <w:szCs w:val="28"/>
        </w:rPr>
        <w:t xml:space="preserve"> avocaţilor publici care să includă </w:t>
      </w:r>
      <w:proofErr w:type="spellStart"/>
      <w:r w:rsidR="008240AA" w:rsidRPr="00311933">
        <w:rPr>
          <w:rFonts w:ascii="Times New Roman" w:hAnsi="Times New Roman"/>
          <w:sz w:val="28"/>
          <w:szCs w:val="28"/>
        </w:rPr>
        <w:t>şi</w:t>
      </w:r>
      <w:proofErr w:type="spellEnd"/>
      <w:r w:rsidR="008240AA" w:rsidRPr="00311933">
        <w:rPr>
          <w:rFonts w:ascii="Times New Roman" w:hAnsi="Times New Roman"/>
          <w:sz w:val="28"/>
          <w:szCs w:val="28"/>
        </w:rPr>
        <w:t xml:space="preserve"> instrumente de evaluare a </w:t>
      </w:r>
      <w:proofErr w:type="spellStart"/>
      <w:r w:rsidR="008240AA" w:rsidRPr="00311933">
        <w:rPr>
          <w:rFonts w:ascii="Times New Roman" w:hAnsi="Times New Roman"/>
          <w:sz w:val="28"/>
          <w:szCs w:val="28"/>
        </w:rPr>
        <w:t>necesităţilor</w:t>
      </w:r>
      <w:proofErr w:type="spellEnd"/>
      <w:r w:rsidR="008240AA" w:rsidRPr="00311933">
        <w:rPr>
          <w:rFonts w:ascii="Times New Roman" w:hAnsi="Times New Roman"/>
          <w:sz w:val="28"/>
          <w:szCs w:val="28"/>
        </w:rPr>
        <w:t xml:space="preserve"> de instruire a avocaţilor din sistem, programe de formare de formatori, elaborarea </w:t>
      </w:r>
      <w:proofErr w:type="spellStart"/>
      <w:r w:rsidR="008240AA" w:rsidRPr="00311933">
        <w:rPr>
          <w:rFonts w:ascii="Times New Roman" w:hAnsi="Times New Roman"/>
          <w:sz w:val="28"/>
          <w:szCs w:val="28"/>
        </w:rPr>
        <w:t>şi</w:t>
      </w:r>
      <w:proofErr w:type="spellEnd"/>
      <w:r w:rsidR="008240AA" w:rsidRPr="00311933">
        <w:rPr>
          <w:rFonts w:ascii="Times New Roman" w:hAnsi="Times New Roman"/>
          <w:sz w:val="28"/>
          <w:szCs w:val="28"/>
        </w:rPr>
        <w:t xml:space="preserve"> aprobarea curriculum, elaborarea </w:t>
      </w:r>
      <w:proofErr w:type="spellStart"/>
      <w:r w:rsidR="008240AA" w:rsidRPr="00311933">
        <w:rPr>
          <w:rFonts w:ascii="Times New Roman" w:hAnsi="Times New Roman"/>
          <w:sz w:val="28"/>
          <w:szCs w:val="28"/>
        </w:rPr>
        <w:t>şi</w:t>
      </w:r>
      <w:proofErr w:type="spellEnd"/>
      <w:r w:rsidR="008240AA" w:rsidRPr="00311933">
        <w:rPr>
          <w:rFonts w:ascii="Times New Roman" w:hAnsi="Times New Roman"/>
          <w:sz w:val="28"/>
          <w:szCs w:val="28"/>
        </w:rPr>
        <w:t xml:space="preserve"> editarea materialelor de suport</w:t>
      </w:r>
      <w:r>
        <w:rPr>
          <w:rFonts w:ascii="Times New Roman" w:hAnsi="Times New Roman"/>
          <w:sz w:val="28"/>
          <w:szCs w:val="28"/>
        </w:rPr>
        <w:t>.</w:t>
      </w:r>
    </w:p>
    <w:p w:rsidR="009E4F72" w:rsidRPr="009E4F72" w:rsidRDefault="009E4F72" w:rsidP="009E4F72">
      <w:pPr>
        <w:pStyle w:val="a5"/>
        <w:ind w:left="1080"/>
        <w:jc w:val="both"/>
        <w:rPr>
          <w:rFonts w:ascii="Times New Roman" w:eastAsia="Times New Roman" w:hAnsi="Times New Roman" w:cs="Times New Roman"/>
          <w:sz w:val="28"/>
        </w:rPr>
      </w:pPr>
    </w:p>
    <w:p w:rsidR="00311933" w:rsidRPr="00311933" w:rsidRDefault="00311933" w:rsidP="00311933">
      <w:pPr>
        <w:pStyle w:val="a5"/>
        <w:numPr>
          <w:ilvl w:val="0"/>
          <w:numId w:val="35"/>
        </w:numPr>
        <w:jc w:val="both"/>
        <w:rPr>
          <w:rFonts w:ascii="Times New Roman" w:eastAsia="Times New Roman" w:hAnsi="Times New Roman" w:cs="Times New Roman"/>
          <w:sz w:val="28"/>
        </w:rPr>
      </w:pPr>
      <w:r>
        <w:rPr>
          <w:rFonts w:ascii="Times New Roman" w:hAnsi="Times New Roman" w:cs="Times New Roman"/>
          <w:sz w:val="28"/>
          <w:szCs w:val="28"/>
        </w:rPr>
        <w:t xml:space="preserve">necesitatea </w:t>
      </w:r>
      <w:r w:rsidR="008240AA" w:rsidRPr="00311933">
        <w:rPr>
          <w:rFonts w:ascii="Times New Roman" w:hAnsi="Times New Roman" w:cs="Times New Roman"/>
          <w:sz w:val="28"/>
          <w:szCs w:val="28"/>
        </w:rPr>
        <w:t xml:space="preserve">urmează </w:t>
      </w:r>
      <w:r>
        <w:rPr>
          <w:rFonts w:ascii="Times New Roman" w:hAnsi="Times New Roman" w:cs="Times New Roman"/>
          <w:sz w:val="28"/>
          <w:szCs w:val="28"/>
        </w:rPr>
        <w:t>identificării</w:t>
      </w:r>
      <w:r w:rsidR="008240AA" w:rsidRPr="00311933">
        <w:rPr>
          <w:rFonts w:ascii="Times New Roman" w:hAnsi="Times New Roman" w:cs="Times New Roman"/>
          <w:sz w:val="28"/>
          <w:szCs w:val="28"/>
        </w:rPr>
        <w:t xml:space="preserve"> aspecte</w:t>
      </w:r>
      <w:r>
        <w:rPr>
          <w:rFonts w:ascii="Times New Roman" w:hAnsi="Times New Roman" w:cs="Times New Roman"/>
          <w:sz w:val="28"/>
          <w:szCs w:val="28"/>
        </w:rPr>
        <w:t>lor</w:t>
      </w:r>
      <w:r w:rsidR="008240AA" w:rsidRPr="00311933">
        <w:rPr>
          <w:rFonts w:ascii="Times New Roman" w:hAnsi="Times New Roman" w:cs="Times New Roman"/>
          <w:sz w:val="28"/>
          <w:szCs w:val="28"/>
        </w:rPr>
        <w:t xml:space="preserve"> de </w:t>
      </w:r>
      <w:proofErr w:type="spellStart"/>
      <w:r w:rsidR="008240AA" w:rsidRPr="00311933">
        <w:rPr>
          <w:rFonts w:ascii="Times New Roman" w:hAnsi="Times New Roman" w:cs="Times New Roman"/>
          <w:sz w:val="28"/>
          <w:szCs w:val="28"/>
        </w:rPr>
        <w:t>interacţiune</w:t>
      </w:r>
      <w:proofErr w:type="spellEnd"/>
      <w:r w:rsidR="008240AA" w:rsidRPr="00311933">
        <w:rPr>
          <w:rFonts w:ascii="Times New Roman" w:hAnsi="Times New Roman" w:cs="Times New Roman"/>
          <w:sz w:val="28"/>
          <w:szCs w:val="28"/>
        </w:rPr>
        <w:t xml:space="preserve"> cu avocaţii </w:t>
      </w:r>
      <w:r>
        <w:rPr>
          <w:rFonts w:ascii="Times New Roman" w:hAnsi="Times New Roman" w:cs="Times New Roman"/>
          <w:sz w:val="28"/>
          <w:szCs w:val="28"/>
        </w:rPr>
        <w:t xml:space="preserve">care </w:t>
      </w:r>
      <w:r w:rsidR="008240AA" w:rsidRPr="00311933">
        <w:rPr>
          <w:rFonts w:ascii="Times New Roman" w:hAnsi="Times New Roman" w:cs="Times New Roman"/>
          <w:sz w:val="28"/>
          <w:szCs w:val="28"/>
        </w:rPr>
        <w:t xml:space="preserve">nu corespund </w:t>
      </w:r>
      <w:proofErr w:type="spellStart"/>
      <w:r w:rsidR="008240AA" w:rsidRPr="00311933">
        <w:rPr>
          <w:rFonts w:ascii="Times New Roman" w:hAnsi="Times New Roman" w:cs="Times New Roman"/>
          <w:sz w:val="28"/>
          <w:szCs w:val="28"/>
        </w:rPr>
        <w:t>aşteptărilor</w:t>
      </w:r>
      <w:proofErr w:type="spellEnd"/>
      <w:r w:rsidR="008240AA" w:rsidRPr="00311933">
        <w:rPr>
          <w:rFonts w:ascii="Times New Roman" w:hAnsi="Times New Roman" w:cs="Times New Roman"/>
          <w:sz w:val="28"/>
          <w:szCs w:val="28"/>
        </w:rPr>
        <w:t xml:space="preserve"> avocaţilor </w:t>
      </w:r>
      <w:proofErr w:type="spellStart"/>
      <w:r w:rsidR="008240AA" w:rsidRPr="00311933">
        <w:rPr>
          <w:rFonts w:ascii="Times New Roman" w:hAnsi="Times New Roman" w:cs="Times New Roman"/>
          <w:sz w:val="28"/>
          <w:szCs w:val="28"/>
        </w:rPr>
        <w:t>şi</w:t>
      </w:r>
      <w:proofErr w:type="spellEnd"/>
      <w:r w:rsidR="008240AA" w:rsidRPr="00311933">
        <w:rPr>
          <w:rFonts w:ascii="Times New Roman" w:hAnsi="Times New Roman" w:cs="Times New Roman"/>
          <w:sz w:val="28"/>
          <w:szCs w:val="28"/>
        </w:rPr>
        <w:t xml:space="preserve"> după o analiză </w:t>
      </w:r>
      <w:proofErr w:type="spellStart"/>
      <w:r w:rsidR="008240AA" w:rsidRPr="00311933">
        <w:rPr>
          <w:rFonts w:ascii="Times New Roman" w:hAnsi="Times New Roman" w:cs="Times New Roman"/>
          <w:sz w:val="28"/>
          <w:szCs w:val="28"/>
        </w:rPr>
        <w:t>minuţioasă</w:t>
      </w:r>
      <w:proofErr w:type="spellEnd"/>
      <w:r w:rsidR="008240AA" w:rsidRPr="00311933">
        <w:rPr>
          <w:rFonts w:ascii="Times New Roman" w:hAnsi="Times New Roman" w:cs="Times New Roman"/>
          <w:sz w:val="28"/>
          <w:szCs w:val="28"/>
        </w:rPr>
        <w:t xml:space="preserve"> </w:t>
      </w:r>
      <w:r>
        <w:rPr>
          <w:rFonts w:ascii="Times New Roman" w:hAnsi="Times New Roman" w:cs="Times New Roman"/>
          <w:sz w:val="28"/>
          <w:szCs w:val="28"/>
        </w:rPr>
        <w:t>adoptarea măsurile corespunzătoare de către CNAJGS, pentru a elimina disensiunile avocaților cu Oficiile teritoriale;</w:t>
      </w:r>
    </w:p>
    <w:p w:rsidR="00311933" w:rsidRPr="00311933" w:rsidRDefault="00311933" w:rsidP="00311933">
      <w:pPr>
        <w:pStyle w:val="a5"/>
        <w:rPr>
          <w:rFonts w:ascii="Times New Roman" w:hAnsi="Times New Roman" w:cs="Times New Roman"/>
          <w:sz w:val="28"/>
          <w:szCs w:val="28"/>
        </w:rPr>
      </w:pPr>
    </w:p>
    <w:p w:rsidR="00311933" w:rsidRPr="00311933" w:rsidRDefault="00311933" w:rsidP="00311933">
      <w:pPr>
        <w:pStyle w:val="a5"/>
        <w:numPr>
          <w:ilvl w:val="0"/>
          <w:numId w:val="35"/>
        </w:numPr>
        <w:jc w:val="both"/>
        <w:rPr>
          <w:rFonts w:ascii="Times New Roman" w:eastAsia="Times New Roman" w:hAnsi="Times New Roman" w:cs="Times New Roman"/>
          <w:sz w:val="28"/>
        </w:rPr>
      </w:pPr>
      <w:r>
        <w:rPr>
          <w:rFonts w:ascii="Times New Roman" w:hAnsi="Times New Roman" w:cs="Times New Roman"/>
          <w:sz w:val="28"/>
          <w:szCs w:val="28"/>
        </w:rPr>
        <w:t>necesitatea</w:t>
      </w:r>
      <w:r w:rsidR="008240AA" w:rsidRPr="00311933">
        <w:rPr>
          <w:rFonts w:ascii="Times New Roman" w:hAnsi="Times New Roman" w:cs="Times New Roman"/>
          <w:sz w:val="28"/>
          <w:szCs w:val="28"/>
        </w:rPr>
        <w:t xml:space="preserve"> întreprinde</w:t>
      </w:r>
      <w:r>
        <w:rPr>
          <w:rFonts w:ascii="Times New Roman" w:hAnsi="Times New Roman" w:cs="Times New Roman"/>
          <w:sz w:val="28"/>
          <w:szCs w:val="28"/>
        </w:rPr>
        <w:t xml:space="preserve">rii </w:t>
      </w:r>
      <w:proofErr w:type="spellStart"/>
      <w:r>
        <w:rPr>
          <w:rFonts w:ascii="Times New Roman" w:hAnsi="Times New Roman" w:cs="Times New Roman"/>
          <w:sz w:val="28"/>
          <w:szCs w:val="28"/>
        </w:rPr>
        <w:t>acţiunilor</w:t>
      </w:r>
      <w:proofErr w:type="spellEnd"/>
      <w:r w:rsidR="008240AA" w:rsidRPr="00311933">
        <w:rPr>
          <w:rFonts w:ascii="Times New Roman" w:hAnsi="Times New Roman" w:cs="Times New Roman"/>
          <w:sz w:val="28"/>
          <w:szCs w:val="28"/>
        </w:rPr>
        <w:t xml:space="preserve"> </w:t>
      </w:r>
      <w:r>
        <w:rPr>
          <w:rFonts w:ascii="Times New Roman" w:hAnsi="Times New Roman" w:cs="Times New Roman"/>
          <w:sz w:val="28"/>
          <w:szCs w:val="28"/>
        </w:rPr>
        <w:t>de</w:t>
      </w:r>
      <w:r w:rsidR="008240AA" w:rsidRPr="00311933">
        <w:rPr>
          <w:rFonts w:ascii="Times New Roman" w:hAnsi="Times New Roman" w:cs="Times New Roman"/>
          <w:sz w:val="28"/>
          <w:szCs w:val="28"/>
        </w:rPr>
        <w:t xml:space="preserve"> spori</w:t>
      </w:r>
      <w:r>
        <w:rPr>
          <w:rFonts w:ascii="Times New Roman" w:hAnsi="Times New Roman" w:cs="Times New Roman"/>
          <w:sz w:val="28"/>
          <w:szCs w:val="28"/>
        </w:rPr>
        <w:t>re a</w:t>
      </w:r>
      <w:r w:rsidR="008240AA" w:rsidRPr="00311933">
        <w:rPr>
          <w:rFonts w:ascii="Times New Roman" w:hAnsi="Times New Roman" w:cs="Times New Roman"/>
          <w:sz w:val="28"/>
          <w:szCs w:val="28"/>
        </w:rPr>
        <w:t xml:space="preserve"> impactul</w:t>
      </w:r>
      <w:r>
        <w:rPr>
          <w:rFonts w:ascii="Times New Roman" w:hAnsi="Times New Roman" w:cs="Times New Roman"/>
          <w:sz w:val="28"/>
          <w:szCs w:val="28"/>
        </w:rPr>
        <w:t>ui</w:t>
      </w:r>
      <w:r w:rsidR="008240AA" w:rsidRPr="00311933">
        <w:rPr>
          <w:rFonts w:ascii="Times New Roman" w:hAnsi="Times New Roman" w:cs="Times New Roman"/>
          <w:sz w:val="28"/>
          <w:szCs w:val="28"/>
        </w:rPr>
        <w:t xml:space="preserve"> altor factori </w:t>
      </w:r>
      <w:proofErr w:type="spellStart"/>
      <w:r w:rsidR="008240AA" w:rsidRPr="00311933">
        <w:rPr>
          <w:rFonts w:ascii="Times New Roman" w:hAnsi="Times New Roman" w:cs="Times New Roman"/>
          <w:sz w:val="28"/>
          <w:szCs w:val="28"/>
        </w:rPr>
        <w:t>motivanţi</w:t>
      </w:r>
      <w:proofErr w:type="spellEnd"/>
      <w:r w:rsidR="008240AA" w:rsidRPr="00311933">
        <w:rPr>
          <w:rFonts w:ascii="Times New Roman" w:hAnsi="Times New Roman" w:cs="Times New Roman"/>
          <w:sz w:val="28"/>
          <w:szCs w:val="28"/>
        </w:rPr>
        <w:t xml:space="preserve"> de a accede </w:t>
      </w:r>
      <w:proofErr w:type="spellStart"/>
      <w:r w:rsidR="008240AA" w:rsidRPr="00311933">
        <w:rPr>
          <w:rFonts w:ascii="Times New Roman" w:hAnsi="Times New Roman" w:cs="Times New Roman"/>
          <w:sz w:val="28"/>
          <w:szCs w:val="28"/>
        </w:rPr>
        <w:t>şi</w:t>
      </w:r>
      <w:proofErr w:type="spellEnd"/>
      <w:r w:rsidR="008240AA" w:rsidRPr="00311933">
        <w:rPr>
          <w:rFonts w:ascii="Times New Roman" w:hAnsi="Times New Roman" w:cs="Times New Roman"/>
          <w:sz w:val="28"/>
          <w:szCs w:val="28"/>
        </w:rPr>
        <w:t xml:space="preserve"> a fi parte a sistemului de asist</w:t>
      </w:r>
      <w:r>
        <w:rPr>
          <w:rFonts w:ascii="Times New Roman" w:hAnsi="Times New Roman" w:cs="Times New Roman"/>
          <w:sz w:val="28"/>
          <w:szCs w:val="28"/>
        </w:rPr>
        <w:t>enţă juridică garantată de stat;</w:t>
      </w:r>
    </w:p>
    <w:p w:rsidR="00311933" w:rsidRPr="00311933" w:rsidRDefault="00311933" w:rsidP="00311933">
      <w:pPr>
        <w:pStyle w:val="a5"/>
        <w:rPr>
          <w:rFonts w:ascii="Times New Roman" w:hAnsi="Times New Roman" w:cs="Times New Roman"/>
          <w:sz w:val="28"/>
          <w:szCs w:val="28"/>
        </w:rPr>
      </w:pPr>
    </w:p>
    <w:p w:rsidR="00311933" w:rsidRPr="00311933" w:rsidRDefault="00311933" w:rsidP="00311933">
      <w:pPr>
        <w:pStyle w:val="a5"/>
        <w:numPr>
          <w:ilvl w:val="0"/>
          <w:numId w:val="35"/>
        </w:numPr>
        <w:jc w:val="both"/>
        <w:rPr>
          <w:rFonts w:ascii="Times New Roman" w:eastAsia="Times New Roman" w:hAnsi="Times New Roman" w:cs="Times New Roman"/>
          <w:sz w:val="28"/>
        </w:rPr>
      </w:pPr>
      <w:r>
        <w:rPr>
          <w:rFonts w:ascii="Times New Roman" w:hAnsi="Times New Roman" w:cs="Times New Roman"/>
          <w:sz w:val="28"/>
          <w:szCs w:val="28"/>
        </w:rPr>
        <w:t xml:space="preserve">sporirea cooperării dintre </w:t>
      </w:r>
      <w:r w:rsidR="008240AA" w:rsidRPr="00311933">
        <w:rPr>
          <w:rFonts w:ascii="Times New Roman" w:hAnsi="Times New Roman" w:cs="Times New Roman"/>
          <w:sz w:val="28"/>
          <w:szCs w:val="28"/>
        </w:rPr>
        <w:t xml:space="preserve">CNAJGS </w:t>
      </w:r>
      <w:proofErr w:type="spellStart"/>
      <w:r w:rsidR="008240AA" w:rsidRPr="00311933">
        <w:rPr>
          <w:rFonts w:ascii="Times New Roman" w:hAnsi="Times New Roman" w:cs="Times New Roman"/>
          <w:sz w:val="28"/>
          <w:szCs w:val="28"/>
        </w:rPr>
        <w:t>şi</w:t>
      </w:r>
      <w:proofErr w:type="spellEnd"/>
      <w:r w:rsidR="008240AA" w:rsidRPr="00311933">
        <w:rPr>
          <w:rFonts w:ascii="Times New Roman" w:hAnsi="Times New Roman" w:cs="Times New Roman"/>
          <w:sz w:val="28"/>
          <w:szCs w:val="28"/>
        </w:rPr>
        <w:t xml:space="preserve"> Uniunea Avocaţilor în promovarea respectării </w:t>
      </w:r>
      <w:r>
        <w:rPr>
          <w:rFonts w:ascii="Times New Roman" w:hAnsi="Times New Roman" w:cs="Times New Roman"/>
          <w:sz w:val="28"/>
          <w:szCs w:val="28"/>
        </w:rPr>
        <w:t xml:space="preserve">standardelor de calitate, </w:t>
      </w:r>
      <w:r w:rsidR="008240AA" w:rsidRPr="00311933">
        <w:rPr>
          <w:rFonts w:ascii="Times New Roman" w:hAnsi="Times New Roman" w:cs="Times New Roman"/>
          <w:sz w:val="28"/>
          <w:szCs w:val="28"/>
        </w:rPr>
        <w:t>normelor de etică profesională</w:t>
      </w:r>
      <w:r>
        <w:rPr>
          <w:rFonts w:ascii="Times New Roman" w:hAnsi="Times New Roman" w:cs="Times New Roman"/>
          <w:sz w:val="28"/>
          <w:szCs w:val="28"/>
        </w:rPr>
        <w:t>;</w:t>
      </w:r>
    </w:p>
    <w:p w:rsidR="00311933" w:rsidRPr="00311933" w:rsidRDefault="00311933" w:rsidP="00311933">
      <w:pPr>
        <w:pStyle w:val="a5"/>
        <w:ind w:left="1080"/>
        <w:jc w:val="both"/>
        <w:rPr>
          <w:rFonts w:ascii="Times New Roman" w:eastAsia="Times New Roman" w:hAnsi="Times New Roman" w:cs="Times New Roman"/>
          <w:sz w:val="28"/>
        </w:rPr>
      </w:pPr>
    </w:p>
    <w:p w:rsidR="009E4F72" w:rsidRDefault="00311933" w:rsidP="009E4F72">
      <w:pPr>
        <w:pStyle w:val="a5"/>
        <w:numPr>
          <w:ilvl w:val="0"/>
          <w:numId w:val="35"/>
        </w:numPr>
        <w:jc w:val="both"/>
        <w:rPr>
          <w:rFonts w:ascii="Times New Roman" w:hAnsi="Times New Roman" w:cs="Times New Roman"/>
          <w:sz w:val="28"/>
          <w:szCs w:val="28"/>
        </w:rPr>
      </w:pPr>
      <w:r w:rsidRPr="00311933">
        <w:rPr>
          <w:rFonts w:ascii="Times New Roman" w:hAnsi="Times New Roman" w:cs="Times New Roman"/>
          <w:sz w:val="28"/>
          <w:szCs w:val="28"/>
        </w:rPr>
        <w:t>la admiterea în sistemul de asistenţă juridică garantată de stat</w:t>
      </w:r>
      <w:r>
        <w:rPr>
          <w:rFonts w:ascii="Times New Roman" w:hAnsi="Times New Roman" w:cs="Times New Roman"/>
          <w:sz w:val="28"/>
          <w:szCs w:val="28"/>
        </w:rPr>
        <w:t xml:space="preserve">, </w:t>
      </w:r>
      <w:r w:rsidRPr="00311933">
        <w:rPr>
          <w:rFonts w:ascii="Times New Roman" w:hAnsi="Times New Roman" w:cs="Times New Roman"/>
          <w:sz w:val="28"/>
          <w:szCs w:val="28"/>
        </w:rPr>
        <w:t xml:space="preserve">CNAJGS trebuie să se asigure că avocaţii cunosc </w:t>
      </w:r>
      <w:proofErr w:type="spellStart"/>
      <w:r w:rsidRPr="00311933">
        <w:rPr>
          <w:rFonts w:ascii="Times New Roman" w:hAnsi="Times New Roman" w:cs="Times New Roman"/>
          <w:sz w:val="28"/>
          <w:szCs w:val="28"/>
        </w:rPr>
        <w:t>şi</w:t>
      </w:r>
      <w:proofErr w:type="spellEnd"/>
      <w:r w:rsidRPr="00311933">
        <w:rPr>
          <w:rFonts w:ascii="Times New Roman" w:hAnsi="Times New Roman" w:cs="Times New Roman"/>
          <w:sz w:val="28"/>
          <w:szCs w:val="28"/>
        </w:rPr>
        <w:t xml:space="preserve"> </w:t>
      </w:r>
      <w:proofErr w:type="spellStart"/>
      <w:r w:rsidRPr="00311933">
        <w:rPr>
          <w:rFonts w:ascii="Times New Roman" w:hAnsi="Times New Roman" w:cs="Times New Roman"/>
          <w:sz w:val="28"/>
          <w:szCs w:val="28"/>
        </w:rPr>
        <w:t>înţeleg</w:t>
      </w:r>
      <w:proofErr w:type="spellEnd"/>
      <w:r w:rsidRPr="00311933">
        <w:rPr>
          <w:rFonts w:ascii="Times New Roman" w:hAnsi="Times New Roman" w:cs="Times New Roman"/>
          <w:sz w:val="28"/>
          <w:szCs w:val="28"/>
        </w:rPr>
        <w:t xml:space="preserve"> modul de </w:t>
      </w:r>
      <w:proofErr w:type="spellStart"/>
      <w:r w:rsidRPr="00311933">
        <w:rPr>
          <w:rFonts w:ascii="Times New Roman" w:hAnsi="Times New Roman" w:cs="Times New Roman"/>
          <w:sz w:val="28"/>
          <w:szCs w:val="28"/>
        </w:rPr>
        <w:t>funcţionare</w:t>
      </w:r>
      <w:proofErr w:type="spellEnd"/>
      <w:r w:rsidRPr="00311933">
        <w:rPr>
          <w:rFonts w:ascii="Times New Roman" w:hAnsi="Times New Roman" w:cs="Times New Roman"/>
          <w:sz w:val="28"/>
          <w:szCs w:val="28"/>
        </w:rPr>
        <w:t xml:space="preserve"> a mecanismului de monitorizare a calităţii asistenţei juridice garantate de </w:t>
      </w:r>
      <w:r w:rsidRPr="00311933">
        <w:rPr>
          <w:rFonts w:ascii="Times New Roman" w:hAnsi="Times New Roman" w:cs="Times New Roman"/>
          <w:sz w:val="28"/>
          <w:szCs w:val="28"/>
        </w:rPr>
        <w:lastRenderedPageBreak/>
        <w:t>stat, iar pentru avocaţii din sistem să organizeze sesiuni de informare</w:t>
      </w:r>
      <w:r w:rsidR="009E4F72">
        <w:rPr>
          <w:rFonts w:ascii="Times New Roman" w:hAnsi="Times New Roman" w:cs="Times New Roman"/>
          <w:sz w:val="28"/>
          <w:szCs w:val="28"/>
        </w:rPr>
        <w:t xml:space="preserve"> și familiarizare cu noul mecanism de monitorizare internă și externă a calității;</w:t>
      </w:r>
      <w:r w:rsidR="009E4F72" w:rsidRPr="009E4F72">
        <w:rPr>
          <w:rFonts w:ascii="Times New Roman" w:hAnsi="Times New Roman" w:cs="Times New Roman"/>
          <w:sz w:val="28"/>
          <w:szCs w:val="28"/>
        </w:rPr>
        <w:t xml:space="preserve"> </w:t>
      </w:r>
    </w:p>
    <w:p w:rsidR="009E4F72" w:rsidRPr="009E4F72" w:rsidRDefault="009E4F72" w:rsidP="009E4F72">
      <w:pPr>
        <w:pStyle w:val="a5"/>
        <w:rPr>
          <w:rFonts w:ascii="Times New Roman" w:hAnsi="Times New Roman" w:cs="Times New Roman"/>
          <w:sz w:val="28"/>
          <w:szCs w:val="28"/>
        </w:rPr>
      </w:pPr>
    </w:p>
    <w:p w:rsidR="009E4F72" w:rsidRDefault="009E4F72" w:rsidP="009E4F72">
      <w:pPr>
        <w:pStyle w:val="a5"/>
        <w:numPr>
          <w:ilvl w:val="0"/>
          <w:numId w:val="35"/>
        </w:numPr>
        <w:jc w:val="both"/>
        <w:rPr>
          <w:rFonts w:ascii="Times New Roman" w:hAnsi="Times New Roman" w:cs="Times New Roman"/>
          <w:sz w:val="28"/>
          <w:szCs w:val="28"/>
        </w:rPr>
      </w:pPr>
      <w:r>
        <w:rPr>
          <w:rFonts w:ascii="Times New Roman" w:hAnsi="Times New Roman" w:cs="Times New Roman"/>
          <w:sz w:val="28"/>
          <w:szCs w:val="28"/>
        </w:rPr>
        <w:t xml:space="preserve">CNAJGS urmează </w:t>
      </w:r>
      <w:r w:rsidRPr="009E4F72">
        <w:rPr>
          <w:rFonts w:ascii="Times New Roman" w:hAnsi="Times New Roman" w:cs="Times New Roman"/>
          <w:sz w:val="28"/>
          <w:szCs w:val="28"/>
        </w:rPr>
        <w:t>să se asigure că există incluse în contractele cu avocaţii toate clauzele care permit a efectua monitorizarea externă a calităţii asistenţei juridice garantate de sta</w:t>
      </w:r>
    </w:p>
    <w:p w:rsidR="009E4F72" w:rsidRPr="009E4F72" w:rsidRDefault="009E4F72" w:rsidP="009E4F72">
      <w:pPr>
        <w:pStyle w:val="a5"/>
        <w:rPr>
          <w:rFonts w:ascii="Times New Roman" w:hAnsi="Times New Roman" w:cs="Times New Roman"/>
          <w:sz w:val="28"/>
          <w:szCs w:val="28"/>
        </w:rPr>
      </w:pPr>
    </w:p>
    <w:p w:rsidR="009E4F72" w:rsidRPr="009E4F72" w:rsidRDefault="009E4F72" w:rsidP="009E4F72">
      <w:pPr>
        <w:pStyle w:val="a5"/>
        <w:numPr>
          <w:ilvl w:val="0"/>
          <w:numId w:val="35"/>
        </w:numPr>
        <w:jc w:val="both"/>
        <w:rPr>
          <w:rFonts w:ascii="Times New Roman" w:eastAsia="Times New Roman" w:hAnsi="Times New Roman" w:cs="Times New Roman"/>
          <w:sz w:val="28"/>
        </w:rPr>
      </w:pPr>
      <w:r>
        <w:rPr>
          <w:rFonts w:ascii="Times New Roman" w:hAnsi="Times New Roman"/>
          <w:sz w:val="28"/>
          <w:szCs w:val="28"/>
        </w:rPr>
        <w:t xml:space="preserve">necesitatea </w:t>
      </w:r>
      <w:r w:rsidRPr="00311933">
        <w:rPr>
          <w:rFonts w:ascii="Times New Roman" w:hAnsi="Times New Roman"/>
          <w:sz w:val="28"/>
          <w:szCs w:val="28"/>
        </w:rPr>
        <w:t>elabor</w:t>
      </w:r>
      <w:r>
        <w:rPr>
          <w:rFonts w:ascii="Times New Roman" w:hAnsi="Times New Roman"/>
          <w:sz w:val="28"/>
          <w:szCs w:val="28"/>
        </w:rPr>
        <w:t>ă</w:t>
      </w:r>
      <w:r w:rsidRPr="00311933">
        <w:rPr>
          <w:rFonts w:ascii="Times New Roman" w:hAnsi="Times New Roman"/>
          <w:sz w:val="28"/>
          <w:szCs w:val="28"/>
        </w:rPr>
        <w:t>r</w:t>
      </w:r>
      <w:r>
        <w:rPr>
          <w:rFonts w:ascii="Times New Roman" w:hAnsi="Times New Roman"/>
          <w:sz w:val="28"/>
          <w:szCs w:val="28"/>
        </w:rPr>
        <w:t>ii</w:t>
      </w:r>
      <w:r w:rsidRPr="00311933">
        <w:rPr>
          <w:rFonts w:ascii="Times New Roman" w:hAnsi="Times New Roman"/>
          <w:sz w:val="28"/>
          <w:szCs w:val="28"/>
        </w:rPr>
        <w:t xml:space="preserve"> standardelor de calitate ale activității avocaților pe cauze non-penale, inclusiv cu implicarea copiilor, la fel ca și elaborarea ghidurilor metodice pentru avocați și organizarea atelierelor de instruire, pentru a facilita activitatea avocaților și a spori calitatea asistenței juridice acordate pe cauze non-penale.</w:t>
      </w:r>
    </w:p>
    <w:p w:rsidR="009E4F72" w:rsidRPr="009E4F72" w:rsidRDefault="009E4F72" w:rsidP="009E4F72">
      <w:pPr>
        <w:pStyle w:val="a5"/>
        <w:rPr>
          <w:rFonts w:ascii="Times New Roman" w:hAnsi="Times New Roman" w:cs="Times New Roman"/>
          <w:sz w:val="28"/>
          <w:szCs w:val="28"/>
        </w:rPr>
      </w:pPr>
    </w:p>
    <w:p w:rsidR="008240AA" w:rsidRPr="009E4F72" w:rsidRDefault="008240AA" w:rsidP="009E4F72">
      <w:pPr>
        <w:pStyle w:val="a5"/>
        <w:numPr>
          <w:ilvl w:val="0"/>
          <w:numId w:val="35"/>
        </w:numPr>
        <w:jc w:val="both"/>
        <w:rPr>
          <w:rFonts w:ascii="Times New Roman" w:eastAsia="Times New Roman" w:hAnsi="Times New Roman" w:cs="Times New Roman"/>
          <w:sz w:val="28"/>
        </w:rPr>
      </w:pPr>
      <w:r w:rsidRPr="009E4F72">
        <w:rPr>
          <w:rFonts w:ascii="Times New Roman" w:hAnsi="Times New Roman" w:cs="Times New Roman"/>
          <w:sz w:val="28"/>
          <w:szCs w:val="28"/>
        </w:rPr>
        <w:t xml:space="preserve">CNAJGS trebuie să continue implementarea </w:t>
      </w:r>
      <w:r w:rsidR="009E4F72">
        <w:rPr>
          <w:rFonts w:ascii="Times New Roman" w:hAnsi="Times New Roman" w:cs="Times New Roman"/>
          <w:sz w:val="28"/>
          <w:szCs w:val="28"/>
        </w:rPr>
        <w:t>mecanismului</w:t>
      </w:r>
      <w:r w:rsidRPr="009E4F72">
        <w:rPr>
          <w:rFonts w:ascii="Times New Roman" w:hAnsi="Times New Roman" w:cs="Times New Roman"/>
          <w:sz w:val="28"/>
          <w:szCs w:val="28"/>
        </w:rPr>
        <w:t xml:space="preserve"> de monitorizare externă</w:t>
      </w:r>
      <w:r w:rsidR="009E4F72" w:rsidRPr="009E4F72">
        <w:rPr>
          <w:rFonts w:ascii="Times New Roman" w:hAnsi="Times New Roman" w:cs="Times New Roman"/>
          <w:sz w:val="28"/>
          <w:szCs w:val="28"/>
        </w:rPr>
        <w:t xml:space="preserve"> și să îl perfecționeze cu timpul.</w:t>
      </w:r>
    </w:p>
    <w:p w:rsidR="003931E2" w:rsidRPr="008240AA" w:rsidRDefault="003931E2" w:rsidP="008240AA">
      <w:pPr>
        <w:jc w:val="both"/>
        <w:rPr>
          <w:rFonts w:ascii="Times New Roman" w:hAnsi="Times New Roman" w:cs="Times New Roman"/>
          <w:sz w:val="28"/>
          <w:szCs w:val="28"/>
        </w:rPr>
      </w:pPr>
    </w:p>
    <w:p w:rsidR="00AB361B" w:rsidRPr="008240AA" w:rsidRDefault="00AB361B" w:rsidP="000E2B98">
      <w:pPr>
        <w:ind w:firstLine="708"/>
        <w:rPr>
          <w:rFonts w:ascii="Times New Roman" w:hAnsi="Times New Roman" w:cs="Times New Roman"/>
          <w:sz w:val="28"/>
          <w:szCs w:val="28"/>
        </w:rPr>
      </w:pPr>
    </w:p>
    <w:p w:rsidR="008240AA" w:rsidRPr="008240AA" w:rsidRDefault="008240AA" w:rsidP="000E2B98">
      <w:pPr>
        <w:ind w:firstLine="708"/>
        <w:rPr>
          <w:rFonts w:ascii="Times New Roman" w:hAnsi="Times New Roman" w:cs="Times New Roman"/>
          <w:sz w:val="28"/>
          <w:szCs w:val="28"/>
        </w:rPr>
      </w:pPr>
    </w:p>
    <w:p w:rsidR="008240AA" w:rsidRDefault="008240AA" w:rsidP="000E2B98">
      <w:pPr>
        <w:ind w:firstLine="708"/>
        <w:rPr>
          <w:rFonts w:ascii="Times New Roman" w:hAnsi="Times New Roman" w:cs="Times New Roman"/>
          <w:sz w:val="28"/>
          <w:szCs w:val="28"/>
        </w:rPr>
      </w:pPr>
    </w:p>
    <w:p w:rsidR="0046638C" w:rsidRDefault="0046638C" w:rsidP="000E2B98">
      <w:pPr>
        <w:ind w:firstLine="708"/>
        <w:rPr>
          <w:rFonts w:ascii="Times New Roman" w:hAnsi="Times New Roman" w:cs="Times New Roman"/>
          <w:sz w:val="28"/>
          <w:szCs w:val="28"/>
        </w:rPr>
      </w:pPr>
    </w:p>
    <w:p w:rsidR="0046638C" w:rsidRDefault="0046638C" w:rsidP="000E2B98">
      <w:pPr>
        <w:ind w:firstLine="708"/>
        <w:rPr>
          <w:rFonts w:ascii="Times New Roman" w:hAnsi="Times New Roman" w:cs="Times New Roman"/>
          <w:sz w:val="28"/>
          <w:szCs w:val="28"/>
        </w:rPr>
      </w:pPr>
    </w:p>
    <w:p w:rsidR="0046638C" w:rsidRDefault="0046638C" w:rsidP="000E2B98">
      <w:pPr>
        <w:ind w:firstLine="708"/>
        <w:rPr>
          <w:rFonts w:ascii="Times New Roman" w:hAnsi="Times New Roman" w:cs="Times New Roman"/>
          <w:sz w:val="28"/>
          <w:szCs w:val="28"/>
        </w:rPr>
      </w:pPr>
    </w:p>
    <w:p w:rsidR="0046638C" w:rsidRDefault="0046638C" w:rsidP="000E2B98">
      <w:pPr>
        <w:ind w:firstLine="708"/>
        <w:rPr>
          <w:rFonts w:ascii="Times New Roman" w:hAnsi="Times New Roman" w:cs="Times New Roman"/>
          <w:sz w:val="28"/>
          <w:szCs w:val="28"/>
        </w:rPr>
      </w:pPr>
    </w:p>
    <w:p w:rsidR="0046638C" w:rsidRDefault="0046638C" w:rsidP="000E2B98">
      <w:pPr>
        <w:ind w:firstLine="708"/>
        <w:rPr>
          <w:rFonts w:ascii="Times New Roman" w:hAnsi="Times New Roman" w:cs="Times New Roman"/>
          <w:sz w:val="28"/>
          <w:szCs w:val="28"/>
        </w:rPr>
      </w:pPr>
    </w:p>
    <w:p w:rsidR="0046638C" w:rsidRDefault="0046638C" w:rsidP="000E2B98">
      <w:pPr>
        <w:ind w:firstLine="708"/>
        <w:rPr>
          <w:rFonts w:ascii="Times New Roman" w:hAnsi="Times New Roman" w:cs="Times New Roman"/>
          <w:sz w:val="28"/>
          <w:szCs w:val="28"/>
        </w:rPr>
      </w:pPr>
    </w:p>
    <w:p w:rsidR="0046638C" w:rsidRDefault="0046638C" w:rsidP="000E2B98">
      <w:pPr>
        <w:ind w:firstLine="708"/>
        <w:rPr>
          <w:rFonts w:ascii="Times New Roman" w:hAnsi="Times New Roman" w:cs="Times New Roman"/>
          <w:sz w:val="28"/>
          <w:szCs w:val="28"/>
        </w:rPr>
      </w:pPr>
    </w:p>
    <w:p w:rsidR="0046638C" w:rsidRDefault="0046638C" w:rsidP="000E2B98">
      <w:pPr>
        <w:ind w:firstLine="708"/>
        <w:rPr>
          <w:rFonts w:ascii="Times New Roman" w:hAnsi="Times New Roman" w:cs="Times New Roman"/>
          <w:sz w:val="28"/>
          <w:szCs w:val="28"/>
        </w:rPr>
      </w:pPr>
    </w:p>
    <w:p w:rsidR="0046638C" w:rsidRDefault="0046638C" w:rsidP="000E2B98">
      <w:pPr>
        <w:ind w:firstLine="708"/>
        <w:rPr>
          <w:rFonts w:ascii="Times New Roman" w:hAnsi="Times New Roman" w:cs="Times New Roman"/>
          <w:sz w:val="28"/>
          <w:szCs w:val="28"/>
        </w:rPr>
      </w:pPr>
    </w:p>
    <w:p w:rsidR="0046638C" w:rsidRDefault="0046638C" w:rsidP="000E2B98">
      <w:pPr>
        <w:ind w:firstLine="708"/>
        <w:rPr>
          <w:rFonts w:ascii="Times New Roman" w:hAnsi="Times New Roman" w:cs="Times New Roman"/>
          <w:sz w:val="28"/>
          <w:szCs w:val="28"/>
        </w:rPr>
      </w:pPr>
    </w:p>
    <w:p w:rsidR="00AB361B" w:rsidRDefault="00AB361B" w:rsidP="000E2B98">
      <w:pPr>
        <w:ind w:firstLine="708"/>
        <w:rPr>
          <w:rFonts w:ascii="Times New Roman" w:hAnsi="Times New Roman" w:cs="Times New Roman"/>
          <w:b/>
          <w:sz w:val="28"/>
          <w:szCs w:val="28"/>
        </w:rPr>
      </w:pPr>
      <w:r w:rsidRPr="00375D8C">
        <w:rPr>
          <w:rFonts w:ascii="Times New Roman" w:hAnsi="Times New Roman" w:cs="Times New Roman"/>
          <w:b/>
          <w:sz w:val="28"/>
          <w:szCs w:val="28"/>
        </w:rPr>
        <w:lastRenderedPageBreak/>
        <w:t>ANEXE</w:t>
      </w:r>
    </w:p>
    <w:p w:rsidR="00375D8C" w:rsidRPr="00375D8C" w:rsidRDefault="00375D8C" w:rsidP="000E2B98">
      <w:pPr>
        <w:ind w:firstLine="708"/>
        <w:jc w:val="right"/>
        <w:rPr>
          <w:rFonts w:ascii="Times New Roman" w:hAnsi="Times New Roman" w:cs="Times New Roman"/>
          <w:sz w:val="28"/>
          <w:szCs w:val="28"/>
        </w:rPr>
      </w:pPr>
      <w:r w:rsidRPr="00375D8C">
        <w:rPr>
          <w:rFonts w:ascii="Times New Roman" w:hAnsi="Times New Roman" w:cs="Times New Roman"/>
          <w:sz w:val="28"/>
          <w:szCs w:val="28"/>
        </w:rPr>
        <w:t>Anexa nr. 1</w:t>
      </w:r>
    </w:p>
    <w:p w:rsidR="00375D8C" w:rsidRDefault="00375D8C" w:rsidP="000E2B98">
      <w:pPr>
        <w:spacing w:before="120" w:after="120"/>
        <w:jc w:val="center"/>
        <w:rPr>
          <w:b/>
        </w:rPr>
      </w:pPr>
    </w:p>
    <w:p w:rsidR="00AB361B" w:rsidRPr="00180099" w:rsidRDefault="00AB361B" w:rsidP="000E2B98">
      <w:pPr>
        <w:spacing w:before="120" w:after="120"/>
        <w:jc w:val="center"/>
        <w:rPr>
          <w:b/>
        </w:rPr>
      </w:pPr>
      <w:r w:rsidRPr="00180099">
        <w:rPr>
          <w:b/>
        </w:rPr>
        <w:t xml:space="preserve">CHESTIONAR pentru </w:t>
      </w:r>
      <w:r>
        <w:rPr>
          <w:b/>
        </w:rPr>
        <w:t>avocaţi</w:t>
      </w:r>
    </w:p>
    <w:p w:rsidR="00AB361B" w:rsidRPr="00180099" w:rsidRDefault="00AB361B" w:rsidP="000E2B98">
      <w:pPr>
        <w:tabs>
          <w:tab w:val="left" w:pos="360"/>
        </w:tabs>
        <w:spacing w:before="120" w:after="120"/>
        <w:jc w:val="both"/>
        <w:rPr>
          <w:sz w:val="20"/>
          <w:szCs w:val="20"/>
        </w:rPr>
      </w:pPr>
    </w:p>
    <w:p w:rsidR="00AB361B" w:rsidRPr="0054261C" w:rsidRDefault="00AB361B" w:rsidP="000E2B98">
      <w:pPr>
        <w:pStyle w:val="Normal1"/>
        <w:spacing w:line="276" w:lineRule="auto"/>
        <w:ind w:left="0" w:right="0" w:firstLine="426"/>
        <w:jc w:val="both"/>
        <w:rPr>
          <w:rFonts w:ascii="Times New Roman" w:hAnsi="Times New Roman"/>
          <w:sz w:val="24"/>
          <w:szCs w:val="24"/>
        </w:rPr>
      </w:pPr>
      <w:proofErr w:type="spellStart"/>
      <w:r w:rsidRPr="0054261C">
        <w:rPr>
          <w:rFonts w:ascii="Times New Roman" w:hAnsi="Times New Roman"/>
          <w:sz w:val="24"/>
          <w:szCs w:val="24"/>
        </w:rPr>
        <w:t>În</w:t>
      </w:r>
      <w:proofErr w:type="spellEnd"/>
      <w:r w:rsidRPr="0054261C">
        <w:rPr>
          <w:rFonts w:ascii="Times New Roman" w:hAnsi="Times New Roman"/>
          <w:sz w:val="24"/>
          <w:szCs w:val="24"/>
        </w:rPr>
        <w:t xml:space="preserve"> </w:t>
      </w:r>
      <w:proofErr w:type="spellStart"/>
      <w:r w:rsidRPr="0054261C">
        <w:rPr>
          <w:rFonts w:ascii="Times New Roman" w:hAnsi="Times New Roman"/>
          <w:sz w:val="24"/>
          <w:szCs w:val="24"/>
        </w:rPr>
        <w:t>anul</w:t>
      </w:r>
      <w:proofErr w:type="spellEnd"/>
      <w:r w:rsidRPr="0054261C">
        <w:rPr>
          <w:rFonts w:ascii="Times New Roman" w:hAnsi="Times New Roman"/>
          <w:sz w:val="24"/>
          <w:szCs w:val="24"/>
        </w:rPr>
        <w:t xml:space="preserve"> 2015 </w:t>
      </w:r>
      <w:r w:rsidRPr="0054261C">
        <w:rPr>
          <w:rFonts w:ascii="Times New Roman" w:hAnsi="Times New Roman"/>
          <w:sz w:val="24"/>
          <w:szCs w:val="24"/>
          <w:lang w:val="ro-RO"/>
        </w:rPr>
        <w:t>CNAJGS a</w:t>
      </w:r>
      <w:r>
        <w:rPr>
          <w:rFonts w:ascii="Times New Roman" w:hAnsi="Times New Roman"/>
          <w:sz w:val="24"/>
          <w:szCs w:val="24"/>
          <w:lang w:val="ro-RO"/>
        </w:rPr>
        <w:t xml:space="preserve"> început implementarea</w:t>
      </w:r>
      <w:r w:rsidRPr="0054261C">
        <w:rPr>
          <w:rFonts w:ascii="Times New Roman" w:hAnsi="Times New Roman"/>
          <w:sz w:val="24"/>
          <w:szCs w:val="24"/>
        </w:rPr>
        <w:t xml:space="preserve"> </w:t>
      </w:r>
      <w:r w:rsidRPr="0054261C">
        <w:rPr>
          <w:rFonts w:ascii="Times New Roman" w:hAnsi="Times New Roman"/>
          <w:sz w:val="24"/>
          <w:szCs w:val="24"/>
          <w:lang w:val="ro-RO"/>
        </w:rPr>
        <w:t>mecanismul</w:t>
      </w:r>
      <w:r>
        <w:rPr>
          <w:rFonts w:ascii="Times New Roman" w:hAnsi="Times New Roman"/>
          <w:sz w:val="24"/>
          <w:szCs w:val="24"/>
          <w:lang w:val="ro-RO"/>
        </w:rPr>
        <w:t>ui</w:t>
      </w:r>
      <w:r w:rsidRPr="0054261C">
        <w:rPr>
          <w:rFonts w:ascii="Times New Roman" w:hAnsi="Times New Roman"/>
          <w:sz w:val="24"/>
          <w:szCs w:val="24"/>
          <w:lang w:val="ro-RO"/>
        </w:rPr>
        <w:t xml:space="preserve"> de monitorizare externă prevăzut în </w:t>
      </w:r>
      <w:r w:rsidRPr="0054261C">
        <w:rPr>
          <w:rFonts w:ascii="Times New Roman" w:hAnsi="Times New Roman"/>
          <w:i/>
          <w:sz w:val="24"/>
          <w:szCs w:val="24"/>
          <w:lang w:val="ro-RO"/>
        </w:rPr>
        <w:t>Regulamentul privind monitorizarea calităţii asistenţei juridice calificate garantate de stat acordate</w:t>
      </w:r>
      <w:r>
        <w:rPr>
          <w:rFonts w:ascii="Times New Roman" w:hAnsi="Times New Roman"/>
          <w:i/>
          <w:sz w:val="24"/>
          <w:szCs w:val="24"/>
          <w:lang w:val="ro-RO"/>
        </w:rPr>
        <w:t xml:space="preserve"> de către avocaţ</w:t>
      </w:r>
      <w:r w:rsidRPr="0054261C">
        <w:rPr>
          <w:rFonts w:ascii="Times New Roman" w:hAnsi="Times New Roman"/>
          <w:i/>
          <w:sz w:val="24"/>
          <w:szCs w:val="24"/>
          <w:lang w:val="ro-RO"/>
        </w:rPr>
        <w:t>i</w:t>
      </w:r>
      <w:r w:rsidRPr="0054261C">
        <w:rPr>
          <w:rFonts w:ascii="Times New Roman" w:hAnsi="Times New Roman"/>
          <w:sz w:val="24"/>
          <w:szCs w:val="24"/>
          <w:lang w:val="ro-RO"/>
        </w:rPr>
        <w:t xml:space="preserve">, aprobat prin Hotărârea Consiliului Naţional nr. 20 din 25.06.2015. </w:t>
      </w:r>
      <w:proofErr w:type="spellStart"/>
      <w:r w:rsidRPr="0054261C">
        <w:rPr>
          <w:rFonts w:ascii="Times New Roman" w:hAnsi="Times New Roman"/>
          <w:sz w:val="24"/>
          <w:szCs w:val="24"/>
        </w:rPr>
        <w:t>În</w:t>
      </w:r>
      <w:proofErr w:type="spellEnd"/>
      <w:r w:rsidRPr="0054261C">
        <w:rPr>
          <w:rFonts w:ascii="Times New Roman" w:hAnsi="Times New Roman"/>
          <w:sz w:val="24"/>
          <w:szCs w:val="24"/>
        </w:rPr>
        <w:t xml:space="preserve"> </w:t>
      </w:r>
      <w:proofErr w:type="spellStart"/>
      <w:r w:rsidRPr="0054261C">
        <w:rPr>
          <w:rFonts w:ascii="Times New Roman" w:hAnsi="Times New Roman"/>
          <w:sz w:val="24"/>
          <w:szCs w:val="24"/>
        </w:rPr>
        <w:t>vederea</w:t>
      </w:r>
      <w:proofErr w:type="spellEnd"/>
      <w:r w:rsidRPr="0054261C">
        <w:rPr>
          <w:rFonts w:ascii="Times New Roman" w:hAnsi="Times New Roman"/>
          <w:sz w:val="24"/>
          <w:szCs w:val="24"/>
        </w:rPr>
        <w:t xml:space="preserve"> </w:t>
      </w:r>
      <w:proofErr w:type="spellStart"/>
      <w:r w:rsidRPr="0054261C">
        <w:rPr>
          <w:rFonts w:ascii="Times New Roman" w:hAnsi="Times New Roman"/>
          <w:sz w:val="24"/>
          <w:szCs w:val="24"/>
        </w:rPr>
        <w:t>evaluării</w:t>
      </w:r>
      <w:proofErr w:type="spellEnd"/>
      <w:r w:rsidRPr="0054261C">
        <w:rPr>
          <w:rFonts w:ascii="Times New Roman" w:hAnsi="Times New Roman"/>
          <w:sz w:val="24"/>
          <w:szCs w:val="24"/>
        </w:rPr>
        <w:t xml:space="preserve"> </w:t>
      </w:r>
      <w:r w:rsidRPr="0054261C">
        <w:rPr>
          <w:rFonts w:ascii="Times New Roman" w:hAnsi="Times New Roman"/>
          <w:sz w:val="24"/>
          <w:szCs w:val="24"/>
          <w:lang w:val="ro-RO"/>
        </w:rPr>
        <w:t xml:space="preserve">mecanismului de monitorizare externă, în calitate de avocat monitorizat, </w:t>
      </w:r>
      <w:proofErr w:type="spellStart"/>
      <w:r w:rsidRPr="0054261C">
        <w:rPr>
          <w:rFonts w:ascii="Times New Roman" w:hAnsi="Times New Roman"/>
          <w:sz w:val="24"/>
          <w:szCs w:val="24"/>
        </w:rPr>
        <w:t>Vă</w:t>
      </w:r>
      <w:proofErr w:type="spellEnd"/>
      <w:r w:rsidRPr="0054261C">
        <w:rPr>
          <w:rFonts w:ascii="Times New Roman" w:hAnsi="Times New Roman"/>
          <w:sz w:val="24"/>
          <w:szCs w:val="24"/>
        </w:rPr>
        <w:t xml:space="preserve"> </w:t>
      </w:r>
      <w:proofErr w:type="spellStart"/>
      <w:r w:rsidRPr="0054261C">
        <w:rPr>
          <w:rFonts w:ascii="Times New Roman" w:hAnsi="Times New Roman"/>
          <w:sz w:val="24"/>
          <w:szCs w:val="24"/>
        </w:rPr>
        <w:t>rugăm</w:t>
      </w:r>
      <w:proofErr w:type="spellEnd"/>
      <w:r w:rsidRPr="0054261C">
        <w:rPr>
          <w:rFonts w:ascii="Times New Roman" w:hAnsi="Times New Roman"/>
          <w:sz w:val="24"/>
          <w:szCs w:val="24"/>
        </w:rPr>
        <w:t xml:space="preserve"> </w:t>
      </w:r>
      <w:proofErr w:type="spellStart"/>
      <w:r w:rsidRPr="0054261C">
        <w:rPr>
          <w:rFonts w:ascii="Times New Roman" w:hAnsi="Times New Roman"/>
          <w:sz w:val="24"/>
          <w:szCs w:val="24"/>
        </w:rPr>
        <w:t>să</w:t>
      </w:r>
      <w:proofErr w:type="spellEnd"/>
      <w:r w:rsidRPr="0054261C">
        <w:rPr>
          <w:rFonts w:ascii="Times New Roman" w:hAnsi="Times New Roman"/>
          <w:sz w:val="24"/>
          <w:szCs w:val="24"/>
        </w:rPr>
        <w:t xml:space="preserve"> </w:t>
      </w:r>
      <w:proofErr w:type="spellStart"/>
      <w:r w:rsidRPr="0054261C">
        <w:rPr>
          <w:rFonts w:ascii="Times New Roman" w:hAnsi="Times New Roman"/>
          <w:sz w:val="24"/>
          <w:szCs w:val="24"/>
        </w:rPr>
        <w:t>răspundeţi</w:t>
      </w:r>
      <w:proofErr w:type="spellEnd"/>
      <w:r w:rsidRPr="0054261C">
        <w:rPr>
          <w:rFonts w:ascii="Times New Roman" w:hAnsi="Times New Roman"/>
          <w:sz w:val="24"/>
          <w:szCs w:val="24"/>
        </w:rPr>
        <w:t xml:space="preserve"> la </w:t>
      </w:r>
      <w:proofErr w:type="spellStart"/>
      <w:r w:rsidRPr="0054261C">
        <w:rPr>
          <w:rFonts w:ascii="Times New Roman" w:hAnsi="Times New Roman"/>
          <w:sz w:val="24"/>
          <w:szCs w:val="24"/>
        </w:rPr>
        <w:t>câteva</w:t>
      </w:r>
      <w:proofErr w:type="spellEnd"/>
      <w:r w:rsidRPr="0054261C">
        <w:rPr>
          <w:rFonts w:ascii="Times New Roman" w:hAnsi="Times New Roman"/>
          <w:sz w:val="24"/>
          <w:szCs w:val="24"/>
        </w:rPr>
        <w:t xml:space="preserve"> </w:t>
      </w:r>
      <w:proofErr w:type="spellStart"/>
      <w:r w:rsidRPr="0054261C">
        <w:rPr>
          <w:rFonts w:ascii="Times New Roman" w:hAnsi="Times New Roman"/>
          <w:sz w:val="24"/>
          <w:szCs w:val="24"/>
        </w:rPr>
        <w:t>întrebări</w:t>
      </w:r>
      <w:proofErr w:type="spellEnd"/>
      <w:r w:rsidRPr="0054261C">
        <w:rPr>
          <w:rFonts w:ascii="Times New Roman" w:hAnsi="Times New Roman"/>
          <w:sz w:val="24"/>
          <w:szCs w:val="24"/>
        </w:rPr>
        <w:t xml:space="preserve"> </w:t>
      </w:r>
      <w:proofErr w:type="spellStart"/>
      <w:r w:rsidRPr="0054261C">
        <w:rPr>
          <w:rFonts w:ascii="Times New Roman" w:hAnsi="Times New Roman"/>
          <w:sz w:val="24"/>
          <w:szCs w:val="24"/>
        </w:rPr>
        <w:t>referitoare</w:t>
      </w:r>
      <w:proofErr w:type="spellEnd"/>
      <w:r w:rsidRPr="0054261C">
        <w:rPr>
          <w:rFonts w:ascii="Times New Roman" w:hAnsi="Times New Roman"/>
          <w:sz w:val="24"/>
          <w:szCs w:val="24"/>
        </w:rPr>
        <w:t xml:space="preserve"> la </w:t>
      </w:r>
      <w:proofErr w:type="spellStart"/>
      <w:r w:rsidRPr="0054261C">
        <w:rPr>
          <w:rFonts w:ascii="Times New Roman" w:hAnsi="Times New Roman"/>
          <w:sz w:val="24"/>
          <w:szCs w:val="24"/>
        </w:rPr>
        <w:t>acest</w:t>
      </w:r>
      <w:proofErr w:type="spellEnd"/>
      <w:r w:rsidRPr="0054261C">
        <w:rPr>
          <w:rFonts w:ascii="Times New Roman" w:hAnsi="Times New Roman"/>
          <w:sz w:val="24"/>
          <w:szCs w:val="24"/>
        </w:rPr>
        <w:t xml:space="preserve"> </w:t>
      </w:r>
      <w:proofErr w:type="spellStart"/>
      <w:r w:rsidRPr="0054261C">
        <w:rPr>
          <w:rFonts w:ascii="Times New Roman" w:hAnsi="Times New Roman"/>
          <w:sz w:val="24"/>
          <w:szCs w:val="24"/>
        </w:rPr>
        <w:t>proces</w:t>
      </w:r>
      <w:proofErr w:type="spellEnd"/>
      <w:r w:rsidRPr="0054261C">
        <w:rPr>
          <w:rFonts w:ascii="Times New Roman" w:hAnsi="Times New Roman"/>
          <w:b/>
          <w:sz w:val="24"/>
          <w:szCs w:val="24"/>
          <w:shd w:val="clear" w:color="auto" w:fill="FFFFFF"/>
        </w:rPr>
        <w:t>.</w:t>
      </w:r>
    </w:p>
    <w:p w:rsidR="00AB361B" w:rsidRPr="00180099" w:rsidRDefault="00AB361B" w:rsidP="000E2B98">
      <w:pPr>
        <w:pStyle w:val="Normal1"/>
        <w:spacing w:line="276" w:lineRule="auto"/>
        <w:ind w:left="0" w:right="0" w:firstLine="426"/>
        <w:jc w:val="both"/>
        <w:rPr>
          <w:rFonts w:ascii="Times New Roman" w:hAnsi="Times New Roman"/>
          <w:sz w:val="24"/>
          <w:szCs w:val="24"/>
          <w:shd w:val="clear" w:color="auto" w:fill="FFFFFF"/>
        </w:rPr>
      </w:pPr>
      <w:proofErr w:type="spellStart"/>
      <w:r w:rsidRPr="00180099">
        <w:rPr>
          <w:rFonts w:ascii="Times New Roman" w:hAnsi="Times New Roman"/>
          <w:b/>
          <w:sz w:val="24"/>
          <w:szCs w:val="24"/>
        </w:rPr>
        <w:t>În</w:t>
      </w:r>
      <w:proofErr w:type="spellEnd"/>
      <w:r w:rsidRPr="00180099">
        <w:rPr>
          <w:rFonts w:ascii="Times New Roman" w:hAnsi="Times New Roman"/>
          <w:b/>
          <w:sz w:val="24"/>
          <w:szCs w:val="24"/>
        </w:rPr>
        <w:t xml:space="preserve"> </w:t>
      </w:r>
      <w:proofErr w:type="spellStart"/>
      <w:r w:rsidRPr="00180099">
        <w:rPr>
          <w:rFonts w:ascii="Times New Roman" w:hAnsi="Times New Roman"/>
          <w:b/>
          <w:sz w:val="24"/>
          <w:szCs w:val="24"/>
        </w:rPr>
        <w:t>acest</w:t>
      </w:r>
      <w:proofErr w:type="spellEnd"/>
      <w:r w:rsidRPr="00180099">
        <w:rPr>
          <w:rFonts w:ascii="Times New Roman" w:hAnsi="Times New Roman"/>
          <w:b/>
          <w:sz w:val="24"/>
          <w:szCs w:val="24"/>
        </w:rPr>
        <w:t xml:space="preserve"> context, am </w:t>
      </w:r>
      <w:proofErr w:type="spellStart"/>
      <w:r w:rsidRPr="00180099">
        <w:rPr>
          <w:rFonts w:ascii="Times New Roman" w:hAnsi="Times New Roman"/>
          <w:b/>
          <w:sz w:val="24"/>
          <w:szCs w:val="24"/>
        </w:rPr>
        <w:t>aprecia</w:t>
      </w:r>
      <w:proofErr w:type="spellEnd"/>
      <w:r w:rsidRPr="00180099">
        <w:rPr>
          <w:rFonts w:ascii="Times New Roman" w:hAnsi="Times New Roman"/>
          <w:b/>
          <w:sz w:val="24"/>
          <w:szCs w:val="24"/>
        </w:rPr>
        <w:t xml:space="preserve"> </w:t>
      </w:r>
      <w:proofErr w:type="spellStart"/>
      <w:r w:rsidRPr="00180099">
        <w:rPr>
          <w:rFonts w:ascii="Times New Roman" w:hAnsi="Times New Roman"/>
          <w:b/>
          <w:sz w:val="24"/>
          <w:szCs w:val="24"/>
        </w:rPr>
        <w:t>mult</w:t>
      </w:r>
      <w:proofErr w:type="spellEnd"/>
      <w:r w:rsidRPr="00180099">
        <w:rPr>
          <w:rFonts w:ascii="Times New Roman" w:hAnsi="Times New Roman"/>
          <w:b/>
          <w:sz w:val="24"/>
          <w:szCs w:val="24"/>
        </w:rPr>
        <w:t xml:space="preserve"> </w:t>
      </w:r>
      <w:proofErr w:type="spellStart"/>
      <w:r w:rsidRPr="00180099">
        <w:rPr>
          <w:rFonts w:ascii="Times New Roman" w:hAnsi="Times New Roman"/>
          <w:b/>
          <w:sz w:val="24"/>
          <w:szCs w:val="24"/>
        </w:rPr>
        <w:t>contribuţia</w:t>
      </w:r>
      <w:proofErr w:type="spellEnd"/>
      <w:r w:rsidRPr="00180099">
        <w:rPr>
          <w:rFonts w:ascii="Times New Roman" w:hAnsi="Times New Roman"/>
          <w:b/>
          <w:sz w:val="24"/>
          <w:szCs w:val="24"/>
        </w:rPr>
        <w:t xml:space="preserve"> </w:t>
      </w:r>
      <w:proofErr w:type="spellStart"/>
      <w:r w:rsidRPr="00180099">
        <w:rPr>
          <w:rFonts w:ascii="Times New Roman" w:hAnsi="Times New Roman"/>
          <w:b/>
          <w:sz w:val="24"/>
          <w:szCs w:val="24"/>
        </w:rPr>
        <w:t>Dvs</w:t>
      </w:r>
      <w:proofErr w:type="spellEnd"/>
      <w:r w:rsidRPr="00180099">
        <w:rPr>
          <w:rFonts w:ascii="Times New Roman" w:hAnsi="Times New Roman"/>
          <w:b/>
          <w:sz w:val="24"/>
          <w:szCs w:val="24"/>
        </w:rPr>
        <w:t xml:space="preserve">. la </w:t>
      </w:r>
      <w:proofErr w:type="spellStart"/>
      <w:r w:rsidRPr="00180099">
        <w:rPr>
          <w:rFonts w:ascii="Times New Roman" w:hAnsi="Times New Roman"/>
          <w:b/>
          <w:sz w:val="24"/>
          <w:szCs w:val="24"/>
        </w:rPr>
        <w:t>completarea</w:t>
      </w:r>
      <w:proofErr w:type="spellEnd"/>
      <w:r w:rsidRPr="00180099">
        <w:rPr>
          <w:rFonts w:ascii="Times New Roman" w:hAnsi="Times New Roman"/>
          <w:b/>
          <w:sz w:val="24"/>
          <w:szCs w:val="24"/>
        </w:rPr>
        <w:t xml:space="preserve"> </w:t>
      </w:r>
      <w:proofErr w:type="spellStart"/>
      <w:r w:rsidRPr="00180099">
        <w:rPr>
          <w:rFonts w:ascii="Times New Roman" w:hAnsi="Times New Roman"/>
          <w:b/>
          <w:sz w:val="24"/>
          <w:szCs w:val="24"/>
        </w:rPr>
        <w:t>acestui</w:t>
      </w:r>
      <w:proofErr w:type="spellEnd"/>
      <w:r w:rsidRPr="00180099">
        <w:rPr>
          <w:rFonts w:ascii="Times New Roman" w:hAnsi="Times New Roman"/>
          <w:b/>
          <w:sz w:val="24"/>
          <w:szCs w:val="24"/>
        </w:rPr>
        <w:t xml:space="preserve"> </w:t>
      </w:r>
      <w:proofErr w:type="spellStart"/>
      <w:r w:rsidRPr="00180099">
        <w:rPr>
          <w:rFonts w:ascii="Times New Roman" w:hAnsi="Times New Roman"/>
          <w:b/>
          <w:sz w:val="24"/>
          <w:szCs w:val="24"/>
        </w:rPr>
        <w:t>chestionar</w:t>
      </w:r>
      <w:proofErr w:type="spellEnd"/>
      <w:r w:rsidRPr="00180099">
        <w:rPr>
          <w:rFonts w:ascii="Times New Roman" w:hAnsi="Times New Roman"/>
          <w:b/>
          <w:sz w:val="24"/>
          <w:szCs w:val="24"/>
        </w:rPr>
        <w:t xml:space="preserve"> </w:t>
      </w:r>
      <w:proofErr w:type="spellStart"/>
      <w:r w:rsidRPr="00180099">
        <w:rPr>
          <w:rFonts w:ascii="Times New Roman" w:hAnsi="Times New Roman"/>
          <w:b/>
          <w:sz w:val="24"/>
          <w:szCs w:val="24"/>
        </w:rPr>
        <w:t>pentru</w:t>
      </w:r>
      <w:proofErr w:type="spellEnd"/>
      <w:r w:rsidRPr="00180099">
        <w:rPr>
          <w:rFonts w:ascii="Times New Roman" w:hAnsi="Times New Roman"/>
          <w:b/>
          <w:sz w:val="24"/>
          <w:szCs w:val="24"/>
        </w:rPr>
        <w:t xml:space="preserve"> </w:t>
      </w:r>
      <w:proofErr w:type="spellStart"/>
      <w:r w:rsidRPr="00180099">
        <w:rPr>
          <w:rFonts w:ascii="Times New Roman" w:hAnsi="Times New Roman"/>
          <w:b/>
          <w:sz w:val="24"/>
          <w:szCs w:val="24"/>
        </w:rPr>
        <w:t>că</w:t>
      </w:r>
      <w:proofErr w:type="spellEnd"/>
      <w:r w:rsidRPr="00180099">
        <w:rPr>
          <w:rFonts w:ascii="Times New Roman" w:hAnsi="Times New Roman"/>
          <w:b/>
          <w:sz w:val="24"/>
          <w:szCs w:val="24"/>
        </w:rPr>
        <w:t xml:space="preserve"> </w:t>
      </w:r>
      <w:proofErr w:type="spellStart"/>
      <w:r w:rsidRPr="00180099">
        <w:rPr>
          <w:rFonts w:ascii="Times New Roman" w:hAnsi="Times New Roman"/>
          <w:b/>
          <w:sz w:val="24"/>
          <w:szCs w:val="24"/>
        </w:rPr>
        <w:t>opinia</w:t>
      </w:r>
      <w:proofErr w:type="spellEnd"/>
      <w:r w:rsidRPr="00180099">
        <w:rPr>
          <w:rFonts w:ascii="Times New Roman" w:hAnsi="Times New Roman"/>
          <w:b/>
          <w:sz w:val="24"/>
          <w:szCs w:val="24"/>
        </w:rPr>
        <w:t xml:space="preserve"> </w:t>
      </w:r>
      <w:proofErr w:type="spellStart"/>
      <w:r>
        <w:rPr>
          <w:rFonts w:ascii="Times New Roman" w:hAnsi="Times New Roman"/>
          <w:b/>
          <w:sz w:val="24"/>
          <w:szCs w:val="24"/>
        </w:rPr>
        <w:t>Dvs</w:t>
      </w:r>
      <w:proofErr w:type="spellEnd"/>
      <w:r>
        <w:rPr>
          <w:rFonts w:ascii="Times New Roman" w:hAnsi="Times New Roman"/>
          <w:b/>
          <w:sz w:val="24"/>
          <w:szCs w:val="24"/>
        </w:rPr>
        <w:t xml:space="preserve">. </w:t>
      </w:r>
      <w:r w:rsidRPr="00180099">
        <w:rPr>
          <w:rFonts w:ascii="Times New Roman" w:hAnsi="Times New Roman"/>
          <w:b/>
          <w:sz w:val="24"/>
          <w:szCs w:val="24"/>
        </w:rPr>
        <w:t xml:space="preserve"> </w:t>
      </w:r>
      <w:proofErr w:type="spellStart"/>
      <w:r w:rsidRPr="00180099">
        <w:rPr>
          <w:rFonts w:ascii="Times New Roman" w:hAnsi="Times New Roman"/>
          <w:b/>
          <w:sz w:val="24"/>
          <w:szCs w:val="24"/>
        </w:rPr>
        <w:t>contează</w:t>
      </w:r>
      <w:proofErr w:type="spellEnd"/>
      <w:r w:rsidRPr="00180099">
        <w:rPr>
          <w:rFonts w:ascii="Times New Roman" w:hAnsi="Times New Roman"/>
          <w:b/>
          <w:sz w:val="24"/>
          <w:szCs w:val="24"/>
        </w:rPr>
        <w:t>! ACEST CHESTIONAR ESTE ANONIM.</w:t>
      </w:r>
    </w:p>
    <w:p w:rsidR="00AB361B" w:rsidRPr="00180099" w:rsidRDefault="00AB361B" w:rsidP="000E2B98">
      <w:pPr>
        <w:pStyle w:val="Normal1"/>
        <w:spacing w:line="276" w:lineRule="auto"/>
        <w:ind w:left="0" w:right="0" w:firstLine="426"/>
        <w:jc w:val="both"/>
        <w:rPr>
          <w:rFonts w:ascii="Times New Roman" w:hAnsi="Times New Roman"/>
          <w:sz w:val="22"/>
          <w:szCs w:val="22"/>
          <w:shd w:val="clear" w:color="auto" w:fill="FFFFFF"/>
        </w:rPr>
      </w:pPr>
      <w:proofErr w:type="spellStart"/>
      <w:r w:rsidRPr="00180099">
        <w:rPr>
          <w:rFonts w:ascii="Times New Roman" w:hAnsi="Times New Roman"/>
          <w:sz w:val="22"/>
          <w:szCs w:val="22"/>
          <w:shd w:val="clear" w:color="auto" w:fill="FFFFFF"/>
        </w:rPr>
        <w:t>Vă</w:t>
      </w:r>
      <w:proofErr w:type="spellEnd"/>
      <w:r w:rsidRPr="00180099">
        <w:rPr>
          <w:rFonts w:ascii="Times New Roman" w:hAnsi="Times New Roman"/>
          <w:sz w:val="22"/>
          <w:szCs w:val="22"/>
          <w:shd w:val="clear" w:color="auto" w:fill="FFFFFF"/>
        </w:rPr>
        <w:t xml:space="preserve"> </w:t>
      </w:r>
      <w:proofErr w:type="spellStart"/>
      <w:r w:rsidRPr="00180099">
        <w:rPr>
          <w:rFonts w:ascii="Times New Roman" w:hAnsi="Times New Roman"/>
          <w:sz w:val="22"/>
          <w:szCs w:val="22"/>
          <w:shd w:val="clear" w:color="auto" w:fill="FFFFFF"/>
        </w:rPr>
        <w:t>vom</w:t>
      </w:r>
      <w:proofErr w:type="spellEnd"/>
      <w:r w:rsidRPr="00180099">
        <w:rPr>
          <w:rFonts w:ascii="Times New Roman" w:hAnsi="Times New Roman"/>
          <w:sz w:val="22"/>
          <w:szCs w:val="22"/>
          <w:shd w:val="clear" w:color="auto" w:fill="FFFFFF"/>
        </w:rPr>
        <w:t xml:space="preserve"> fi </w:t>
      </w:r>
      <w:proofErr w:type="spellStart"/>
      <w:r w:rsidRPr="00180099">
        <w:rPr>
          <w:rFonts w:ascii="Times New Roman" w:hAnsi="Times New Roman"/>
          <w:sz w:val="22"/>
          <w:szCs w:val="22"/>
          <w:shd w:val="clear" w:color="auto" w:fill="FFFFFF"/>
        </w:rPr>
        <w:t>recunoscători</w:t>
      </w:r>
      <w:proofErr w:type="spellEnd"/>
      <w:r w:rsidRPr="00180099">
        <w:rPr>
          <w:rFonts w:ascii="Times New Roman" w:hAnsi="Times New Roman"/>
          <w:sz w:val="22"/>
          <w:szCs w:val="22"/>
          <w:shd w:val="clear" w:color="auto" w:fill="FFFFFF"/>
        </w:rPr>
        <w:t xml:space="preserve"> </w:t>
      </w:r>
      <w:proofErr w:type="spellStart"/>
      <w:r w:rsidRPr="00180099">
        <w:rPr>
          <w:rFonts w:ascii="Times New Roman" w:hAnsi="Times New Roman"/>
          <w:sz w:val="22"/>
          <w:szCs w:val="22"/>
          <w:shd w:val="clear" w:color="auto" w:fill="FFFFFF"/>
        </w:rPr>
        <w:t>dacă</w:t>
      </w:r>
      <w:proofErr w:type="spellEnd"/>
      <w:r w:rsidRPr="00180099">
        <w:rPr>
          <w:rFonts w:ascii="Times New Roman" w:hAnsi="Times New Roman"/>
          <w:sz w:val="22"/>
          <w:szCs w:val="22"/>
          <w:shd w:val="clear" w:color="auto" w:fill="FFFFFF"/>
        </w:rPr>
        <w:t xml:space="preserve"> ne </w:t>
      </w:r>
      <w:proofErr w:type="spellStart"/>
      <w:r w:rsidRPr="00180099">
        <w:rPr>
          <w:rFonts w:ascii="Times New Roman" w:hAnsi="Times New Roman"/>
          <w:sz w:val="22"/>
          <w:szCs w:val="22"/>
          <w:shd w:val="clear" w:color="auto" w:fill="FFFFFF"/>
        </w:rPr>
        <w:t>veţi</w:t>
      </w:r>
      <w:proofErr w:type="spellEnd"/>
      <w:r w:rsidRPr="00180099">
        <w:rPr>
          <w:rFonts w:ascii="Times New Roman" w:hAnsi="Times New Roman"/>
          <w:sz w:val="22"/>
          <w:szCs w:val="22"/>
          <w:shd w:val="clear" w:color="auto" w:fill="FFFFFF"/>
        </w:rPr>
        <w:t xml:space="preserve"> </w:t>
      </w:r>
      <w:proofErr w:type="spellStart"/>
      <w:r w:rsidRPr="00180099">
        <w:rPr>
          <w:rFonts w:ascii="Times New Roman" w:hAnsi="Times New Roman"/>
          <w:sz w:val="22"/>
          <w:szCs w:val="22"/>
          <w:shd w:val="clear" w:color="auto" w:fill="FFFFFF"/>
        </w:rPr>
        <w:t>oferi</w:t>
      </w:r>
      <w:proofErr w:type="spellEnd"/>
      <w:r w:rsidRPr="00180099">
        <w:rPr>
          <w:rFonts w:ascii="Times New Roman" w:hAnsi="Times New Roman"/>
          <w:sz w:val="22"/>
          <w:szCs w:val="22"/>
          <w:shd w:val="clear" w:color="auto" w:fill="FFFFFF"/>
        </w:rPr>
        <w:t xml:space="preserve"> </w:t>
      </w:r>
      <w:proofErr w:type="spellStart"/>
      <w:r w:rsidRPr="00180099">
        <w:rPr>
          <w:rFonts w:ascii="Times New Roman" w:hAnsi="Times New Roman"/>
          <w:sz w:val="22"/>
          <w:szCs w:val="22"/>
          <w:shd w:val="clear" w:color="auto" w:fill="FFFFFF"/>
        </w:rPr>
        <w:t>răspunsuri</w:t>
      </w:r>
      <w:proofErr w:type="spellEnd"/>
      <w:r w:rsidRPr="00180099">
        <w:rPr>
          <w:rFonts w:ascii="Times New Roman" w:hAnsi="Times New Roman"/>
          <w:sz w:val="22"/>
          <w:szCs w:val="22"/>
          <w:shd w:val="clear" w:color="auto" w:fill="FFFFFF"/>
        </w:rPr>
        <w:t xml:space="preserve"> </w:t>
      </w:r>
      <w:proofErr w:type="spellStart"/>
      <w:r w:rsidRPr="00180099">
        <w:rPr>
          <w:rFonts w:ascii="Times New Roman" w:hAnsi="Times New Roman"/>
          <w:sz w:val="22"/>
          <w:szCs w:val="22"/>
          <w:shd w:val="clear" w:color="auto" w:fill="FFFFFF"/>
        </w:rPr>
        <w:t>cât</w:t>
      </w:r>
      <w:proofErr w:type="spellEnd"/>
      <w:r w:rsidRPr="00180099">
        <w:rPr>
          <w:rFonts w:ascii="Times New Roman" w:hAnsi="Times New Roman"/>
          <w:sz w:val="22"/>
          <w:szCs w:val="22"/>
          <w:shd w:val="clear" w:color="auto" w:fill="FFFFFF"/>
        </w:rPr>
        <w:t xml:space="preserve"> </w:t>
      </w:r>
      <w:proofErr w:type="spellStart"/>
      <w:r w:rsidRPr="00180099">
        <w:rPr>
          <w:rFonts w:ascii="Times New Roman" w:hAnsi="Times New Roman"/>
          <w:sz w:val="22"/>
          <w:szCs w:val="22"/>
          <w:shd w:val="clear" w:color="auto" w:fill="FFFFFF"/>
        </w:rPr>
        <w:t>mai</w:t>
      </w:r>
      <w:proofErr w:type="spellEnd"/>
      <w:r w:rsidRPr="00180099">
        <w:rPr>
          <w:rFonts w:ascii="Times New Roman" w:hAnsi="Times New Roman"/>
          <w:sz w:val="22"/>
          <w:szCs w:val="22"/>
          <w:shd w:val="clear" w:color="auto" w:fill="FFFFFF"/>
        </w:rPr>
        <w:t xml:space="preserve"> </w:t>
      </w:r>
      <w:proofErr w:type="spellStart"/>
      <w:r w:rsidRPr="00180099">
        <w:rPr>
          <w:rFonts w:ascii="Times New Roman" w:hAnsi="Times New Roman"/>
          <w:sz w:val="22"/>
          <w:szCs w:val="22"/>
          <w:shd w:val="clear" w:color="auto" w:fill="FFFFFF"/>
        </w:rPr>
        <w:t>detaliate</w:t>
      </w:r>
      <w:proofErr w:type="spellEnd"/>
      <w:r w:rsidRPr="00180099">
        <w:rPr>
          <w:rFonts w:ascii="Times New Roman" w:hAnsi="Times New Roman"/>
          <w:sz w:val="22"/>
          <w:szCs w:val="22"/>
          <w:shd w:val="clear" w:color="auto" w:fill="FFFFFF"/>
        </w:rPr>
        <w:t xml:space="preserve">, </w:t>
      </w:r>
      <w:proofErr w:type="spellStart"/>
      <w:r w:rsidRPr="00180099">
        <w:rPr>
          <w:rFonts w:ascii="Times New Roman" w:hAnsi="Times New Roman"/>
          <w:sz w:val="22"/>
          <w:szCs w:val="22"/>
          <w:shd w:val="clear" w:color="auto" w:fill="FFFFFF"/>
        </w:rPr>
        <w:t>pentru</w:t>
      </w:r>
      <w:proofErr w:type="spellEnd"/>
      <w:r w:rsidRPr="00180099">
        <w:rPr>
          <w:rFonts w:ascii="Times New Roman" w:hAnsi="Times New Roman"/>
          <w:sz w:val="22"/>
          <w:szCs w:val="22"/>
          <w:shd w:val="clear" w:color="auto" w:fill="FFFFFF"/>
        </w:rPr>
        <w:t xml:space="preserve"> a </w:t>
      </w:r>
      <w:proofErr w:type="spellStart"/>
      <w:r w:rsidRPr="00180099">
        <w:rPr>
          <w:rFonts w:ascii="Times New Roman" w:hAnsi="Times New Roman"/>
          <w:sz w:val="22"/>
          <w:szCs w:val="22"/>
          <w:shd w:val="clear" w:color="auto" w:fill="FFFFFF"/>
        </w:rPr>
        <w:t>Vă</w:t>
      </w:r>
      <w:proofErr w:type="spellEnd"/>
      <w:r w:rsidRPr="00180099">
        <w:rPr>
          <w:rFonts w:ascii="Times New Roman" w:hAnsi="Times New Roman"/>
          <w:sz w:val="22"/>
          <w:szCs w:val="22"/>
          <w:shd w:val="clear" w:color="auto" w:fill="FFFFFF"/>
        </w:rPr>
        <w:t xml:space="preserve"> </w:t>
      </w:r>
      <w:proofErr w:type="spellStart"/>
      <w:r w:rsidRPr="00180099">
        <w:rPr>
          <w:rFonts w:ascii="Times New Roman" w:hAnsi="Times New Roman"/>
          <w:sz w:val="22"/>
          <w:szCs w:val="22"/>
          <w:shd w:val="clear" w:color="auto" w:fill="FFFFFF"/>
        </w:rPr>
        <w:t>putea</w:t>
      </w:r>
      <w:proofErr w:type="spellEnd"/>
      <w:r w:rsidRPr="00180099">
        <w:rPr>
          <w:rFonts w:ascii="Times New Roman" w:hAnsi="Times New Roman"/>
          <w:sz w:val="22"/>
          <w:szCs w:val="22"/>
          <w:shd w:val="clear" w:color="auto" w:fill="FFFFFF"/>
        </w:rPr>
        <w:t xml:space="preserve"> </w:t>
      </w:r>
      <w:proofErr w:type="spellStart"/>
      <w:r w:rsidRPr="00180099">
        <w:rPr>
          <w:rFonts w:ascii="Times New Roman" w:hAnsi="Times New Roman"/>
          <w:sz w:val="22"/>
          <w:szCs w:val="22"/>
          <w:shd w:val="clear" w:color="auto" w:fill="FFFFFF"/>
        </w:rPr>
        <w:t>înţelege</w:t>
      </w:r>
      <w:proofErr w:type="spellEnd"/>
      <w:r w:rsidRPr="00180099">
        <w:rPr>
          <w:rFonts w:ascii="Times New Roman" w:hAnsi="Times New Roman"/>
          <w:sz w:val="22"/>
          <w:szCs w:val="22"/>
          <w:shd w:val="clear" w:color="auto" w:fill="FFFFFF"/>
        </w:rPr>
        <w:t xml:space="preserve"> </w:t>
      </w:r>
      <w:proofErr w:type="spellStart"/>
      <w:r w:rsidRPr="00180099">
        <w:rPr>
          <w:rFonts w:ascii="Times New Roman" w:hAnsi="Times New Roman"/>
          <w:sz w:val="22"/>
          <w:szCs w:val="22"/>
          <w:shd w:val="clear" w:color="auto" w:fill="FFFFFF"/>
        </w:rPr>
        <w:t>opţiunile</w:t>
      </w:r>
      <w:proofErr w:type="spellEnd"/>
      <w:r w:rsidRPr="00180099">
        <w:rPr>
          <w:rFonts w:ascii="Times New Roman" w:hAnsi="Times New Roman"/>
          <w:sz w:val="22"/>
          <w:szCs w:val="22"/>
          <w:shd w:val="clear" w:color="auto" w:fill="FFFFFF"/>
        </w:rPr>
        <w:t xml:space="preserve">. </w:t>
      </w:r>
      <w:proofErr w:type="spellStart"/>
      <w:r w:rsidRPr="00180099">
        <w:rPr>
          <w:rFonts w:ascii="Times New Roman" w:hAnsi="Times New Roman"/>
          <w:sz w:val="24"/>
          <w:szCs w:val="24"/>
        </w:rPr>
        <w:t>Deoarece</w:t>
      </w:r>
      <w:proofErr w:type="spellEnd"/>
      <w:r w:rsidRPr="00180099">
        <w:rPr>
          <w:rFonts w:ascii="Times New Roman" w:hAnsi="Times New Roman"/>
          <w:sz w:val="24"/>
          <w:szCs w:val="24"/>
        </w:rPr>
        <w:t xml:space="preserve"> </w:t>
      </w:r>
      <w:proofErr w:type="spellStart"/>
      <w:r w:rsidRPr="00180099">
        <w:rPr>
          <w:rFonts w:ascii="Times New Roman" w:hAnsi="Times New Roman"/>
          <w:sz w:val="24"/>
          <w:szCs w:val="24"/>
        </w:rPr>
        <w:t>rezultatele</w:t>
      </w:r>
      <w:proofErr w:type="spellEnd"/>
      <w:r w:rsidRPr="00180099">
        <w:rPr>
          <w:rFonts w:ascii="Times New Roman" w:hAnsi="Times New Roman"/>
          <w:sz w:val="24"/>
          <w:szCs w:val="24"/>
        </w:rPr>
        <w:t xml:space="preserve"> </w:t>
      </w:r>
      <w:proofErr w:type="spellStart"/>
      <w:r w:rsidRPr="00180099">
        <w:rPr>
          <w:rFonts w:ascii="Times New Roman" w:hAnsi="Times New Roman"/>
          <w:sz w:val="24"/>
          <w:szCs w:val="24"/>
        </w:rPr>
        <w:t>acestui</w:t>
      </w:r>
      <w:proofErr w:type="spellEnd"/>
      <w:r w:rsidRPr="00180099">
        <w:rPr>
          <w:rFonts w:ascii="Times New Roman" w:hAnsi="Times New Roman"/>
          <w:sz w:val="24"/>
          <w:szCs w:val="24"/>
        </w:rPr>
        <w:t xml:space="preserve"> </w:t>
      </w:r>
      <w:proofErr w:type="spellStart"/>
      <w:r w:rsidRPr="00180099">
        <w:rPr>
          <w:rFonts w:ascii="Times New Roman" w:hAnsi="Times New Roman"/>
          <w:sz w:val="24"/>
          <w:szCs w:val="24"/>
        </w:rPr>
        <w:t>chestionar</w:t>
      </w:r>
      <w:proofErr w:type="spellEnd"/>
      <w:r w:rsidRPr="00180099">
        <w:rPr>
          <w:rFonts w:ascii="Times New Roman" w:hAnsi="Times New Roman"/>
          <w:sz w:val="24"/>
          <w:szCs w:val="24"/>
        </w:rPr>
        <w:t xml:space="preserve"> </w:t>
      </w:r>
      <w:proofErr w:type="spellStart"/>
      <w:r w:rsidRPr="00180099">
        <w:rPr>
          <w:rFonts w:ascii="Times New Roman" w:hAnsi="Times New Roman"/>
          <w:sz w:val="24"/>
          <w:szCs w:val="24"/>
        </w:rPr>
        <w:t>sunt</w:t>
      </w:r>
      <w:proofErr w:type="spellEnd"/>
      <w:r w:rsidRPr="00180099">
        <w:rPr>
          <w:rFonts w:ascii="Times New Roman" w:hAnsi="Times New Roman"/>
          <w:sz w:val="24"/>
          <w:szCs w:val="24"/>
        </w:rPr>
        <w:t xml:space="preserve"> </w:t>
      </w:r>
      <w:proofErr w:type="spellStart"/>
      <w:r w:rsidRPr="00180099">
        <w:rPr>
          <w:rFonts w:ascii="Times New Roman" w:hAnsi="Times New Roman"/>
          <w:sz w:val="24"/>
          <w:szCs w:val="24"/>
        </w:rPr>
        <w:t>atât</w:t>
      </w:r>
      <w:proofErr w:type="spellEnd"/>
      <w:r w:rsidRPr="00180099">
        <w:rPr>
          <w:rFonts w:ascii="Times New Roman" w:hAnsi="Times New Roman"/>
          <w:sz w:val="24"/>
          <w:szCs w:val="24"/>
        </w:rPr>
        <w:t xml:space="preserve"> de </w:t>
      </w:r>
      <w:proofErr w:type="spellStart"/>
      <w:r w:rsidRPr="00180099">
        <w:rPr>
          <w:rFonts w:ascii="Times New Roman" w:hAnsi="Times New Roman"/>
          <w:sz w:val="24"/>
          <w:szCs w:val="24"/>
        </w:rPr>
        <w:t>importante</w:t>
      </w:r>
      <w:proofErr w:type="spellEnd"/>
      <w:r w:rsidRPr="00180099">
        <w:rPr>
          <w:rFonts w:ascii="Times New Roman" w:hAnsi="Times New Roman"/>
          <w:sz w:val="24"/>
          <w:szCs w:val="24"/>
        </w:rPr>
        <w:t xml:space="preserve">, </w:t>
      </w:r>
      <w:proofErr w:type="spellStart"/>
      <w:r w:rsidRPr="00180099">
        <w:rPr>
          <w:rFonts w:ascii="Times New Roman" w:hAnsi="Times New Roman"/>
          <w:sz w:val="24"/>
          <w:szCs w:val="24"/>
        </w:rPr>
        <w:t>noi</w:t>
      </w:r>
      <w:proofErr w:type="spellEnd"/>
      <w:r w:rsidRPr="00180099">
        <w:rPr>
          <w:rFonts w:ascii="Times New Roman" w:hAnsi="Times New Roman"/>
          <w:sz w:val="24"/>
          <w:szCs w:val="24"/>
        </w:rPr>
        <w:t xml:space="preserve"> </w:t>
      </w:r>
      <w:proofErr w:type="spellStart"/>
      <w:r w:rsidRPr="00180099">
        <w:rPr>
          <w:rFonts w:ascii="Times New Roman" w:hAnsi="Times New Roman"/>
          <w:sz w:val="24"/>
          <w:szCs w:val="24"/>
        </w:rPr>
        <w:t>vom</w:t>
      </w:r>
      <w:proofErr w:type="spellEnd"/>
      <w:r w:rsidRPr="00180099">
        <w:rPr>
          <w:rFonts w:ascii="Times New Roman" w:hAnsi="Times New Roman"/>
          <w:sz w:val="24"/>
          <w:szCs w:val="24"/>
        </w:rPr>
        <w:t xml:space="preserve"> </w:t>
      </w:r>
      <w:proofErr w:type="spellStart"/>
      <w:r w:rsidRPr="00180099">
        <w:rPr>
          <w:rFonts w:ascii="Times New Roman" w:hAnsi="Times New Roman"/>
          <w:sz w:val="24"/>
          <w:szCs w:val="24"/>
        </w:rPr>
        <w:t>aprecia</w:t>
      </w:r>
      <w:proofErr w:type="spellEnd"/>
      <w:r w:rsidRPr="00180099">
        <w:rPr>
          <w:rFonts w:ascii="Times New Roman" w:hAnsi="Times New Roman"/>
          <w:sz w:val="24"/>
          <w:szCs w:val="24"/>
        </w:rPr>
        <w:t xml:space="preserve"> </w:t>
      </w:r>
      <w:proofErr w:type="spellStart"/>
      <w:r w:rsidRPr="00180099">
        <w:rPr>
          <w:rFonts w:ascii="Times New Roman" w:hAnsi="Times New Roman"/>
          <w:sz w:val="24"/>
          <w:szCs w:val="24"/>
        </w:rPr>
        <w:t>mult</w:t>
      </w:r>
      <w:proofErr w:type="spellEnd"/>
      <w:r w:rsidRPr="00180099">
        <w:rPr>
          <w:rFonts w:ascii="Times New Roman" w:hAnsi="Times New Roman"/>
          <w:sz w:val="24"/>
          <w:szCs w:val="24"/>
        </w:rPr>
        <w:t xml:space="preserve"> </w:t>
      </w:r>
      <w:proofErr w:type="spellStart"/>
      <w:r w:rsidRPr="00180099">
        <w:rPr>
          <w:rFonts w:ascii="Times New Roman" w:hAnsi="Times New Roman"/>
          <w:sz w:val="24"/>
          <w:szCs w:val="24"/>
        </w:rPr>
        <w:t>străduinţa</w:t>
      </w:r>
      <w:proofErr w:type="spellEnd"/>
      <w:r w:rsidRPr="00180099">
        <w:rPr>
          <w:rFonts w:ascii="Times New Roman" w:hAnsi="Times New Roman"/>
          <w:sz w:val="24"/>
          <w:szCs w:val="24"/>
        </w:rPr>
        <w:t xml:space="preserve"> </w:t>
      </w:r>
      <w:proofErr w:type="spellStart"/>
      <w:r w:rsidRPr="00180099">
        <w:rPr>
          <w:rFonts w:ascii="Times New Roman" w:hAnsi="Times New Roman"/>
          <w:sz w:val="24"/>
          <w:szCs w:val="24"/>
        </w:rPr>
        <w:t>Dumneavoastră</w:t>
      </w:r>
      <w:proofErr w:type="spellEnd"/>
      <w:r w:rsidRPr="00180099">
        <w:rPr>
          <w:rFonts w:ascii="Times New Roman" w:hAnsi="Times New Roman"/>
          <w:sz w:val="24"/>
          <w:szCs w:val="24"/>
        </w:rPr>
        <w:t xml:space="preserve"> de a </w:t>
      </w:r>
      <w:proofErr w:type="spellStart"/>
      <w:r w:rsidRPr="00180099">
        <w:rPr>
          <w:rFonts w:ascii="Times New Roman" w:hAnsi="Times New Roman"/>
          <w:sz w:val="24"/>
          <w:szCs w:val="24"/>
        </w:rPr>
        <w:t>răspunde</w:t>
      </w:r>
      <w:proofErr w:type="spellEnd"/>
      <w:r w:rsidRPr="00180099">
        <w:rPr>
          <w:rFonts w:ascii="Times New Roman" w:hAnsi="Times New Roman"/>
          <w:sz w:val="24"/>
          <w:szCs w:val="24"/>
        </w:rPr>
        <w:t xml:space="preserve"> la </w:t>
      </w:r>
      <w:proofErr w:type="spellStart"/>
      <w:r w:rsidRPr="00180099">
        <w:rPr>
          <w:rFonts w:ascii="Times New Roman" w:hAnsi="Times New Roman"/>
          <w:sz w:val="24"/>
          <w:szCs w:val="24"/>
        </w:rPr>
        <w:t>întrebările</w:t>
      </w:r>
      <w:proofErr w:type="spellEnd"/>
      <w:r w:rsidRPr="00180099">
        <w:rPr>
          <w:rFonts w:ascii="Times New Roman" w:hAnsi="Times New Roman"/>
          <w:sz w:val="24"/>
          <w:szCs w:val="24"/>
        </w:rPr>
        <w:t xml:space="preserve"> din </w:t>
      </w:r>
      <w:proofErr w:type="spellStart"/>
      <w:r w:rsidRPr="00180099">
        <w:rPr>
          <w:rFonts w:ascii="Times New Roman" w:hAnsi="Times New Roman"/>
          <w:sz w:val="24"/>
          <w:szCs w:val="24"/>
        </w:rPr>
        <w:t>chestionar</w:t>
      </w:r>
      <w:proofErr w:type="spellEnd"/>
      <w:r w:rsidRPr="00180099">
        <w:rPr>
          <w:rFonts w:ascii="Times New Roman" w:hAnsi="Times New Roman"/>
          <w:sz w:val="24"/>
          <w:szCs w:val="24"/>
        </w:rPr>
        <w:t>.</w:t>
      </w:r>
    </w:p>
    <w:p w:rsidR="00AB361B" w:rsidRPr="00180099" w:rsidRDefault="00AB361B" w:rsidP="000E2B98">
      <w:pPr>
        <w:pStyle w:val="Normal1"/>
        <w:spacing w:line="276" w:lineRule="auto"/>
        <w:ind w:left="0" w:right="0" w:firstLine="426"/>
        <w:jc w:val="both"/>
        <w:rPr>
          <w:rFonts w:ascii="Times New Roman" w:hAnsi="Times New Roman"/>
          <w:sz w:val="22"/>
          <w:szCs w:val="22"/>
          <w:shd w:val="clear" w:color="auto" w:fill="FFFFFF"/>
        </w:rPr>
      </w:pPr>
    </w:p>
    <w:p w:rsidR="00AB361B" w:rsidRPr="00180099" w:rsidRDefault="00AB361B" w:rsidP="000E2B98">
      <w:pPr>
        <w:pStyle w:val="Normal1"/>
        <w:spacing w:line="276" w:lineRule="auto"/>
        <w:ind w:left="0" w:right="0" w:firstLine="426"/>
        <w:jc w:val="both"/>
        <w:rPr>
          <w:rFonts w:ascii="Times New Roman" w:hAnsi="Times New Roman"/>
          <w:sz w:val="24"/>
          <w:szCs w:val="24"/>
          <w:shd w:val="clear" w:color="auto" w:fill="FFFFFF"/>
        </w:rPr>
      </w:pPr>
      <w:proofErr w:type="spellStart"/>
      <w:r w:rsidRPr="00180099">
        <w:rPr>
          <w:rFonts w:ascii="Times New Roman" w:hAnsi="Times New Roman"/>
          <w:sz w:val="24"/>
          <w:szCs w:val="24"/>
          <w:shd w:val="clear" w:color="auto" w:fill="FFFFFF"/>
        </w:rPr>
        <w:t>Vă</w:t>
      </w:r>
      <w:proofErr w:type="spellEnd"/>
      <w:r w:rsidRPr="00180099">
        <w:rPr>
          <w:rFonts w:ascii="Times New Roman" w:hAnsi="Times New Roman"/>
          <w:sz w:val="24"/>
          <w:szCs w:val="24"/>
          <w:shd w:val="clear" w:color="auto" w:fill="FFFFFF"/>
        </w:rPr>
        <w:t xml:space="preserve"> </w:t>
      </w:r>
      <w:proofErr w:type="spellStart"/>
      <w:r w:rsidRPr="00180099">
        <w:rPr>
          <w:rFonts w:ascii="Times New Roman" w:hAnsi="Times New Roman"/>
          <w:sz w:val="24"/>
          <w:szCs w:val="24"/>
          <w:shd w:val="clear" w:color="auto" w:fill="FFFFFF"/>
        </w:rPr>
        <w:t>mulţumim</w:t>
      </w:r>
      <w:proofErr w:type="spellEnd"/>
      <w:r w:rsidRPr="00180099">
        <w:rPr>
          <w:rFonts w:ascii="Times New Roman" w:hAnsi="Times New Roman"/>
          <w:sz w:val="24"/>
          <w:szCs w:val="24"/>
          <w:shd w:val="clear" w:color="auto" w:fill="FFFFFF"/>
        </w:rPr>
        <w:t>!</w:t>
      </w:r>
    </w:p>
    <w:p w:rsidR="00AB361B" w:rsidRPr="00180099" w:rsidRDefault="00AB361B" w:rsidP="000E2B98">
      <w:pPr>
        <w:pStyle w:val="Normal1"/>
        <w:spacing w:line="276" w:lineRule="auto"/>
        <w:ind w:left="0" w:right="0" w:firstLine="426"/>
        <w:jc w:val="both"/>
        <w:rPr>
          <w:rFonts w:ascii="Times New Roman" w:hAnsi="Times New Roman"/>
          <w:sz w:val="22"/>
          <w:szCs w:val="22"/>
          <w:shd w:val="clear" w:color="auto" w:fill="FFFFFF"/>
        </w:rPr>
      </w:pPr>
    </w:p>
    <w:p w:rsidR="00AB361B" w:rsidRPr="008240AA" w:rsidRDefault="00AB361B" w:rsidP="008240AA">
      <w:pPr>
        <w:pStyle w:val="Normal1"/>
        <w:spacing w:line="276" w:lineRule="auto"/>
        <w:ind w:left="0" w:right="-210" w:firstLine="426"/>
        <w:jc w:val="both"/>
        <w:rPr>
          <w:rFonts w:ascii="Times New Roman" w:hAnsi="Times New Roman"/>
          <w:sz w:val="24"/>
          <w:szCs w:val="24"/>
          <w:shd w:val="clear" w:color="auto" w:fill="FFFFFF"/>
        </w:rPr>
      </w:pPr>
      <w:proofErr w:type="spellStart"/>
      <w:r w:rsidRPr="00180099">
        <w:rPr>
          <w:rFonts w:ascii="Times New Roman" w:hAnsi="Times New Roman"/>
          <w:bCs/>
          <w:iCs/>
          <w:sz w:val="24"/>
          <w:szCs w:val="24"/>
        </w:rPr>
        <w:t>În</w:t>
      </w:r>
      <w:proofErr w:type="spellEnd"/>
      <w:r w:rsidRPr="00180099">
        <w:rPr>
          <w:rFonts w:ascii="Times New Roman" w:hAnsi="Times New Roman"/>
          <w:bCs/>
          <w:iCs/>
          <w:sz w:val="24"/>
          <w:szCs w:val="24"/>
        </w:rPr>
        <w:t xml:space="preserve"> </w:t>
      </w:r>
      <w:proofErr w:type="spellStart"/>
      <w:r w:rsidRPr="00180099">
        <w:rPr>
          <w:rFonts w:ascii="Times New Roman" w:hAnsi="Times New Roman"/>
          <w:bCs/>
          <w:iCs/>
          <w:sz w:val="24"/>
          <w:szCs w:val="24"/>
        </w:rPr>
        <w:t>cazul</w:t>
      </w:r>
      <w:proofErr w:type="spellEnd"/>
      <w:r w:rsidRPr="00180099">
        <w:rPr>
          <w:rFonts w:ascii="Times New Roman" w:hAnsi="Times New Roman"/>
          <w:bCs/>
          <w:iCs/>
          <w:sz w:val="24"/>
          <w:szCs w:val="24"/>
        </w:rPr>
        <w:t xml:space="preserve"> </w:t>
      </w:r>
      <w:proofErr w:type="spellStart"/>
      <w:r w:rsidRPr="00180099">
        <w:rPr>
          <w:rFonts w:ascii="Times New Roman" w:hAnsi="Times New Roman"/>
          <w:bCs/>
          <w:iCs/>
          <w:sz w:val="24"/>
          <w:szCs w:val="24"/>
        </w:rPr>
        <w:t>în</w:t>
      </w:r>
      <w:proofErr w:type="spellEnd"/>
      <w:r w:rsidRPr="00180099">
        <w:rPr>
          <w:rFonts w:ascii="Times New Roman" w:hAnsi="Times New Roman"/>
          <w:bCs/>
          <w:iCs/>
          <w:sz w:val="24"/>
          <w:szCs w:val="24"/>
        </w:rPr>
        <w:t xml:space="preserve"> care </w:t>
      </w:r>
      <w:proofErr w:type="spellStart"/>
      <w:r w:rsidRPr="00180099">
        <w:rPr>
          <w:rFonts w:ascii="Times New Roman" w:hAnsi="Times New Roman"/>
          <w:bCs/>
          <w:iCs/>
          <w:sz w:val="24"/>
          <w:szCs w:val="24"/>
        </w:rPr>
        <w:t>apar</w:t>
      </w:r>
      <w:proofErr w:type="spellEnd"/>
      <w:r w:rsidRPr="00180099">
        <w:rPr>
          <w:rFonts w:ascii="Times New Roman" w:hAnsi="Times New Roman"/>
          <w:bCs/>
          <w:iCs/>
          <w:sz w:val="24"/>
          <w:szCs w:val="24"/>
        </w:rPr>
        <w:t xml:space="preserve"> </w:t>
      </w:r>
      <w:proofErr w:type="spellStart"/>
      <w:r w:rsidRPr="00180099">
        <w:rPr>
          <w:rFonts w:ascii="Times New Roman" w:hAnsi="Times New Roman"/>
          <w:bCs/>
          <w:iCs/>
          <w:sz w:val="24"/>
          <w:szCs w:val="24"/>
        </w:rPr>
        <w:t>neclarităţi</w:t>
      </w:r>
      <w:proofErr w:type="spellEnd"/>
      <w:r w:rsidRPr="00180099">
        <w:rPr>
          <w:rFonts w:ascii="Times New Roman" w:hAnsi="Times New Roman"/>
          <w:bCs/>
          <w:iCs/>
          <w:sz w:val="24"/>
          <w:szCs w:val="24"/>
        </w:rPr>
        <w:t xml:space="preserve"> </w:t>
      </w:r>
      <w:proofErr w:type="spellStart"/>
      <w:r w:rsidRPr="00180099">
        <w:rPr>
          <w:rFonts w:ascii="Times New Roman" w:hAnsi="Times New Roman"/>
          <w:bCs/>
          <w:iCs/>
          <w:sz w:val="24"/>
          <w:szCs w:val="24"/>
        </w:rPr>
        <w:t>sau</w:t>
      </w:r>
      <w:proofErr w:type="spellEnd"/>
      <w:r w:rsidRPr="00180099">
        <w:rPr>
          <w:rFonts w:ascii="Times New Roman" w:hAnsi="Times New Roman"/>
          <w:bCs/>
          <w:iCs/>
          <w:sz w:val="24"/>
          <w:szCs w:val="24"/>
        </w:rPr>
        <w:t xml:space="preserve"> </w:t>
      </w:r>
      <w:proofErr w:type="spellStart"/>
      <w:r w:rsidRPr="00180099">
        <w:rPr>
          <w:rFonts w:ascii="Times New Roman" w:hAnsi="Times New Roman"/>
          <w:bCs/>
          <w:iCs/>
          <w:sz w:val="24"/>
          <w:szCs w:val="24"/>
        </w:rPr>
        <w:t>este</w:t>
      </w:r>
      <w:proofErr w:type="spellEnd"/>
      <w:r w:rsidRPr="00180099">
        <w:rPr>
          <w:rFonts w:ascii="Times New Roman" w:hAnsi="Times New Roman"/>
          <w:bCs/>
          <w:iCs/>
          <w:sz w:val="24"/>
          <w:szCs w:val="24"/>
        </w:rPr>
        <w:t xml:space="preserve"> </w:t>
      </w:r>
      <w:proofErr w:type="spellStart"/>
      <w:r w:rsidRPr="00180099">
        <w:rPr>
          <w:rFonts w:ascii="Times New Roman" w:hAnsi="Times New Roman"/>
          <w:bCs/>
          <w:iCs/>
          <w:sz w:val="24"/>
          <w:szCs w:val="24"/>
        </w:rPr>
        <w:t>nevoie</w:t>
      </w:r>
      <w:proofErr w:type="spellEnd"/>
      <w:r w:rsidRPr="00180099">
        <w:rPr>
          <w:rFonts w:ascii="Times New Roman" w:hAnsi="Times New Roman"/>
          <w:bCs/>
          <w:iCs/>
          <w:sz w:val="24"/>
          <w:szCs w:val="24"/>
        </w:rPr>
        <w:t xml:space="preserve"> de </w:t>
      </w:r>
      <w:proofErr w:type="spellStart"/>
      <w:r w:rsidRPr="00180099">
        <w:rPr>
          <w:rFonts w:ascii="Times New Roman" w:hAnsi="Times New Roman"/>
          <w:bCs/>
          <w:iCs/>
          <w:sz w:val="24"/>
          <w:szCs w:val="24"/>
        </w:rPr>
        <w:t>explicaţii</w:t>
      </w:r>
      <w:proofErr w:type="spellEnd"/>
      <w:r w:rsidRPr="00180099">
        <w:rPr>
          <w:rFonts w:ascii="Times New Roman" w:hAnsi="Times New Roman"/>
          <w:bCs/>
          <w:iCs/>
          <w:sz w:val="24"/>
          <w:szCs w:val="24"/>
        </w:rPr>
        <w:t xml:space="preserve"> </w:t>
      </w:r>
      <w:proofErr w:type="spellStart"/>
      <w:r w:rsidRPr="00180099">
        <w:rPr>
          <w:rFonts w:ascii="Times New Roman" w:hAnsi="Times New Roman"/>
          <w:bCs/>
          <w:iCs/>
          <w:sz w:val="24"/>
          <w:szCs w:val="24"/>
        </w:rPr>
        <w:t>pe</w:t>
      </w:r>
      <w:proofErr w:type="spellEnd"/>
      <w:r w:rsidRPr="00180099">
        <w:rPr>
          <w:rFonts w:ascii="Times New Roman" w:hAnsi="Times New Roman"/>
          <w:bCs/>
          <w:iCs/>
          <w:sz w:val="24"/>
          <w:szCs w:val="24"/>
        </w:rPr>
        <w:t xml:space="preserve"> </w:t>
      </w:r>
      <w:proofErr w:type="spellStart"/>
      <w:r w:rsidRPr="00180099">
        <w:rPr>
          <w:rFonts w:ascii="Times New Roman" w:hAnsi="Times New Roman"/>
          <w:bCs/>
          <w:iCs/>
          <w:sz w:val="24"/>
          <w:szCs w:val="24"/>
        </w:rPr>
        <w:t>marginea</w:t>
      </w:r>
      <w:proofErr w:type="spellEnd"/>
      <w:r w:rsidRPr="00180099">
        <w:rPr>
          <w:rFonts w:ascii="Times New Roman" w:hAnsi="Times New Roman"/>
          <w:bCs/>
          <w:iCs/>
          <w:sz w:val="24"/>
          <w:szCs w:val="24"/>
        </w:rPr>
        <w:t xml:space="preserve"> </w:t>
      </w:r>
      <w:proofErr w:type="spellStart"/>
      <w:r w:rsidRPr="00180099">
        <w:rPr>
          <w:rFonts w:ascii="Times New Roman" w:hAnsi="Times New Roman"/>
          <w:bCs/>
          <w:iCs/>
          <w:sz w:val="24"/>
          <w:szCs w:val="24"/>
        </w:rPr>
        <w:t>acestui</w:t>
      </w:r>
      <w:proofErr w:type="spellEnd"/>
      <w:r w:rsidRPr="00180099">
        <w:rPr>
          <w:rFonts w:ascii="Times New Roman" w:hAnsi="Times New Roman"/>
          <w:bCs/>
          <w:iCs/>
          <w:sz w:val="24"/>
          <w:szCs w:val="24"/>
        </w:rPr>
        <w:t xml:space="preserve"> </w:t>
      </w:r>
      <w:proofErr w:type="spellStart"/>
      <w:r w:rsidRPr="00180099">
        <w:rPr>
          <w:rFonts w:ascii="Times New Roman" w:hAnsi="Times New Roman"/>
          <w:bCs/>
          <w:iCs/>
          <w:sz w:val="24"/>
          <w:szCs w:val="24"/>
        </w:rPr>
        <w:t>Chestionar</w:t>
      </w:r>
      <w:proofErr w:type="spellEnd"/>
      <w:r w:rsidRPr="00180099">
        <w:rPr>
          <w:rFonts w:ascii="Times New Roman" w:hAnsi="Times New Roman"/>
          <w:bCs/>
          <w:iCs/>
          <w:sz w:val="24"/>
          <w:szCs w:val="24"/>
        </w:rPr>
        <w:t xml:space="preserve">, </w:t>
      </w:r>
      <w:proofErr w:type="spellStart"/>
      <w:r w:rsidRPr="00180099">
        <w:rPr>
          <w:rFonts w:ascii="Times New Roman" w:hAnsi="Times New Roman"/>
          <w:bCs/>
          <w:iCs/>
          <w:sz w:val="24"/>
          <w:szCs w:val="24"/>
        </w:rPr>
        <w:t>Vă</w:t>
      </w:r>
      <w:proofErr w:type="spellEnd"/>
      <w:r w:rsidRPr="00180099">
        <w:rPr>
          <w:rFonts w:ascii="Times New Roman" w:hAnsi="Times New Roman"/>
          <w:bCs/>
          <w:iCs/>
          <w:sz w:val="24"/>
          <w:szCs w:val="24"/>
        </w:rPr>
        <w:t xml:space="preserve"> </w:t>
      </w:r>
      <w:proofErr w:type="spellStart"/>
      <w:r w:rsidRPr="00180099">
        <w:rPr>
          <w:rFonts w:ascii="Times New Roman" w:hAnsi="Times New Roman"/>
          <w:bCs/>
          <w:iCs/>
          <w:sz w:val="24"/>
          <w:szCs w:val="24"/>
        </w:rPr>
        <w:t>rugăm</w:t>
      </w:r>
      <w:proofErr w:type="spellEnd"/>
      <w:r w:rsidRPr="00180099">
        <w:rPr>
          <w:rFonts w:ascii="Times New Roman" w:hAnsi="Times New Roman"/>
          <w:bCs/>
          <w:iCs/>
          <w:sz w:val="24"/>
          <w:szCs w:val="24"/>
        </w:rPr>
        <w:t xml:space="preserve"> </w:t>
      </w:r>
      <w:proofErr w:type="spellStart"/>
      <w:r w:rsidRPr="00180099">
        <w:rPr>
          <w:rFonts w:ascii="Times New Roman" w:hAnsi="Times New Roman"/>
          <w:bCs/>
          <w:iCs/>
          <w:sz w:val="24"/>
          <w:szCs w:val="24"/>
        </w:rPr>
        <w:t>să</w:t>
      </w:r>
      <w:proofErr w:type="spellEnd"/>
      <w:r w:rsidRPr="00180099">
        <w:rPr>
          <w:rFonts w:ascii="Times New Roman" w:hAnsi="Times New Roman"/>
          <w:bCs/>
          <w:iCs/>
          <w:sz w:val="24"/>
          <w:szCs w:val="24"/>
        </w:rPr>
        <w:t xml:space="preserve"> ne </w:t>
      </w:r>
      <w:proofErr w:type="spellStart"/>
      <w:r w:rsidRPr="00180099">
        <w:rPr>
          <w:rFonts w:ascii="Times New Roman" w:hAnsi="Times New Roman"/>
          <w:bCs/>
          <w:iCs/>
          <w:sz w:val="24"/>
          <w:szCs w:val="24"/>
        </w:rPr>
        <w:t>contactaţi</w:t>
      </w:r>
      <w:proofErr w:type="spellEnd"/>
      <w:r w:rsidRPr="00180099">
        <w:rPr>
          <w:rFonts w:ascii="Times New Roman" w:hAnsi="Times New Roman"/>
          <w:bCs/>
          <w:iCs/>
          <w:sz w:val="24"/>
          <w:szCs w:val="24"/>
        </w:rPr>
        <w:t xml:space="preserve"> </w:t>
      </w:r>
      <w:proofErr w:type="spellStart"/>
      <w:r w:rsidRPr="00180099">
        <w:rPr>
          <w:rFonts w:ascii="Times New Roman" w:hAnsi="Times New Roman"/>
          <w:bCs/>
          <w:iCs/>
          <w:sz w:val="24"/>
          <w:szCs w:val="24"/>
        </w:rPr>
        <w:t>prin</w:t>
      </w:r>
      <w:proofErr w:type="spellEnd"/>
      <w:r w:rsidRPr="00180099">
        <w:rPr>
          <w:rFonts w:ascii="Times New Roman" w:hAnsi="Times New Roman"/>
          <w:bCs/>
          <w:iCs/>
          <w:sz w:val="24"/>
          <w:szCs w:val="24"/>
        </w:rPr>
        <w:t xml:space="preserve"> email la </w:t>
      </w:r>
      <w:proofErr w:type="spellStart"/>
      <w:r w:rsidRPr="00180099">
        <w:rPr>
          <w:rFonts w:ascii="Times New Roman" w:hAnsi="Times New Roman"/>
          <w:bCs/>
          <w:iCs/>
          <w:sz w:val="24"/>
          <w:szCs w:val="24"/>
        </w:rPr>
        <w:t>adresa</w:t>
      </w:r>
      <w:proofErr w:type="spellEnd"/>
      <w:r w:rsidRPr="00180099">
        <w:rPr>
          <w:rFonts w:ascii="Times New Roman" w:hAnsi="Times New Roman"/>
          <w:bCs/>
          <w:iCs/>
          <w:sz w:val="24"/>
          <w:szCs w:val="24"/>
        </w:rPr>
        <w:t>:</w:t>
      </w:r>
      <w:r>
        <w:rPr>
          <w:rFonts w:ascii="Times New Roman" w:hAnsi="Times New Roman"/>
          <w:bCs/>
          <w:iCs/>
          <w:sz w:val="24"/>
          <w:szCs w:val="24"/>
        </w:rPr>
        <w:t xml:space="preserve"> </w:t>
      </w:r>
      <w:hyperlink r:id="rId43" w:history="1">
        <w:r w:rsidRPr="00951B88">
          <w:rPr>
            <w:rStyle w:val="a6"/>
            <w:rFonts w:ascii="Times New Roman" w:hAnsi="Times New Roman"/>
            <w:bCs/>
            <w:iCs/>
            <w:sz w:val="24"/>
            <w:szCs w:val="24"/>
          </w:rPr>
          <w:t>orabei@cnajgs.md</w:t>
        </w:r>
      </w:hyperlink>
      <w:r>
        <w:rPr>
          <w:rFonts w:ascii="Times New Roman" w:hAnsi="Times New Roman"/>
          <w:bCs/>
          <w:iCs/>
          <w:sz w:val="24"/>
          <w:szCs w:val="24"/>
        </w:rPr>
        <w:t xml:space="preserve"> ,</w:t>
      </w:r>
      <w:r w:rsidRPr="00180099">
        <w:rPr>
          <w:rFonts w:ascii="Times New Roman" w:hAnsi="Times New Roman"/>
          <w:bCs/>
          <w:iCs/>
          <w:sz w:val="24"/>
          <w:szCs w:val="24"/>
        </w:rPr>
        <w:t xml:space="preserve"> </w:t>
      </w:r>
      <w:hyperlink r:id="rId44" w:history="1">
        <w:r w:rsidRPr="00180099">
          <w:rPr>
            <w:rStyle w:val="a6"/>
            <w:rFonts w:ascii="Times New Roman" w:hAnsi="Times New Roman"/>
            <w:bCs/>
            <w:iCs/>
            <w:sz w:val="24"/>
            <w:szCs w:val="24"/>
          </w:rPr>
          <w:t>arinaturcan@gmail.com</w:t>
        </w:r>
      </w:hyperlink>
      <w:r w:rsidRPr="00180099">
        <w:rPr>
          <w:rFonts w:ascii="Times New Roman" w:hAnsi="Times New Roman"/>
          <w:bCs/>
          <w:iCs/>
          <w:sz w:val="24"/>
          <w:szCs w:val="24"/>
        </w:rPr>
        <w:t xml:space="preserve">  </w:t>
      </w:r>
      <w:proofErr w:type="spellStart"/>
      <w:r w:rsidRPr="00180099">
        <w:rPr>
          <w:rFonts w:ascii="Times New Roman" w:hAnsi="Times New Roman"/>
          <w:bCs/>
          <w:iCs/>
          <w:sz w:val="24"/>
          <w:szCs w:val="24"/>
        </w:rPr>
        <w:t>sau</w:t>
      </w:r>
      <w:proofErr w:type="spellEnd"/>
      <w:r w:rsidRPr="00180099">
        <w:rPr>
          <w:rFonts w:ascii="Times New Roman" w:hAnsi="Times New Roman"/>
          <w:bCs/>
          <w:iCs/>
          <w:sz w:val="24"/>
          <w:szCs w:val="24"/>
        </w:rPr>
        <w:t xml:space="preserve"> la </w:t>
      </w:r>
      <w:proofErr w:type="spellStart"/>
      <w:r w:rsidRPr="00180099">
        <w:rPr>
          <w:rFonts w:ascii="Times New Roman" w:hAnsi="Times New Roman"/>
          <w:bCs/>
          <w:iCs/>
          <w:sz w:val="24"/>
          <w:szCs w:val="24"/>
        </w:rPr>
        <w:t>numărul</w:t>
      </w:r>
      <w:proofErr w:type="spellEnd"/>
      <w:r w:rsidRPr="00180099">
        <w:rPr>
          <w:rFonts w:ascii="Times New Roman" w:hAnsi="Times New Roman"/>
          <w:bCs/>
          <w:iCs/>
          <w:sz w:val="24"/>
          <w:szCs w:val="24"/>
        </w:rPr>
        <w:t xml:space="preserve"> </w:t>
      </w:r>
      <w:r>
        <w:rPr>
          <w:rFonts w:ascii="Times New Roman" w:hAnsi="Times New Roman"/>
          <w:bCs/>
          <w:iCs/>
          <w:sz w:val="24"/>
          <w:szCs w:val="24"/>
        </w:rPr>
        <w:t xml:space="preserve">de </w:t>
      </w:r>
      <w:proofErr w:type="spellStart"/>
      <w:r>
        <w:rPr>
          <w:rFonts w:ascii="Times New Roman" w:hAnsi="Times New Roman"/>
          <w:bCs/>
          <w:iCs/>
          <w:sz w:val="24"/>
          <w:szCs w:val="24"/>
        </w:rPr>
        <w:t>telefon</w:t>
      </w:r>
      <w:proofErr w:type="spellEnd"/>
      <w:r>
        <w:rPr>
          <w:rFonts w:ascii="Times New Roman" w:eastAsia="MS Mincho" w:hAnsi="Times New Roman"/>
          <w:bCs/>
          <w:iCs/>
          <w:sz w:val="24"/>
          <w:szCs w:val="24"/>
          <w:lang w:eastAsia="ja-JP"/>
        </w:rPr>
        <w:t xml:space="preserve"> 068157718</w:t>
      </w:r>
      <w:r w:rsidRPr="00180099">
        <w:rPr>
          <w:rFonts w:ascii="Times New Roman" w:hAnsi="Times New Roman"/>
          <w:bCs/>
          <w:iCs/>
          <w:sz w:val="24"/>
          <w:szCs w:val="24"/>
        </w:rPr>
        <w:t xml:space="preserve">. </w:t>
      </w:r>
      <w:proofErr w:type="spellStart"/>
      <w:r w:rsidRPr="00180099">
        <w:rPr>
          <w:rFonts w:ascii="Times New Roman" w:hAnsi="Times New Roman"/>
          <w:b/>
          <w:bCs/>
          <w:iCs/>
          <w:sz w:val="24"/>
          <w:szCs w:val="24"/>
        </w:rPr>
        <w:t>Chestionarul</w:t>
      </w:r>
      <w:proofErr w:type="spellEnd"/>
      <w:r w:rsidRPr="00180099">
        <w:rPr>
          <w:rFonts w:ascii="Times New Roman" w:hAnsi="Times New Roman"/>
          <w:bCs/>
          <w:iCs/>
          <w:sz w:val="24"/>
          <w:szCs w:val="24"/>
        </w:rPr>
        <w:t xml:space="preserve"> </w:t>
      </w:r>
      <w:proofErr w:type="spellStart"/>
      <w:r w:rsidRPr="00180099">
        <w:rPr>
          <w:rFonts w:ascii="Times New Roman" w:hAnsi="Times New Roman"/>
          <w:bCs/>
          <w:iCs/>
          <w:sz w:val="24"/>
          <w:szCs w:val="24"/>
        </w:rPr>
        <w:t>completat</w:t>
      </w:r>
      <w:proofErr w:type="spellEnd"/>
      <w:r w:rsidRPr="00180099">
        <w:rPr>
          <w:rFonts w:ascii="Times New Roman" w:hAnsi="Times New Roman"/>
          <w:bCs/>
          <w:iCs/>
          <w:sz w:val="24"/>
          <w:szCs w:val="24"/>
        </w:rPr>
        <w:t xml:space="preserve"> </w:t>
      </w:r>
      <w:proofErr w:type="spellStart"/>
      <w:r w:rsidRPr="00180099">
        <w:rPr>
          <w:rFonts w:ascii="Times New Roman" w:hAnsi="Times New Roman"/>
          <w:bCs/>
          <w:iCs/>
          <w:sz w:val="24"/>
          <w:szCs w:val="24"/>
        </w:rPr>
        <w:t>îl</w:t>
      </w:r>
      <w:proofErr w:type="spellEnd"/>
      <w:r w:rsidRPr="00180099">
        <w:rPr>
          <w:rFonts w:ascii="Times New Roman" w:hAnsi="Times New Roman"/>
          <w:bCs/>
          <w:iCs/>
          <w:sz w:val="24"/>
          <w:szCs w:val="24"/>
        </w:rPr>
        <w:t xml:space="preserve"> </w:t>
      </w:r>
      <w:proofErr w:type="spellStart"/>
      <w:r w:rsidRPr="00180099">
        <w:rPr>
          <w:rFonts w:ascii="Times New Roman" w:hAnsi="Times New Roman"/>
          <w:bCs/>
          <w:iCs/>
          <w:sz w:val="24"/>
          <w:szCs w:val="24"/>
        </w:rPr>
        <w:t>puteţi</w:t>
      </w:r>
      <w:proofErr w:type="spellEnd"/>
      <w:r w:rsidRPr="00180099">
        <w:rPr>
          <w:rFonts w:ascii="Times New Roman" w:hAnsi="Times New Roman"/>
          <w:bCs/>
          <w:iCs/>
          <w:sz w:val="24"/>
          <w:szCs w:val="24"/>
        </w:rPr>
        <w:t xml:space="preserve"> </w:t>
      </w:r>
      <w:proofErr w:type="spellStart"/>
      <w:r w:rsidRPr="00180099">
        <w:rPr>
          <w:rFonts w:ascii="Times New Roman" w:hAnsi="Times New Roman"/>
          <w:bCs/>
          <w:iCs/>
          <w:sz w:val="24"/>
          <w:szCs w:val="24"/>
        </w:rPr>
        <w:t>expedia</w:t>
      </w:r>
      <w:proofErr w:type="spellEnd"/>
      <w:r w:rsidRPr="00180099">
        <w:rPr>
          <w:rFonts w:ascii="Times New Roman" w:hAnsi="Times New Roman"/>
          <w:bCs/>
          <w:iCs/>
          <w:sz w:val="24"/>
          <w:szCs w:val="24"/>
        </w:rPr>
        <w:t xml:space="preserve"> </w:t>
      </w:r>
      <w:proofErr w:type="spellStart"/>
      <w:r w:rsidRPr="00180099">
        <w:rPr>
          <w:rFonts w:ascii="Times New Roman" w:hAnsi="Times New Roman"/>
          <w:bCs/>
          <w:iCs/>
          <w:sz w:val="24"/>
          <w:szCs w:val="24"/>
        </w:rPr>
        <w:t>prin</w:t>
      </w:r>
      <w:proofErr w:type="spellEnd"/>
      <w:r w:rsidRPr="00180099">
        <w:rPr>
          <w:rFonts w:ascii="Times New Roman" w:hAnsi="Times New Roman"/>
          <w:bCs/>
          <w:iCs/>
          <w:sz w:val="24"/>
          <w:szCs w:val="24"/>
        </w:rPr>
        <w:t xml:space="preserve"> email la </w:t>
      </w:r>
      <w:proofErr w:type="spellStart"/>
      <w:r w:rsidRPr="00180099">
        <w:rPr>
          <w:rFonts w:ascii="Times New Roman" w:hAnsi="Times New Roman"/>
          <w:bCs/>
          <w:iCs/>
          <w:sz w:val="24"/>
          <w:szCs w:val="24"/>
        </w:rPr>
        <w:t>adresa</w:t>
      </w:r>
      <w:proofErr w:type="spellEnd"/>
      <w:r w:rsidRPr="00180099">
        <w:rPr>
          <w:rFonts w:ascii="Times New Roman" w:hAnsi="Times New Roman"/>
          <w:bCs/>
          <w:iCs/>
          <w:sz w:val="24"/>
          <w:szCs w:val="24"/>
        </w:rPr>
        <w:t xml:space="preserve">: </w:t>
      </w:r>
      <w:hyperlink r:id="rId45" w:history="1">
        <w:r w:rsidRPr="00180099">
          <w:rPr>
            <w:rStyle w:val="a6"/>
            <w:rFonts w:ascii="Times New Roman" w:hAnsi="Times New Roman"/>
            <w:bCs/>
            <w:iCs/>
            <w:sz w:val="24"/>
            <w:szCs w:val="24"/>
          </w:rPr>
          <w:t>arinaturcan@gmail.com</w:t>
        </w:r>
      </w:hyperlink>
      <w:r w:rsidRPr="00180099">
        <w:rPr>
          <w:rFonts w:ascii="Times New Roman" w:hAnsi="Times New Roman"/>
          <w:bCs/>
          <w:iCs/>
          <w:sz w:val="24"/>
          <w:szCs w:val="24"/>
        </w:rPr>
        <w:t>.</w:t>
      </w:r>
    </w:p>
    <w:p w:rsidR="008240AA" w:rsidRDefault="008240AA" w:rsidP="000E2B98">
      <w:pPr>
        <w:rPr>
          <w:b/>
          <w:bCs/>
          <w:lang w:val="en-AU"/>
        </w:rPr>
      </w:pPr>
    </w:p>
    <w:p w:rsidR="00AB361B" w:rsidRPr="00180099" w:rsidRDefault="00AB361B" w:rsidP="000E2B98">
      <w:pPr>
        <w:rPr>
          <w:b/>
          <w:bCs/>
        </w:rPr>
      </w:pPr>
      <w:r w:rsidRPr="00180099">
        <w:rPr>
          <w:b/>
          <w:bCs/>
        </w:rPr>
        <w:t xml:space="preserve">I. </w:t>
      </w:r>
      <w:r w:rsidRPr="00180099">
        <w:rPr>
          <w:b/>
          <w:bCs/>
          <w:u w:val="single"/>
        </w:rPr>
        <w:t>ASPECTE GENERALE</w:t>
      </w:r>
    </w:p>
    <w:p w:rsidR="00AB361B" w:rsidRPr="00EB62DF" w:rsidRDefault="00AB361B" w:rsidP="000E2B98">
      <w:pPr>
        <w:numPr>
          <w:ilvl w:val="3"/>
          <w:numId w:val="21"/>
        </w:numPr>
        <w:spacing w:after="0"/>
        <w:ind w:left="426"/>
        <w:rPr>
          <w:bCs/>
          <w:sz w:val="20"/>
          <w:szCs w:val="20"/>
        </w:rPr>
      </w:pPr>
      <w:r w:rsidRPr="00180099">
        <w:rPr>
          <w:bCs/>
        </w:rPr>
        <w:t xml:space="preserve">De cât timp activaţi </w:t>
      </w:r>
      <w:r>
        <w:rPr>
          <w:b/>
          <w:bCs/>
          <w:i/>
        </w:rPr>
        <w:t>în</w:t>
      </w:r>
      <w:r w:rsidRPr="00180099">
        <w:rPr>
          <w:b/>
          <w:bCs/>
          <w:i/>
        </w:rPr>
        <w:t xml:space="preserve"> avocatură</w:t>
      </w:r>
      <w:r>
        <w:rPr>
          <w:bCs/>
          <w:i/>
        </w:rPr>
        <w:t xml:space="preserve">, </w:t>
      </w:r>
      <w:r w:rsidRPr="00180099">
        <w:rPr>
          <w:b/>
          <w:bCs/>
          <w:i/>
        </w:rPr>
        <w:t xml:space="preserve"> </w:t>
      </w:r>
      <w:r w:rsidRPr="00180099">
        <w:rPr>
          <w:bCs/>
          <w:i/>
          <w:sz w:val="20"/>
          <w:szCs w:val="20"/>
        </w:rPr>
        <w:t>încercuiţi</w:t>
      </w:r>
      <w:r w:rsidRPr="00180099">
        <w:rPr>
          <w:bCs/>
        </w:rPr>
        <w:t>?</w:t>
      </w:r>
      <w:r w:rsidRPr="00180099">
        <w:rPr>
          <w:bCs/>
        </w:rPr>
        <w:tab/>
        <w:t xml:space="preserve">    </w:t>
      </w:r>
    </w:p>
    <w:p w:rsidR="00AB361B" w:rsidRDefault="00AB361B" w:rsidP="000E2B98">
      <w:pPr>
        <w:ind w:left="426"/>
        <w:rPr>
          <w:bCs/>
        </w:rPr>
      </w:pPr>
    </w:p>
    <w:p w:rsidR="00AB361B" w:rsidRPr="008240AA" w:rsidRDefault="00AB361B" w:rsidP="008240AA">
      <w:pPr>
        <w:ind w:left="426"/>
        <w:rPr>
          <w:sz w:val="20"/>
          <w:szCs w:val="20"/>
        </w:rPr>
      </w:pPr>
      <w:r w:rsidRPr="00180099">
        <w:rPr>
          <w:bCs/>
          <w:sz w:val="20"/>
          <w:szCs w:val="20"/>
        </w:rPr>
        <w:t xml:space="preserve">a) </w:t>
      </w:r>
      <w:r w:rsidRPr="00180099">
        <w:rPr>
          <w:sz w:val="20"/>
          <w:szCs w:val="20"/>
        </w:rPr>
        <w:t>≤ 1 an   b) 1-3 ani   c) 3-5 ani   d) 5-10 ani   e) ≥10 ani</w:t>
      </w:r>
      <w:r w:rsidRPr="00180099">
        <w:rPr>
          <w:bCs/>
          <w:sz w:val="20"/>
          <w:szCs w:val="20"/>
        </w:rPr>
        <w:tab/>
      </w:r>
      <w:r w:rsidRPr="00180099">
        <w:rPr>
          <w:bCs/>
          <w:sz w:val="20"/>
          <w:szCs w:val="20"/>
        </w:rPr>
        <w:tab/>
      </w:r>
    </w:p>
    <w:p w:rsidR="00AB361B" w:rsidRPr="008240AA" w:rsidRDefault="00AB361B" w:rsidP="008240AA">
      <w:pPr>
        <w:numPr>
          <w:ilvl w:val="3"/>
          <w:numId w:val="21"/>
        </w:numPr>
        <w:spacing w:after="0"/>
        <w:ind w:left="426"/>
        <w:rPr>
          <w:bCs/>
          <w:sz w:val="20"/>
          <w:szCs w:val="20"/>
        </w:rPr>
      </w:pPr>
      <w:r w:rsidRPr="00180099">
        <w:rPr>
          <w:bCs/>
        </w:rPr>
        <w:t xml:space="preserve">De cât timp activaţi </w:t>
      </w:r>
      <w:r>
        <w:rPr>
          <w:b/>
          <w:bCs/>
          <w:i/>
        </w:rPr>
        <w:t>în sistemul de asistenţă juridică garantată de stat (în continuare AJGS)</w:t>
      </w:r>
      <w:r>
        <w:rPr>
          <w:bCs/>
          <w:i/>
        </w:rPr>
        <w:t xml:space="preserve">, </w:t>
      </w:r>
      <w:r w:rsidRPr="00180099">
        <w:rPr>
          <w:b/>
          <w:bCs/>
          <w:i/>
        </w:rPr>
        <w:t xml:space="preserve"> </w:t>
      </w:r>
      <w:r w:rsidRPr="00180099">
        <w:rPr>
          <w:bCs/>
          <w:i/>
          <w:sz w:val="20"/>
          <w:szCs w:val="20"/>
        </w:rPr>
        <w:t>încercuiţi</w:t>
      </w:r>
      <w:r w:rsidRPr="00180099">
        <w:rPr>
          <w:bCs/>
        </w:rPr>
        <w:t>?</w:t>
      </w:r>
      <w:r w:rsidRPr="00180099">
        <w:rPr>
          <w:bCs/>
        </w:rPr>
        <w:tab/>
        <w:t xml:space="preserve">    </w:t>
      </w:r>
    </w:p>
    <w:p w:rsidR="008240AA" w:rsidRDefault="008240AA" w:rsidP="008240AA">
      <w:pPr>
        <w:ind w:firstLine="426"/>
        <w:rPr>
          <w:bCs/>
          <w:sz w:val="20"/>
          <w:szCs w:val="20"/>
        </w:rPr>
      </w:pPr>
    </w:p>
    <w:p w:rsidR="00AB361B" w:rsidRDefault="00AB361B" w:rsidP="008240AA">
      <w:pPr>
        <w:ind w:firstLine="426"/>
        <w:rPr>
          <w:bCs/>
          <w:sz w:val="20"/>
          <w:szCs w:val="20"/>
        </w:rPr>
      </w:pPr>
      <w:r w:rsidRPr="00180099">
        <w:rPr>
          <w:bCs/>
          <w:sz w:val="20"/>
          <w:szCs w:val="20"/>
        </w:rPr>
        <w:t xml:space="preserve">a) </w:t>
      </w:r>
      <w:r w:rsidRPr="00180099">
        <w:rPr>
          <w:sz w:val="20"/>
          <w:szCs w:val="20"/>
        </w:rPr>
        <w:t>≤ 1 an   b) 1-3 ani   c) 3-5 ani   d) 5-10 ani   e) ≥10 ani</w:t>
      </w:r>
      <w:r w:rsidRPr="00180099">
        <w:rPr>
          <w:bCs/>
          <w:sz w:val="20"/>
          <w:szCs w:val="20"/>
        </w:rPr>
        <w:tab/>
      </w:r>
    </w:p>
    <w:p w:rsidR="00AB361B" w:rsidRPr="009D5C6B" w:rsidRDefault="00AB361B" w:rsidP="000E2B98">
      <w:pPr>
        <w:pStyle w:val="a5"/>
        <w:numPr>
          <w:ilvl w:val="3"/>
          <w:numId w:val="21"/>
        </w:numPr>
        <w:tabs>
          <w:tab w:val="left" w:pos="284"/>
        </w:tabs>
        <w:spacing w:after="0"/>
        <w:rPr>
          <w:b/>
          <w:bCs/>
          <w:i/>
        </w:rPr>
      </w:pPr>
      <w:r w:rsidRPr="009D5C6B">
        <w:rPr>
          <w:bCs/>
        </w:rPr>
        <w:t>Care este</w:t>
      </w:r>
      <w:r w:rsidRPr="009D5C6B">
        <w:rPr>
          <w:b/>
          <w:bCs/>
          <w:i/>
        </w:rPr>
        <w:t xml:space="preserve"> </w:t>
      </w:r>
      <w:r w:rsidRPr="009D5C6B">
        <w:rPr>
          <w:b/>
          <w:bCs/>
          <w:i/>
          <w:u w:val="single"/>
        </w:rPr>
        <w:t xml:space="preserve"> experienţa profesională</w:t>
      </w:r>
      <w:r w:rsidRPr="009D5C6B">
        <w:rPr>
          <w:b/>
          <w:bCs/>
          <w:i/>
        </w:rPr>
        <w:t xml:space="preserve"> în domeniul juridic  </w:t>
      </w:r>
      <w:r w:rsidRPr="009D5C6B">
        <w:rPr>
          <w:i/>
          <w:iCs/>
        </w:rPr>
        <w:t>(puteţi alege mai multe opţiuni)</w:t>
      </w:r>
      <w:r w:rsidRPr="009D5C6B">
        <w:rPr>
          <w:b/>
          <w:bCs/>
          <w:i/>
        </w:rPr>
        <w:t>?</w:t>
      </w:r>
    </w:p>
    <w:p w:rsidR="00AB361B" w:rsidRPr="00A42B93" w:rsidRDefault="00AB361B" w:rsidP="000E2B98">
      <w:pPr>
        <w:tabs>
          <w:tab w:val="left" w:pos="284"/>
        </w:tabs>
      </w:pPr>
    </w:p>
    <w:p w:rsidR="00AB361B" w:rsidRDefault="00AB361B" w:rsidP="000E2B98">
      <w:pPr>
        <w:pStyle w:val="a5"/>
        <w:numPr>
          <w:ilvl w:val="0"/>
          <w:numId w:val="22"/>
        </w:numPr>
        <w:spacing w:after="0"/>
      </w:pPr>
      <w:r>
        <w:t>Nu am o altă experienţă</w:t>
      </w:r>
    </w:p>
    <w:p w:rsidR="00AB361B" w:rsidRDefault="00AB361B" w:rsidP="000E2B98">
      <w:pPr>
        <w:pStyle w:val="a5"/>
        <w:numPr>
          <w:ilvl w:val="0"/>
          <w:numId w:val="22"/>
        </w:numPr>
        <w:spacing w:after="0"/>
      </w:pPr>
      <w:r>
        <w:t>în calitate de procuror</w:t>
      </w:r>
    </w:p>
    <w:p w:rsidR="00AB361B" w:rsidRDefault="00AB361B" w:rsidP="000E2B98">
      <w:pPr>
        <w:pStyle w:val="a5"/>
        <w:numPr>
          <w:ilvl w:val="0"/>
          <w:numId w:val="22"/>
        </w:numPr>
        <w:spacing w:after="0"/>
      </w:pPr>
      <w:r>
        <w:t>în calitate de OUP</w:t>
      </w:r>
    </w:p>
    <w:p w:rsidR="00AB361B" w:rsidRDefault="00AB361B" w:rsidP="000E2B98">
      <w:pPr>
        <w:pStyle w:val="a5"/>
        <w:numPr>
          <w:ilvl w:val="0"/>
          <w:numId w:val="22"/>
        </w:numPr>
        <w:spacing w:after="0"/>
      </w:pPr>
      <w:r>
        <w:t>în calitate de judecător</w:t>
      </w:r>
    </w:p>
    <w:p w:rsidR="00AB361B" w:rsidRDefault="00AB361B" w:rsidP="000E2B98">
      <w:pPr>
        <w:pStyle w:val="a5"/>
        <w:numPr>
          <w:ilvl w:val="0"/>
          <w:numId w:val="22"/>
        </w:numPr>
        <w:spacing w:after="0"/>
      </w:pPr>
      <w:r>
        <w:t>în calitate de jurist consultant</w:t>
      </w:r>
    </w:p>
    <w:p w:rsidR="00AB361B" w:rsidRDefault="00AB361B" w:rsidP="000E2B98">
      <w:pPr>
        <w:pStyle w:val="a5"/>
        <w:numPr>
          <w:ilvl w:val="0"/>
          <w:numId w:val="22"/>
        </w:numPr>
        <w:spacing w:after="0"/>
      </w:pPr>
      <w:r>
        <w:t>în calitate de lucrător operativ</w:t>
      </w:r>
    </w:p>
    <w:p w:rsidR="00AB361B" w:rsidRDefault="00AB361B" w:rsidP="000E2B98">
      <w:pPr>
        <w:pStyle w:val="a5"/>
        <w:numPr>
          <w:ilvl w:val="0"/>
          <w:numId w:val="22"/>
        </w:numPr>
        <w:spacing w:after="0"/>
      </w:pPr>
      <w:r>
        <w:lastRenderedPageBreak/>
        <w:t>în calitate de profesor</w:t>
      </w:r>
    </w:p>
    <w:p w:rsidR="00AB361B" w:rsidRDefault="00AB361B" w:rsidP="000E2B98">
      <w:pPr>
        <w:pStyle w:val="a5"/>
        <w:numPr>
          <w:ilvl w:val="0"/>
          <w:numId w:val="22"/>
        </w:numPr>
        <w:spacing w:after="0"/>
      </w:pPr>
      <w:r>
        <w:t>altele _________________________</w:t>
      </w:r>
    </w:p>
    <w:p w:rsidR="00AB361B" w:rsidRDefault="00AB361B" w:rsidP="000E2B98">
      <w:pPr>
        <w:pStyle w:val="a5"/>
        <w:ind w:left="1146"/>
      </w:pPr>
    </w:p>
    <w:p w:rsidR="00AB361B" w:rsidRPr="00A017B7" w:rsidRDefault="00AB361B" w:rsidP="000E2B98">
      <w:pPr>
        <w:pStyle w:val="a5"/>
        <w:numPr>
          <w:ilvl w:val="3"/>
          <w:numId w:val="21"/>
        </w:numPr>
        <w:spacing w:after="0"/>
        <w:rPr>
          <w:b/>
        </w:rPr>
      </w:pPr>
      <w:r w:rsidRPr="00A017B7">
        <w:rPr>
          <w:b/>
        </w:rPr>
        <w:t>Indicaţi dacă Dvs. sunteţi inclus în lista avocaţilor specializaţi?</w:t>
      </w:r>
    </w:p>
    <w:p w:rsidR="00AB361B" w:rsidRDefault="00AB361B" w:rsidP="000E2B98">
      <w:pPr>
        <w:pStyle w:val="a5"/>
        <w:ind w:left="360"/>
      </w:pPr>
    </w:p>
    <w:p w:rsidR="00AB361B" w:rsidRDefault="00AB361B" w:rsidP="000E2B98">
      <w:pPr>
        <w:pStyle w:val="a5"/>
        <w:numPr>
          <w:ilvl w:val="0"/>
          <w:numId w:val="23"/>
        </w:numPr>
        <w:spacing w:after="0"/>
      </w:pPr>
      <w:r>
        <w:t>Avocaţi specializaţi în acordarea asistenţei juridice garantate de stat persoanelor victime ale infracţiunilor</w:t>
      </w:r>
    </w:p>
    <w:p w:rsidR="00AB361B" w:rsidRDefault="00AB361B" w:rsidP="000E2B98">
      <w:pPr>
        <w:pStyle w:val="a5"/>
        <w:numPr>
          <w:ilvl w:val="0"/>
          <w:numId w:val="23"/>
        </w:numPr>
        <w:spacing w:after="0"/>
      </w:pPr>
      <w:r>
        <w:t>Avocaţi specializaţi în acordarea asistenţei juridice garantate de stat în cauzele cu implicarea copiilor</w:t>
      </w:r>
    </w:p>
    <w:p w:rsidR="00AB361B" w:rsidRDefault="00AB361B" w:rsidP="000E2B98">
      <w:pPr>
        <w:pStyle w:val="a5"/>
        <w:numPr>
          <w:ilvl w:val="0"/>
          <w:numId w:val="23"/>
        </w:numPr>
        <w:spacing w:after="0"/>
      </w:pPr>
      <w:r>
        <w:t>Avocaţi specializaţi în acordarea asistenţei juridice garantate de stat acordate solicitanţilor de azil, refugiaţilor, beneficiarilor de protecţie umanitară, apatrizilor</w:t>
      </w:r>
    </w:p>
    <w:p w:rsidR="00AB361B" w:rsidRDefault="00AB361B" w:rsidP="000E2B98">
      <w:pPr>
        <w:pStyle w:val="a5"/>
        <w:numPr>
          <w:ilvl w:val="0"/>
          <w:numId w:val="23"/>
        </w:numPr>
        <w:spacing w:after="0"/>
      </w:pPr>
      <w:r>
        <w:t>Avocaţi specializaţi în acordarea asistenţei juridice garantate de stat persoanelor cu dezabilită</w:t>
      </w:r>
      <w:r>
        <w:rPr>
          <w:rFonts w:ascii="Cambria Math" w:hAnsi="Cambria Math" w:cs="Cambria Math"/>
        </w:rPr>
        <w:t>ț</w:t>
      </w:r>
      <w:r>
        <w:t>i mentale</w:t>
      </w:r>
    </w:p>
    <w:p w:rsidR="008240AA" w:rsidRDefault="008240AA" w:rsidP="008240AA">
      <w:pPr>
        <w:spacing w:after="0"/>
      </w:pPr>
    </w:p>
    <w:p w:rsidR="00AB361B" w:rsidRPr="00A017B7" w:rsidRDefault="00AB361B" w:rsidP="000E2B98">
      <w:pPr>
        <w:pStyle w:val="a5"/>
        <w:numPr>
          <w:ilvl w:val="3"/>
          <w:numId w:val="21"/>
        </w:numPr>
        <w:spacing w:after="0"/>
      </w:pPr>
      <w:r w:rsidRPr="00A017B7">
        <w:rPr>
          <w:b/>
        </w:rPr>
        <w:t>Ce Vă motivează să</w:t>
      </w:r>
      <w:r w:rsidRPr="00A017B7">
        <w:t xml:space="preserve"> </w:t>
      </w:r>
      <w:r w:rsidRPr="00A017B7">
        <w:rPr>
          <w:b/>
          <w:bCs/>
        </w:rPr>
        <w:t>activaţi în sistemul AJGS?</w:t>
      </w:r>
    </w:p>
    <w:p w:rsidR="00AB361B" w:rsidRPr="00690617" w:rsidRDefault="00AB361B" w:rsidP="000E2B98">
      <w:pPr>
        <w:pStyle w:val="a5"/>
        <w:numPr>
          <w:ilvl w:val="0"/>
          <w:numId w:val="24"/>
        </w:numPr>
        <w:spacing w:after="0"/>
      </w:pPr>
      <w:r w:rsidRPr="00690617">
        <w:rPr>
          <w:bCs/>
        </w:rPr>
        <w:t>remunerarea</w:t>
      </w:r>
      <w:r w:rsidRPr="00690617">
        <w:t xml:space="preserve"> oferită</w:t>
      </w:r>
    </w:p>
    <w:p w:rsidR="00AB361B" w:rsidRPr="00690617" w:rsidRDefault="00AB361B" w:rsidP="000E2B98">
      <w:pPr>
        <w:pStyle w:val="a5"/>
        <w:numPr>
          <w:ilvl w:val="0"/>
          <w:numId w:val="24"/>
        </w:numPr>
        <w:spacing w:after="0"/>
      </w:pPr>
      <w:r>
        <w:rPr>
          <w:bCs/>
        </w:rPr>
        <w:t>m</w:t>
      </w:r>
      <w:r w:rsidRPr="00690617">
        <w:rPr>
          <w:bCs/>
        </w:rPr>
        <w:t>ediul de activitate</w:t>
      </w:r>
      <w:r w:rsidRPr="00690617">
        <w:t xml:space="preserve"> /calitatea parteneriatului</w:t>
      </w:r>
    </w:p>
    <w:p w:rsidR="00AB361B" w:rsidRDefault="00AB361B" w:rsidP="000E2B98">
      <w:pPr>
        <w:pStyle w:val="a5"/>
        <w:numPr>
          <w:ilvl w:val="0"/>
          <w:numId w:val="24"/>
        </w:numPr>
        <w:spacing w:after="0"/>
      </w:pPr>
      <w:r w:rsidRPr="00690617">
        <w:rPr>
          <w:bCs/>
        </w:rPr>
        <w:t>instruirile şi suportul metodic</w:t>
      </w:r>
      <w:r w:rsidRPr="00690617">
        <w:t xml:space="preserve"> oferit</w:t>
      </w:r>
    </w:p>
    <w:p w:rsidR="00AB361B" w:rsidRDefault="00AB361B" w:rsidP="000E2B98">
      <w:pPr>
        <w:pStyle w:val="a5"/>
        <w:numPr>
          <w:ilvl w:val="0"/>
          <w:numId w:val="24"/>
        </w:numPr>
        <w:spacing w:after="0"/>
      </w:pPr>
      <w:r>
        <w:t>posibilitatea de a acumula experienţă</w:t>
      </w:r>
    </w:p>
    <w:p w:rsidR="00AB361B" w:rsidRDefault="00AB361B" w:rsidP="000E2B98">
      <w:pPr>
        <w:pStyle w:val="a5"/>
        <w:numPr>
          <w:ilvl w:val="0"/>
          <w:numId w:val="24"/>
        </w:numPr>
        <w:spacing w:after="0"/>
      </w:pPr>
      <w:r>
        <w:rPr>
          <w:bCs/>
        </w:rPr>
        <w:t>n</w:t>
      </w:r>
      <w:r w:rsidRPr="00690617">
        <w:rPr>
          <w:bCs/>
        </w:rPr>
        <w:t xml:space="preserve">u am alte posibilităţi </w:t>
      </w:r>
      <w:r w:rsidRPr="00690617">
        <w:t>profesionale / lipsa volumului suficient de lucru</w:t>
      </w:r>
    </w:p>
    <w:p w:rsidR="00AB361B" w:rsidRPr="00690617" w:rsidRDefault="00AB361B" w:rsidP="000E2B98">
      <w:pPr>
        <w:pStyle w:val="a5"/>
        <w:numPr>
          <w:ilvl w:val="0"/>
          <w:numId w:val="24"/>
        </w:numPr>
        <w:spacing w:after="0"/>
      </w:pPr>
      <w:r>
        <w:t>altele _____________________________________________________</w:t>
      </w:r>
    </w:p>
    <w:p w:rsidR="00AB361B" w:rsidRDefault="00AB361B" w:rsidP="000E2B98"/>
    <w:p w:rsidR="00AB361B" w:rsidRPr="00A017B7" w:rsidRDefault="00AB361B" w:rsidP="000E2B98">
      <w:pPr>
        <w:pStyle w:val="a5"/>
        <w:numPr>
          <w:ilvl w:val="1"/>
          <w:numId w:val="21"/>
        </w:numPr>
        <w:spacing w:after="0"/>
        <w:rPr>
          <w:b/>
        </w:rPr>
      </w:pPr>
      <w:r w:rsidRPr="00A017B7">
        <w:rPr>
          <w:b/>
        </w:rPr>
        <w:t>Ce Vă</w:t>
      </w:r>
      <w:r>
        <w:rPr>
          <w:b/>
        </w:rPr>
        <w:t xml:space="preserve"> motivează</w:t>
      </w:r>
      <w:r w:rsidRPr="00A017B7">
        <w:rPr>
          <w:b/>
        </w:rPr>
        <w:t xml:space="preserve"> să </w:t>
      </w:r>
      <w:r>
        <w:rPr>
          <w:b/>
          <w:bCs/>
        </w:rPr>
        <w:t>activaţi</w:t>
      </w:r>
      <w:r w:rsidRPr="00A017B7">
        <w:rPr>
          <w:b/>
          <w:bCs/>
        </w:rPr>
        <w:t xml:space="preserve"> în calitate de avocat specializat</w:t>
      </w:r>
      <w:r w:rsidRPr="00A017B7">
        <w:rPr>
          <w:b/>
          <w:bCs/>
          <w:i/>
        </w:rPr>
        <w:t xml:space="preserve">  </w:t>
      </w:r>
      <w:r w:rsidRPr="00A017B7">
        <w:rPr>
          <w:b/>
        </w:rPr>
        <w:t>în cauzele cu implicarea copiilor?</w:t>
      </w:r>
      <w:r>
        <w:rPr>
          <w:b/>
        </w:rPr>
        <w:t xml:space="preserve"> </w:t>
      </w:r>
      <w:r w:rsidRPr="00A017B7">
        <w:t>_____________________________________________________</w:t>
      </w:r>
      <w:r>
        <w:t>_____________</w:t>
      </w:r>
    </w:p>
    <w:p w:rsidR="00AB361B" w:rsidRPr="00A017B7" w:rsidRDefault="00AB361B" w:rsidP="000E2B98">
      <w:pPr>
        <w:pStyle w:val="a5"/>
        <w:ind w:left="360"/>
        <w:rPr>
          <w:b/>
        </w:rPr>
      </w:pPr>
      <w:r>
        <w:rPr>
          <w:b/>
        </w:rPr>
        <w:t>__________________________________________________________________________</w:t>
      </w:r>
    </w:p>
    <w:p w:rsidR="00AB361B" w:rsidRDefault="00AB361B" w:rsidP="000E2B98">
      <w:pPr>
        <w:pStyle w:val="a5"/>
      </w:pPr>
    </w:p>
    <w:p w:rsidR="00AB361B" w:rsidRDefault="00AB361B" w:rsidP="000E2B98">
      <w:pPr>
        <w:numPr>
          <w:ilvl w:val="1"/>
          <w:numId w:val="21"/>
        </w:numPr>
        <w:spacing w:after="0"/>
        <w:ind w:left="426"/>
        <w:jc w:val="both"/>
      </w:pPr>
      <w:r w:rsidRPr="00A017B7">
        <w:t xml:space="preserve">Aţi beneficiat, </w:t>
      </w:r>
      <w:r>
        <w:t>în ultimul an</w:t>
      </w:r>
      <w:r w:rsidRPr="00A017B7">
        <w:t xml:space="preserve">, de </w:t>
      </w:r>
      <w:r w:rsidRPr="00A017B7">
        <w:rPr>
          <w:b/>
          <w:i/>
        </w:rPr>
        <w:t>instruire</w:t>
      </w:r>
      <w:r w:rsidRPr="00A017B7">
        <w:rPr>
          <w:i/>
        </w:rPr>
        <w:t xml:space="preserve"> </w:t>
      </w:r>
      <w:r w:rsidRPr="00A017B7">
        <w:t>referitor la metode şi tehnici de</w:t>
      </w:r>
      <w:r w:rsidRPr="00A017B7">
        <w:rPr>
          <w:i/>
        </w:rPr>
        <w:t xml:space="preserve"> </w:t>
      </w:r>
      <w:r w:rsidRPr="00A017B7">
        <w:t>asistenţă în cauzele penale</w:t>
      </w:r>
      <w:r>
        <w:t>/civile</w:t>
      </w:r>
      <w:r w:rsidRPr="00A017B7">
        <w:t xml:space="preserve"> cu implicarea copiilor?  </w:t>
      </w:r>
    </w:p>
    <w:p w:rsidR="00AB361B" w:rsidRPr="00A017B7" w:rsidRDefault="00AB361B" w:rsidP="000E2B98">
      <w:pPr>
        <w:ind w:left="426"/>
      </w:pPr>
      <w:r w:rsidRPr="00A017B7">
        <w:t xml:space="preserve">  </w:t>
      </w:r>
    </w:p>
    <w:p w:rsidR="00AB361B" w:rsidRDefault="00AB361B" w:rsidP="000E2B98">
      <w:pPr>
        <w:ind w:left="426"/>
      </w:pPr>
      <w:r w:rsidRPr="00180099">
        <w:t xml:space="preserve"> a) nu     b) parţial     c) suficient     d) prea mult    e) nu răspund</w:t>
      </w:r>
    </w:p>
    <w:p w:rsidR="00AB361B" w:rsidRDefault="00AB361B" w:rsidP="000E2B98">
      <w:pPr>
        <w:ind w:left="426"/>
      </w:pPr>
    </w:p>
    <w:p w:rsidR="00AB361B" w:rsidRDefault="00AB361B" w:rsidP="000E2B98">
      <w:pPr>
        <w:numPr>
          <w:ilvl w:val="1"/>
          <w:numId w:val="21"/>
        </w:numPr>
        <w:spacing w:after="0"/>
        <w:ind w:left="426"/>
        <w:jc w:val="both"/>
      </w:pPr>
      <w:r w:rsidRPr="00180099">
        <w:t xml:space="preserve">Aţi beneficiat, </w:t>
      </w:r>
      <w:r>
        <w:t>în ultimul an</w:t>
      </w:r>
      <w:r w:rsidRPr="00180099">
        <w:t xml:space="preserve">, de </w:t>
      </w:r>
      <w:r w:rsidRPr="00180099">
        <w:rPr>
          <w:b/>
          <w:i/>
        </w:rPr>
        <w:t xml:space="preserve">instruire </w:t>
      </w:r>
      <w:r w:rsidRPr="00180099">
        <w:t>referitor la</w:t>
      </w:r>
      <w:r>
        <w:t xml:space="preserve"> procesul de monitorizare internă/externă a asistenţei juridice garantate de stat</w:t>
      </w:r>
      <w:r w:rsidRPr="00180099">
        <w:t xml:space="preserve">?    </w:t>
      </w:r>
    </w:p>
    <w:p w:rsidR="00AB361B" w:rsidRDefault="00AB361B" w:rsidP="000E2B98">
      <w:pPr>
        <w:ind w:left="426"/>
      </w:pPr>
    </w:p>
    <w:p w:rsidR="00AB361B" w:rsidRPr="00180099" w:rsidRDefault="00AB361B" w:rsidP="000E2B98">
      <w:pPr>
        <w:ind w:left="426"/>
      </w:pPr>
      <w:r w:rsidRPr="00180099">
        <w:t xml:space="preserve"> a) nu     b) parţial     c) suficient     d) prea mult    e) nu răspund</w:t>
      </w:r>
    </w:p>
    <w:p w:rsidR="00AB361B" w:rsidRPr="00180099" w:rsidRDefault="00AB361B" w:rsidP="000E2B98"/>
    <w:p w:rsidR="00AB361B" w:rsidRDefault="00AB361B" w:rsidP="000E2B98">
      <w:pPr>
        <w:numPr>
          <w:ilvl w:val="1"/>
          <w:numId w:val="21"/>
        </w:numPr>
        <w:spacing w:after="0"/>
        <w:ind w:left="426"/>
        <w:jc w:val="both"/>
      </w:pPr>
      <w:r w:rsidRPr="00180099">
        <w:t xml:space="preserve">Aţi beneficiat, </w:t>
      </w:r>
      <w:r>
        <w:rPr>
          <w:sz w:val="20"/>
          <w:szCs w:val="20"/>
        </w:rPr>
        <w:t>în ultimul</w:t>
      </w:r>
      <w:r w:rsidRPr="00180099">
        <w:rPr>
          <w:sz w:val="20"/>
          <w:szCs w:val="20"/>
        </w:rPr>
        <w:t xml:space="preserve"> </w:t>
      </w:r>
      <w:r>
        <w:rPr>
          <w:sz w:val="20"/>
          <w:szCs w:val="20"/>
        </w:rPr>
        <w:t>an</w:t>
      </w:r>
      <w:r w:rsidRPr="00180099">
        <w:rPr>
          <w:sz w:val="20"/>
          <w:szCs w:val="20"/>
        </w:rPr>
        <w:t>,</w:t>
      </w:r>
      <w:r w:rsidRPr="00180099">
        <w:t xml:space="preserve"> de </w:t>
      </w:r>
      <w:r w:rsidRPr="00180099">
        <w:rPr>
          <w:b/>
          <w:i/>
        </w:rPr>
        <w:t xml:space="preserve">recomandări, ghiduri metodice </w:t>
      </w:r>
      <w:r w:rsidRPr="00180099">
        <w:t>referitor la metode şi tehnici de</w:t>
      </w:r>
      <w:r>
        <w:rPr>
          <w:b/>
          <w:i/>
        </w:rPr>
        <w:t xml:space="preserve"> </w:t>
      </w:r>
      <w:r w:rsidRPr="0081647B">
        <w:t>asistenţă în cauzele cu implicarea copiilor</w:t>
      </w:r>
      <w:r w:rsidRPr="00180099">
        <w:t xml:space="preserve">? </w:t>
      </w:r>
    </w:p>
    <w:p w:rsidR="00AB361B" w:rsidRDefault="00AB361B" w:rsidP="000E2B98">
      <w:pPr>
        <w:ind w:left="426"/>
        <w:jc w:val="both"/>
      </w:pPr>
      <w:r w:rsidRPr="00180099">
        <w:t xml:space="preserve">   </w:t>
      </w:r>
    </w:p>
    <w:p w:rsidR="00AB361B" w:rsidRPr="001705CA" w:rsidRDefault="00AB361B" w:rsidP="000E2B98">
      <w:pPr>
        <w:pStyle w:val="a5"/>
        <w:numPr>
          <w:ilvl w:val="0"/>
          <w:numId w:val="21"/>
        </w:numPr>
        <w:spacing w:after="0"/>
      </w:pPr>
      <w:r w:rsidRPr="001705CA">
        <w:t>a) nu     b) parţial     c) suficient     d) prea mult    e) nu răspund</w:t>
      </w:r>
    </w:p>
    <w:p w:rsidR="00AB361B" w:rsidRDefault="00AB361B" w:rsidP="000E2B98">
      <w:pPr>
        <w:jc w:val="both"/>
      </w:pPr>
    </w:p>
    <w:p w:rsidR="00AB361B" w:rsidRPr="001705CA" w:rsidRDefault="00AB361B" w:rsidP="000E2B98">
      <w:pPr>
        <w:pStyle w:val="a5"/>
        <w:numPr>
          <w:ilvl w:val="0"/>
          <w:numId w:val="29"/>
        </w:numPr>
        <w:spacing w:after="0"/>
        <w:jc w:val="both"/>
      </w:pPr>
      <w:r w:rsidRPr="001705CA">
        <w:rPr>
          <w:b/>
          <w:i/>
        </w:rPr>
        <w:lastRenderedPageBreak/>
        <w:t xml:space="preserve">În opinia Dvs., ce </w:t>
      </w:r>
      <w:r w:rsidRPr="001705CA">
        <w:rPr>
          <w:b/>
          <w:bCs/>
          <w:i/>
        </w:rPr>
        <w:t>contribuie</w:t>
      </w:r>
      <w:r w:rsidRPr="001705CA">
        <w:rPr>
          <w:b/>
          <w:i/>
        </w:rPr>
        <w:t xml:space="preserve"> în </w:t>
      </w:r>
      <w:r w:rsidRPr="001705CA">
        <w:rPr>
          <w:b/>
          <w:bCs/>
          <w:i/>
          <w:u w:val="single"/>
        </w:rPr>
        <w:t>prezent</w:t>
      </w:r>
      <w:r w:rsidRPr="001705CA">
        <w:rPr>
          <w:b/>
          <w:i/>
        </w:rPr>
        <w:t xml:space="preserve"> la </w:t>
      </w:r>
      <w:r w:rsidRPr="001705CA">
        <w:rPr>
          <w:b/>
          <w:bCs/>
          <w:i/>
        </w:rPr>
        <w:t>asigurarea calităţii</w:t>
      </w:r>
      <w:r w:rsidRPr="001705CA">
        <w:rPr>
          <w:b/>
          <w:i/>
        </w:rPr>
        <w:t xml:space="preserve"> AJGS </w:t>
      </w:r>
      <w:r w:rsidRPr="001705CA">
        <w:rPr>
          <w:i/>
          <w:iCs/>
        </w:rPr>
        <w:t>(puteţi alege mai multe opţiuni)</w:t>
      </w:r>
      <w:r w:rsidRPr="001705CA">
        <w:rPr>
          <w:b/>
          <w:i/>
        </w:rPr>
        <w:t>?</w:t>
      </w:r>
    </w:p>
    <w:p w:rsidR="00AB361B" w:rsidRPr="001705CA" w:rsidRDefault="00AB361B" w:rsidP="000E2B98">
      <w:pPr>
        <w:pStyle w:val="a5"/>
        <w:numPr>
          <w:ilvl w:val="0"/>
          <w:numId w:val="28"/>
        </w:numPr>
        <w:spacing w:after="0"/>
        <w:jc w:val="both"/>
      </w:pPr>
      <w:r>
        <w:t xml:space="preserve">Criteriile de admitere în sistemul de </w:t>
      </w:r>
      <w:r w:rsidRPr="001705CA">
        <w:rPr>
          <w:b/>
          <w:i/>
        </w:rPr>
        <w:t>AJGS</w:t>
      </w:r>
    </w:p>
    <w:p w:rsidR="00AB361B" w:rsidRPr="001705CA" w:rsidRDefault="00AB361B" w:rsidP="000E2B98">
      <w:pPr>
        <w:pStyle w:val="a5"/>
        <w:numPr>
          <w:ilvl w:val="0"/>
          <w:numId w:val="28"/>
        </w:numPr>
        <w:spacing w:after="0"/>
        <w:jc w:val="both"/>
      </w:pPr>
      <w:r w:rsidRPr="001705CA">
        <w:t>Instruirea iniţială şi continuă a avocaţilor</w:t>
      </w:r>
    </w:p>
    <w:p w:rsidR="00AB361B" w:rsidRDefault="00AB361B" w:rsidP="000E2B98">
      <w:pPr>
        <w:pStyle w:val="a5"/>
        <w:numPr>
          <w:ilvl w:val="0"/>
          <w:numId w:val="28"/>
        </w:numPr>
        <w:spacing w:after="0"/>
        <w:jc w:val="both"/>
      </w:pPr>
      <w:r>
        <w:t>Oferirea de suport metodic/ghiduri practice</w:t>
      </w:r>
    </w:p>
    <w:p w:rsidR="00AB361B" w:rsidRDefault="00AB361B" w:rsidP="000E2B98">
      <w:pPr>
        <w:pStyle w:val="a5"/>
        <w:numPr>
          <w:ilvl w:val="0"/>
          <w:numId w:val="28"/>
        </w:numPr>
        <w:spacing w:after="0"/>
        <w:jc w:val="both"/>
      </w:pPr>
      <w:r>
        <w:t>Mecanismul de monitorizare internă şi externă</w:t>
      </w:r>
    </w:p>
    <w:p w:rsidR="00AB361B" w:rsidRDefault="00AB361B" w:rsidP="000E2B98">
      <w:pPr>
        <w:pStyle w:val="a5"/>
        <w:numPr>
          <w:ilvl w:val="0"/>
          <w:numId w:val="28"/>
        </w:numPr>
        <w:spacing w:after="0"/>
        <w:jc w:val="both"/>
      </w:pPr>
      <w:r>
        <w:t>Procedurile disciplinare</w:t>
      </w:r>
    </w:p>
    <w:p w:rsidR="00AB361B" w:rsidRPr="001705CA" w:rsidRDefault="00AB361B" w:rsidP="000E2B98">
      <w:pPr>
        <w:pStyle w:val="a5"/>
        <w:numPr>
          <w:ilvl w:val="0"/>
          <w:numId w:val="28"/>
        </w:numPr>
        <w:spacing w:after="0"/>
        <w:jc w:val="both"/>
      </w:pPr>
      <w:r>
        <w:t>Altele _________________________</w:t>
      </w:r>
    </w:p>
    <w:p w:rsidR="00AB361B" w:rsidRDefault="00AB361B" w:rsidP="000E2B98">
      <w:pPr>
        <w:ind w:left="426"/>
        <w:jc w:val="both"/>
      </w:pPr>
    </w:p>
    <w:p w:rsidR="00AB361B" w:rsidRPr="001705CA" w:rsidRDefault="00AB361B" w:rsidP="000E2B98">
      <w:pPr>
        <w:pStyle w:val="a5"/>
        <w:numPr>
          <w:ilvl w:val="0"/>
          <w:numId w:val="29"/>
        </w:numPr>
        <w:spacing w:after="0"/>
        <w:jc w:val="both"/>
      </w:pPr>
      <w:r w:rsidRPr="001705CA">
        <w:rPr>
          <w:b/>
          <w:i/>
        </w:rPr>
        <w:t xml:space="preserve">În opinia Dvs., ce </w:t>
      </w:r>
      <w:r w:rsidRPr="001705CA">
        <w:rPr>
          <w:b/>
          <w:bCs/>
          <w:i/>
        </w:rPr>
        <w:t>contribuie</w:t>
      </w:r>
      <w:r w:rsidRPr="001705CA">
        <w:rPr>
          <w:b/>
          <w:i/>
        </w:rPr>
        <w:t xml:space="preserve"> în </w:t>
      </w:r>
      <w:r w:rsidRPr="001705CA">
        <w:rPr>
          <w:b/>
          <w:bCs/>
          <w:i/>
          <w:u w:val="single"/>
        </w:rPr>
        <w:t>prezent</w:t>
      </w:r>
      <w:r w:rsidRPr="001705CA">
        <w:rPr>
          <w:b/>
          <w:i/>
        </w:rPr>
        <w:t xml:space="preserve"> la </w:t>
      </w:r>
      <w:r w:rsidRPr="001705CA">
        <w:rPr>
          <w:b/>
          <w:bCs/>
          <w:i/>
        </w:rPr>
        <w:t>asigurarea calităţii</w:t>
      </w:r>
      <w:r w:rsidRPr="001705CA">
        <w:rPr>
          <w:b/>
          <w:i/>
        </w:rPr>
        <w:t xml:space="preserve"> AJGS</w:t>
      </w:r>
      <w:r>
        <w:rPr>
          <w:b/>
          <w:i/>
        </w:rPr>
        <w:t xml:space="preserve"> în cauzele cu implicarea copiilor</w:t>
      </w:r>
      <w:r w:rsidRPr="001705CA">
        <w:rPr>
          <w:b/>
          <w:i/>
        </w:rPr>
        <w:t xml:space="preserve"> </w:t>
      </w:r>
      <w:r w:rsidRPr="001705CA">
        <w:rPr>
          <w:i/>
          <w:iCs/>
        </w:rPr>
        <w:t>(puteţi alege mai multe opţiuni)</w:t>
      </w:r>
      <w:r w:rsidRPr="001705CA">
        <w:rPr>
          <w:b/>
          <w:i/>
        </w:rPr>
        <w:t>?</w:t>
      </w:r>
    </w:p>
    <w:p w:rsidR="00AB361B" w:rsidRDefault="00AB361B" w:rsidP="000E2B98">
      <w:pPr>
        <w:pStyle w:val="a5"/>
        <w:numPr>
          <w:ilvl w:val="1"/>
          <w:numId w:val="29"/>
        </w:numPr>
        <w:spacing w:after="0"/>
        <w:jc w:val="both"/>
      </w:pPr>
      <w:r w:rsidRPr="00E925A6">
        <w:t>Trăsăturile de personalitate ale avocatului</w:t>
      </w:r>
    </w:p>
    <w:p w:rsidR="00AB361B" w:rsidRDefault="00AB361B" w:rsidP="000E2B98">
      <w:pPr>
        <w:pStyle w:val="a5"/>
        <w:numPr>
          <w:ilvl w:val="1"/>
          <w:numId w:val="29"/>
        </w:numPr>
        <w:spacing w:after="0"/>
        <w:jc w:val="both"/>
      </w:pPr>
      <w:r w:rsidRPr="00E925A6">
        <w:t>Experienţa avocatului în comunicarea/interacţiunea cu copiii în contact cu sistemul de justiţie</w:t>
      </w:r>
    </w:p>
    <w:p w:rsidR="00AB361B" w:rsidRPr="00E925A6" w:rsidRDefault="00AB361B" w:rsidP="000E2B98">
      <w:pPr>
        <w:pStyle w:val="a5"/>
        <w:numPr>
          <w:ilvl w:val="1"/>
          <w:numId w:val="29"/>
        </w:numPr>
        <w:spacing w:after="0"/>
        <w:jc w:val="both"/>
      </w:pPr>
      <w:r w:rsidRPr="00E925A6">
        <w:t>Instruirea avocaţilor cu referire la specificul cauzelor cu implicarea copiilor</w:t>
      </w:r>
    </w:p>
    <w:p w:rsidR="00AB361B" w:rsidRDefault="00AB361B" w:rsidP="000E2B98">
      <w:pPr>
        <w:pStyle w:val="a5"/>
        <w:numPr>
          <w:ilvl w:val="1"/>
          <w:numId w:val="29"/>
        </w:numPr>
        <w:spacing w:after="0"/>
        <w:jc w:val="both"/>
      </w:pPr>
      <w:r w:rsidRPr="00E925A6">
        <w:t>Oferirea de suport metodic/ghiduri practice referitor la metode şi tehnici de</w:t>
      </w:r>
      <w:r w:rsidRPr="00E925A6">
        <w:rPr>
          <w:b/>
          <w:i/>
        </w:rPr>
        <w:t xml:space="preserve"> </w:t>
      </w:r>
      <w:r w:rsidRPr="00E925A6">
        <w:t>asistenţă în cauzele cu implicarea copiilor</w:t>
      </w:r>
    </w:p>
    <w:p w:rsidR="00AB361B" w:rsidRDefault="00AB361B" w:rsidP="000E2B98">
      <w:pPr>
        <w:pStyle w:val="a5"/>
        <w:numPr>
          <w:ilvl w:val="1"/>
          <w:numId w:val="29"/>
        </w:numPr>
        <w:spacing w:after="0"/>
        <w:jc w:val="both"/>
      </w:pPr>
      <w:r w:rsidRPr="00E925A6">
        <w:t>Mecanismul de monitorizare internă şi externă</w:t>
      </w:r>
    </w:p>
    <w:p w:rsidR="00AB361B" w:rsidRDefault="00AB361B" w:rsidP="000E2B98">
      <w:pPr>
        <w:pStyle w:val="a5"/>
        <w:numPr>
          <w:ilvl w:val="1"/>
          <w:numId w:val="29"/>
        </w:numPr>
        <w:spacing w:after="0"/>
        <w:jc w:val="both"/>
      </w:pPr>
      <w:r w:rsidRPr="00E925A6">
        <w:t>Procedurile disciplinare</w:t>
      </w:r>
    </w:p>
    <w:p w:rsidR="00AB361B" w:rsidRPr="00E925A6" w:rsidRDefault="00AB361B" w:rsidP="000E2B98">
      <w:pPr>
        <w:pStyle w:val="a5"/>
        <w:numPr>
          <w:ilvl w:val="1"/>
          <w:numId w:val="29"/>
        </w:numPr>
        <w:spacing w:after="0"/>
        <w:jc w:val="both"/>
      </w:pPr>
      <w:r w:rsidRPr="00E925A6">
        <w:t>Altele _________________________</w:t>
      </w:r>
    </w:p>
    <w:p w:rsidR="00AB361B" w:rsidRDefault="00AB361B" w:rsidP="000E2B98"/>
    <w:p w:rsidR="00AB361B" w:rsidRPr="00A017B7" w:rsidRDefault="00AB361B" w:rsidP="000E2B98">
      <w:pPr>
        <w:rPr>
          <w:b/>
        </w:rPr>
      </w:pPr>
      <w:r>
        <w:rPr>
          <w:b/>
        </w:rPr>
        <w:t xml:space="preserve">II. </w:t>
      </w:r>
      <w:r w:rsidRPr="00A017B7">
        <w:rPr>
          <w:b/>
        </w:rPr>
        <w:t>PROCESUL DE MONITORIZARE EXTERNĂ</w:t>
      </w:r>
    </w:p>
    <w:p w:rsidR="00AB361B" w:rsidRDefault="00AB361B" w:rsidP="000E2B98"/>
    <w:p w:rsidR="00AB361B" w:rsidRPr="00DE4015" w:rsidRDefault="00AB361B" w:rsidP="000E2B98">
      <w:pPr>
        <w:pStyle w:val="a5"/>
        <w:numPr>
          <w:ilvl w:val="0"/>
          <w:numId w:val="29"/>
        </w:numPr>
        <w:spacing w:after="0"/>
        <w:jc w:val="both"/>
      </w:pPr>
      <w:r w:rsidRPr="00DE4015">
        <w:t>Cum</w:t>
      </w:r>
      <w:r w:rsidRPr="00DE4015">
        <w:rPr>
          <w:i/>
        </w:rPr>
        <w:t xml:space="preserve"> </w:t>
      </w:r>
      <w:r w:rsidRPr="00DE4015">
        <w:t xml:space="preserve">apreciaţi </w:t>
      </w:r>
      <w:r w:rsidRPr="00DE4015">
        <w:rPr>
          <w:b/>
          <w:i/>
        </w:rPr>
        <w:t>gradul de cunoaştere a</w:t>
      </w:r>
      <w:r w:rsidRPr="00DE4015">
        <w:rPr>
          <w:b/>
          <w:bCs/>
          <w:i/>
        </w:rPr>
        <w:t xml:space="preserve"> mecanismului actual de monitorizare</w:t>
      </w:r>
      <w:r w:rsidRPr="00DE4015">
        <w:rPr>
          <w:b/>
          <w:i/>
        </w:rPr>
        <w:t xml:space="preserve"> </w:t>
      </w:r>
      <w:r w:rsidRPr="00DE4015">
        <w:rPr>
          <w:b/>
          <w:i/>
          <w:u w:val="single"/>
        </w:rPr>
        <w:t>internă</w:t>
      </w:r>
      <w:r w:rsidRPr="00DE4015">
        <w:rPr>
          <w:b/>
          <w:i/>
        </w:rPr>
        <w:t xml:space="preserve"> a calităţii AJGS? </w:t>
      </w:r>
      <w:r w:rsidRPr="00DE4015">
        <w:rPr>
          <w:sz w:val="20"/>
          <w:szCs w:val="20"/>
        </w:rPr>
        <w:t>(</w:t>
      </w:r>
      <w:r w:rsidRPr="00DE4015">
        <w:rPr>
          <w:i/>
          <w:iCs/>
          <w:sz w:val="20"/>
          <w:szCs w:val="20"/>
        </w:rPr>
        <w:t>specificaţi de la 1 – rău, la 10 - excelent)</w:t>
      </w:r>
      <w:r w:rsidRPr="00DE4015">
        <w:t xml:space="preserve">: </w:t>
      </w:r>
    </w:p>
    <w:p w:rsidR="00AB361B" w:rsidRDefault="00AB361B" w:rsidP="000E2B98"/>
    <w:p w:rsidR="00AB361B" w:rsidRPr="00180099" w:rsidRDefault="00AB361B" w:rsidP="000E2B98">
      <w:pPr>
        <w:ind w:firstLine="360"/>
      </w:pPr>
      <w:r w:rsidRPr="00180099">
        <w:t xml:space="preserve">1    2    3    4    5    6    7    8    9    10    </w:t>
      </w:r>
      <w:r w:rsidRPr="00180099">
        <w:rPr>
          <w:i/>
          <w:iCs/>
        </w:rPr>
        <w:t>explicaţi:__________________________________________</w:t>
      </w:r>
    </w:p>
    <w:p w:rsidR="00AB361B" w:rsidRPr="00180099" w:rsidRDefault="00AB361B" w:rsidP="000E2B98"/>
    <w:p w:rsidR="00AB361B" w:rsidRPr="00DE4015" w:rsidRDefault="00AB361B" w:rsidP="000E2B98">
      <w:pPr>
        <w:pStyle w:val="a5"/>
        <w:numPr>
          <w:ilvl w:val="0"/>
          <w:numId w:val="29"/>
        </w:numPr>
        <w:spacing w:after="0"/>
      </w:pPr>
      <w:r w:rsidRPr="00DE4015">
        <w:t>Cum</w:t>
      </w:r>
      <w:r w:rsidRPr="00DE4015">
        <w:rPr>
          <w:i/>
        </w:rPr>
        <w:t xml:space="preserve"> </w:t>
      </w:r>
      <w:r w:rsidRPr="00DE4015">
        <w:t xml:space="preserve">apreciaţi </w:t>
      </w:r>
      <w:r w:rsidRPr="00DE4015">
        <w:rPr>
          <w:b/>
          <w:i/>
        </w:rPr>
        <w:t>gradul de cunoaştere a</w:t>
      </w:r>
      <w:r w:rsidRPr="00DE4015">
        <w:rPr>
          <w:b/>
          <w:bCs/>
          <w:i/>
        </w:rPr>
        <w:t xml:space="preserve"> mecanismului actual de monitorizare</w:t>
      </w:r>
      <w:r w:rsidRPr="00DE4015">
        <w:rPr>
          <w:b/>
          <w:i/>
        </w:rPr>
        <w:t xml:space="preserve"> </w:t>
      </w:r>
      <w:r w:rsidRPr="00DE4015">
        <w:rPr>
          <w:b/>
          <w:i/>
          <w:u w:val="single"/>
        </w:rPr>
        <w:t>externă</w:t>
      </w:r>
      <w:r w:rsidRPr="00DE4015">
        <w:rPr>
          <w:b/>
          <w:i/>
        </w:rPr>
        <w:t xml:space="preserve"> a calităţii AJGS? </w:t>
      </w:r>
      <w:r w:rsidRPr="00DE4015">
        <w:rPr>
          <w:sz w:val="20"/>
          <w:szCs w:val="20"/>
        </w:rPr>
        <w:t>(</w:t>
      </w:r>
      <w:r w:rsidRPr="00DE4015">
        <w:rPr>
          <w:i/>
          <w:iCs/>
          <w:sz w:val="20"/>
          <w:szCs w:val="20"/>
        </w:rPr>
        <w:t>specificaţi de la 1 – rău, la 10 - excelent)</w:t>
      </w:r>
      <w:r w:rsidRPr="00DE4015">
        <w:t xml:space="preserve">: </w:t>
      </w:r>
    </w:p>
    <w:p w:rsidR="00AB361B" w:rsidRDefault="00AB361B" w:rsidP="000E2B98"/>
    <w:p w:rsidR="00AB361B" w:rsidRDefault="00AB361B" w:rsidP="000E2B98">
      <w:pPr>
        <w:ind w:firstLine="360"/>
        <w:rPr>
          <w:i/>
          <w:iCs/>
        </w:rPr>
      </w:pPr>
      <w:r w:rsidRPr="00180099">
        <w:t xml:space="preserve">1    2    3    4    5    6    7    8    9    10    </w:t>
      </w:r>
      <w:r w:rsidRPr="00180099">
        <w:rPr>
          <w:i/>
          <w:iCs/>
        </w:rPr>
        <w:t>explicaţi:__________________________________________</w:t>
      </w:r>
    </w:p>
    <w:p w:rsidR="00AB361B" w:rsidRPr="00180099" w:rsidRDefault="00AB361B" w:rsidP="000E2B98">
      <w:pPr>
        <w:ind w:firstLine="360"/>
      </w:pPr>
    </w:p>
    <w:p w:rsidR="00AB361B" w:rsidRPr="00DE4015" w:rsidRDefault="00AB361B" w:rsidP="000E2B98">
      <w:pPr>
        <w:pStyle w:val="a5"/>
        <w:numPr>
          <w:ilvl w:val="0"/>
          <w:numId w:val="29"/>
        </w:numPr>
        <w:spacing w:after="0"/>
      </w:pPr>
      <w:r w:rsidRPr="00DE4015">
        <w:t>Cum</w:t>
      </w:r>
      <w:r w:rsidRPr="00DE4015">
        <w:rPr>
          <w:i/>
        </w:rPr>
        <w:t xml:space="preserve"> </w:t>
      </w:r>
      <w:r w:rsidRPr="00DE4015">
        <w:t xml:space="preserve">apreciaţi </w:t>
      </w:r>
      <w:r w:rsidRPr="00DE4015">
        <w:rPr>
          <w:b/>
          <w:i/>
        </w:rPr>
        <w:t>gradul de cunoaştere a</w:t>
      </w:r>
      <w:r w:rsidRPr="00DE4015">
        <w:rPr>
          <w:b/>
          <w:bCs/>
          <w:i/>
        </w:rPr>
        <w:t xml:space="preserve"> </w:t>
      </w:r>
      <w:r w:rsidRPr="00DE4015">
        <w:rPr>
          <w:b/>
          <w:bCs/>
          <w:i/>
          <w:u w:val="single"/>
        </w:rPr>
        <w:t>instrumentelor de monitorizare internă</w:t>
      </w:r>
      <w:r>
        <w:rPr>
          <w:b/>
          <w:bCs/>
          <w:i/>
        </w:rPr>
        <w:t xml:space="preserve"> şi </w:t>
      </w:r>
      <w:r w:rsidRPr="00DE4015">
        <w:rPr>
          <w:b/>
          <w:i/>
          <w:u w:val="single"/>
        </w:rPr>
        <w:t>externă</w:t>
      </w:r>
      <w:r w:rsidRPr="00DE4015">
        <w:rPr>
          <w:b/>
          <w:i/>
        </w:rPr>
        <w:t xml:space="preserve"> a calităţii AJGS? </w:t>
      </w:r>
      <w:r w:rsidRPr="00DE4015">
        <w:rPr>
          <w:sz w:val="20"/>
          <w:szCs w:val="20"/>
        </w:rPr>
        <w:t>(</w:t>
      </w:r>
      <w:r w:rsidRPr="00DE4015">
        <w:rPr>
          <w:i/>
          <w:iCs/>
          <w:sz w:val="20"/>
          <w:szCs w:val="20"/>
        </w:rPr>
        <w:t>specificaţi de la 1 – rău, la 10 - excelent)</w:t>
      </w:r>
      <w:r w:rsidRPr="00DE4015">
        <w:t xml:space="preserve">: </w:t>
      </w:r>
    </w:p>
    <w:p w:rsidR="00AB361B" w:rsidRDefault="00AB361B" w:rsidP="000E2B98"/>
    <w:p w:rsidR="00AB361B" w:rsidRPr="00180099" w:rsidRDefault="00AB361B" w:rsidP="000E2B98">
      <w:pPr>
        <w:ind w:firstLine="360"/>
      </w:pPr>
      <w:r w:rsidRPr="00180099">
        <w:t xml:space="preserve">1    2    3    4    5    6    7    8    9    10    </w:t>
      </w:r>
      <w:r w:rsidRPr="00180099">
        <w:rPr>
          <w:i/>
          <w:iCs/>
        </w:rPr>
        <w:t>explicaţi:__________________________________________</w:t>
      </w:r>
    </w:p>
    <w:p w:rsidR="00AB361B" w:rsidRDefault="00AB361B" w:rsidP="000E2B98"/>
    <w:p w:rsidR="00AB361B" w:rsidRDefault="00AB361B" w:rsidP="000E2B98"/>
    <w:p w:rsidR="00AB361B" w:rsidRPr="00330F23" w:rsidRDefault="00AB361B" w:rsidP="000E2B98">
      <w:pPr>
        <w:pStyle w:val="a5"/>
        <w:numPr>
          <w:ilvl w:val="0"/>
          <w:numId w:val="29"/>
        </w:numPr>
        <w:spacing w:after="0"/>
        <w:jc w:val="both"/>
        <w:rPr>
          <w:b/>
          <w:i/>
        </w:rPr>
      </w:pPr>
      <w:r w:rsidRPr="00330F23">
        <w:lastRenderedPageBreak/>
        <w:t xml:space="preserve">Apreciaţi pe o scală de la 1 la 10 </w:t>
      </w:r>
      <w:r w:rsidRPr="00330F23">
        <w:rPr>
          <w:sz w:val="20"/>
          <w:szCs w:val="20"/>
        </w:rPr>
        <w:t>(</w:t>
      </w:r>
      <w:r w:rsidRPr="00330F23">
        <w:rPr>
          <w:i/>
          <w:iCs/>
          <w:sz w:val="20"/>
          <w:szCs w:val="20"/>
        </w:rPr>
        <w:t xml:space="preserve">specificaţi de la 1 – irelevant, la 10 – foarte relevant) </w:t>
      </w:r>
      <w:r w:rsidRPr="00330F23">
        <w:rPr>
          <w:iCs/>
        </w:rPr>
        <w:t xml:space="preserve">pertinenţa/relevanţa </w:t>
      </w:r>
      <w:r w:rsidRPr="00330F23">
        <w:rPr>
          <w:b/>
          <w:bCs/>
          <w:i/>
        </w:rPr>
        <w:t>mecanismului actual de monitorizare</w:t>
      </w:r>
      <w:r w:rsidRPr="00330F23">
        <w:rPr>
          <w:b/>
          <w:i/>
        </w:rPr>
        <w:t xml:space="preserve"> externă a calităţii AJGS</w:t>
      </w:r>
    </w:p>
    <w:p w:rsidR="00AB361B" w:rsidRPr="00A017B7" w:rsidRDefault="00AB361B" w:rsidP="000E2B98">
      <w:pPr>
        <w:pStyle w:val="a5"/>
      </w:pPr>
    </w:p>
    <w:p w:rsidR="00AB361B" w:rsidRDefault="00AB361B" w:rsidP="000E2B98">
      <w:pPr>
        <w:pStyle w:val="a5"/>
        <w:ind w:left="360"/>
      </w:pPr>
      <w:r w:rsidRPr="00A017B7">
        <w:t xml:space="preserve">1    2    3    4    5    6    7    8    9    10    </w:t>
      </w:r>
    </w:p>
    <w:p w:rsidR="00AB361B" w:rsidRPr="00A017B7" w:rsidRDefault="00AB361B" w:rsidP="000E2B98">
      <w:pPr>
        <w:pStyle w:val="a5"/>
        <w:ind w:left="360"/>
      </w:pPr>
    </w:p>
    <w:p w:rsidR="00AB361B" w:rsidRPr="00A017B7" w:rsidRDefault="00AB361B" w:rsidP="000E2B98">
      <w:pPr>
        <w:pStyle w:val="a5"/>
        <w:numPr>
          <w:ilvl w:val="0"/>
          <w:numId w:val="25"/>
        </w:numPr>
        <w:spacing w:after="0"/>
        <w:rPr>
          <w:b/>
          <w:i/>
        </w:rPr>
      </w:pPr>
      <w:r w:rsidRPr="00A017B7">
        <w:t xml:space="preserve">Apreciaţi pe o scală de la 1 la 10 </w:t>
      </w:r>
      <w:r w:rsidRPr="00A017B7">
        <w:rPr>
          <w:sz w:val="20"/>
          <w:szCs w:val="20"/>
        </w:rPr>
        <w:t>(</w:t>
      </w:r>
      <w:r w:rsidRPr="00A017B7">
        <w:rPr>
          <w:i/>
          <w:iCs/>
          <w:sz w:val="20"/>
          <w:szCs w:val="20"/>
        </w:rPr>
        <w:t xml:space="preserve">specificaţi de la 1 – rău, la 10 - excelent) </w:t>
      </w:r>
      <w:r w:rsidRPr="00A017B7">
        <w:rPr>
          <w:iCs/>
        </w:rPr>
        <w:t xml:space="preserve">eficienţa </w:t>
      </w:r>
      <w:r w:rsidRPr="00A017B7">
        <w:rPr>
          <w:b/>
          <w:bCs/>
          <w:i/>
        </w:rPr>
        <w:t>mecanismului actual de monitorizare</w:t>
      </w:r>
      <w:r w:rsidRPr="00A017B7">
        <w:rPr>
          <w:b/>
          <w:i/>
        </w:rPr>
        <w:t xml:space="preserve"> </w:t>
      </w:r>
      <w:r w:rsidRPr="00A017B7">
        <w:rPr>
          <w:b/>
          <w:i/>
          <w:u w:val="single"/>
        </w:rPr>
        <w:t>internă</w:t>
      </w:r>
      <w:r w:rsidRPr="00A017B7">
        <w:rPr>
          <w:b/>
          <w:i/>
        </w:rPr>
        <w:t xml:space="preserve"> a calităţii AJGS</w:t>
      </w:r>
    </w:p>
    <w:p w:rsidR="00AB361B" w:rsidRDefault="00AB361B" w:rsidP="000E2B98">
      <w:pPr>
        <w:rPr>
          <w:b/>
          <w:i/>
        </w:rPr>
      </w:pPr>
    </w:p>
    <w:p w:rsidR="00AB361B" w:rsidRPr="00A017B7" w:rsidRDefault="00AB361B" w:rsidP="000E2B98">
      <w:pPr>
        <w:pStyle w:val="a5"/>
        <w:numPr>
          <w:ilvl w:val="0"/>
          <w:numId w:val="26"/>
        </w:numPr>
        <w:spacing w:after="0"/>
      </w:pPr>
      <w:r w:rsidRPr="00A017B7">
        <w:t xml:space="preserve">   2    3    4    5    6    7    8    9    10    </w:t>
      </w:r>
    </w:p>
    <w:p w:rsidR="00AB361B" w:rsidRDefault="00AB361B" w:rsidP="000E2B98"/>
    <w:p w:rsidR="00AB361B" w:rsidRPr="00A017B7" w:rsidRDefault="00AB361B" w:rsidP="000E2B98">
      <w:pPr>
        <w:pStyle w:val="a5"/>
        <w:numPr>
          <w:ilvl w:val="0"/>
          <w:numId w:val="25"/>
        </w:numPr>
        <w:spacing w:after="0"/>
        <w:rPr>
          <w:b/>
          <w:i/>
        </w:rPr>
      </w:pPr>
      <w:r w:rsidRPr="00A017B7">
        <w:t xml:space="preserve">Apreciaţi pe o scală de la 1 la 10 </w:t>
      </w:r>
      <w:r w:rsidRPr="00A017B7">
        <w:rPr>
          <w:sz w:val="20"/>
          <w:szCs w:val="20"/>
        </w:rPr>
        <w:t>(</w:t>
      </w:r>
      <w:r w:rsidRPr="00A017B7">
        <w:rPr>
          <w:i/>
          <w:iCs/>
          <w:sz w:val="20"/>
          <w:szCs w:val="20"/>
        </w:rPr>
        <w:t xml:space="preserve">specificaţi de la 1 – rău, la 10 - excelent) </w:t>
      </w:r>
      <w:r w:rsidRPr="00A017B7">
        <w:rPr>
          <w:iCs/>
        </w:rPr>
        <w:t xml:space="preserve">eficienţa </w:t>
      </w:r>
      <w:r w:rsidRPr="00A017B7">
        <w:rPr>
          <w:b/>
          <w:bCs/>
          <w:i/>
        </w:rPr>
        <w:t>mecanismului actual de monitorizare</w:t>
      </w:r>
      <w:r w:rsidRPr="00A017B7">
        <w:rPr>
          <w:b/>
          <w:i/>
        </w:rPr>
        <w:t xml:space="preserve"> </w:t>
      </w:r>
      <w:r w:rsidRPr="00A017B7">
        <w:rPr>
          <w:b/>
          <w:i/>
          <w:u w:val="single"/>
        </w:rPr>
        <w:t>externă</w:t>
      </w:r>
      <w:r w:rsidRPr="00A017B7">
        <w:rPr>
          <w:b/>
          <w:i/>
        </w:rPr>
        <w:t xml:space="preserve"> a calităţii AJGS</w:t>
      </w:r>
    </w:p>
    <w:p w:rsidR="00AB361B" w:rsidRDefault="00AB361B" w:rsidP="000E2B98">
      <w:pPr>
        <w:rPr>
          <w:b/>
          <w:i/>
        </w:rPr>
      </w:pPr>
    </w:p>
    <w:p w:rsidR="00AB361B" w:rsidRDefault="00AB361B" w:rsidP="000E2B98">
      <w:pPr>
        <w:ind w:firstLine="360"/>
      </w:pPr>
      <w:r w:rsidRPr="00180099">
        <w:t xml:space="preserve">1    2    3    4    5    6    7    8    9    10    </w:t>
      </w:r>
    </w:p>
    <w:p w:rsidR="00AB361B" w:rsidRDefault="00AB361B" w:rsidP="000E2B98">
      <w:pPr>
        <w:rPr>
          <w:b/>
          <w:i/>
        </w:rPr>
      </w:pPr>
    </w:p>
    <w:p w:rsidR="00AB361B" w:rsidRPr="00EB3020" w:rsidRDefault="00AB361B" w:rsidP="000E2B98">
      <w:pPr>
        <w:pStyle w:val="a5"/>
        <w:numPr>
          <w:ilvl w:val="0"/>
          <w:numId w:val="25"/>
        </w:numPr>
        <w:spacing w:after="0"/>
        <w:jc w:val="both"/>
        <w:rPr>
          <w:b/>
          <w:i/>
        </w:rPr>
      </w:pPr>
      <w:r w:rsidRPr="00EB3020">
        <w:t xml:space="preserve">Apreciaţi pe o scală de la 1 la 10 </w:t>
      </w:r>
      <w:r w:rsidRPr="00EB3020">
        <w:rPr>
          <w:sz w:val="20"/>
          <w:szCs w:val="20"/>
        </w:rPr>
        <w:t>(</w:t>
      </w:r>
      <w:r w:rsidRPr="00EB3020">
        <w:rPr>
          <w:i/>
          <w:iCs/>
          <w:sz w:val="20"/>
          <w:szCs w:val="20"/>
        </w:rPr>
        <w:t xml:space="preserve">specificaţi de la 1 – rău, la 10 - excelent) </w:t>
      </w:r>
      <w:r>
        <w:rPr>
          <w:iCs/>
        </w:rPr>
        <w:t xml:space="preserve"> gradul de imparţialitate/echi</w:t>
      </w:r>
      <w:r w:rsidRPr="00EB3020">
        <w:rPr>
          <w:iCs/>
        </w:rPr>
        <w:t xml:space="preserve">tate a  </w:t>
      </w:r>
      <w:r w:rsidRPr="00EB3020">
        <w:rPr>
          <w:b/>
          <w:bCs/>
          <w:i/>
        </w:rPr>
        <w:t>mecanismului actual de monitorizare</w:t>
      </w:r>
      <w:r w:rsidRPr="00EB3020">
        <w:rPr>
          <w:b/>
          <w:i/>
        </w:rPr>
        <w:t xml:space="preserve"> externă a calităţii AJGS</w:t>
      </w:r>
    </w:p>
    <w:p w:rsidR="00AB361B" w:rsidRDefault="00AB361B" w:rsidP="000E2B98"/>
    <w:p w:rsidR="00AB361B" w:rsidRPr="00EB3020" w:rsidRDefault="00AB361B" w:rsidP="000E2B98">
      <w:pPr>
        <w:pStyle w:val="a5"/>
        <w:numPr>
          <w:ilvl w:val="0"/>
          <w:numId w:val="27"/>
        </w:numPr>
        <w:spacing w:after="0"/>
      </w:pPr>
      <w:r w:rsidRPr="00EB3020">
        <w:t xml:space="preserve">   2    3    4    5    6    7    8    9    10    </w:t>
      </w:r>
    </w:p>
    <w:p w:rsidR="00AB361B" w:rsidRDefault="00AB361B" w:rsidP="000E2B98"/>
    <w:p w:rsidR="00AB361B" w:rsidRDefault="00AB361B" w:rsidP="000E2B98">
      <w:pPr>
        <w:pStyle w:val="a5"/>
        <w:numPr>
          <w:ilvl w:val="0"/>
          <w:numId w:val="25"/>
        </w:numPr>
        <w:spacing w:after="0"/>
        <w:jc w:val="both"/>
      </w:pPr>
      <w:r w:rsidRPr="00EB3020">
        <w:t>În opinia Dvs</w:t>
      </w:r>
      <w:r>
        <w:t>.</w:t>
      </w:r>
      <w:r w:rsidRPr="00EB3020">
        <w:t xml:space="preserve"> </w:t>
      </w:r>
      <w:r w:rsidRPr="00EB3020">
        <w:rPr>
          <w:i/>
        </w:rPr>
        <w:t>Regulamentul privind monitorizarea calităţii asistenţei juridice calificate garantate de stat acordate de către avoca</w:t>
      </w:r>
      <w:r w:rsidRPr="00EB3020">
        <w:rPr>
          <w:rFonts w:ascii="Cambria Math" w:hAnsi="Cambria Math" w:cs="Cambria Math"/>
          <w:i/>
        </w:rPr>
        <w:t>ț</w:t>
      </w:r>
      <w:r w:rsidRPr="00EB3020">
        <w:rPr>
          <w:i/>
        </w:rPr>
        <w:t>i</w:t>
      </w:r>
      <w:r w:rsidRPr="00EB3020">
        <w:t xml:space="preserve">, aprobat prin Hotărârea Consiliului Naţional nr. 20 din 25.06.2015 reglementează </w:t>
      </w:r>
      <w:r w:rsidRPr="00EB3020">
        <w:rPr>
          <w:u w:val="single"/>
        </w:rPr>
        <w:t>suficient şi clar</w:t>
      </w:r>
      <w:r w:rsidRPr="00EB3020">
        <w:rPr>
          <w:b/>
          <w:i/>
        </w:rPr>
        <w:t xml:space="preserve"> procesul de monitorizare</w:t>
      </w:r>
      <w:r>
        <w:rPr>
          <w:b/>
          <w:i/>
        </w:rPr>
        <w:t xml:space="preserve"> externă</w:t>
      </w:r>
      <w:r w:rsidRPr="00EB3020">
        <w:t>:</w:t>
      </w:r>
    </w:p>
    <w:p w:rsidR="00AB361B" w:rsidRPr="00EB3020" w:rsidRDefault="00AB361B" w:rsidP="000E2B98">
      <w:pPr>
        <w:pStyle w:val="a5"/>
        <w:ind w:left="360"/>
        <w:jc w:val="both"/>
      </w:pPr>
    </w:p>
    <w:p w:rsidR="00AB361B" w:rsidRDefault="00AB361B" w:rsidP="000E2B98">
      <w:pPr>
        <w:ind w:left="1080"/>
      </w:pPr>
      <w:r w:rsidRPr="00180099">
        <w:t xml:space="preserve">    a) da    b) parţial, </w:t>
      </w:r>
      <w:r w:rsidRPr="00180099">
        <w:rPr>
          <w:i/>
        </w:rPr>
        <w:t>specificaţi_______________________</w:t>
      </w:r>
      <w:r w:rsidRPr="00180099">
        <w:t xml:space="preserve"> c) nu   d) nu ştiu</w:t>
      </w:r>
    </w:p>
    <w:p w:rsidR="00AB361B" w:rsidRPr="00180099" w:rsidRDefault="00AB361B" w:rsidP="000E2B98">
      <w:pPr>
        <w:ind w:left="1080"/>
      </w:pPr>
    </w:p>
    <w:p w:rsidR="00AB361B" w:rsidRPr="00EB3020" w:rsidRDefault="00AB361B" w:rsidP="000E2B98">
      <w:pPr>
        <w:pStyle w:val="a5"/>
        <w:numPr>
          <w:ilvl w:val="0"/>
          <w:numId w:val="25"/>
        </w:numPr>
        <w:spacing w:after="0"/>
        <w:rPr>
          <w:b/>
        </w:rPr>
      </w:pPr>
      <w:r w:rsidRPr="00EB3020">
        <w:rPr>
          <w:b/>
        </w:rPr>
        <w:t>În ce măsură sunteţi mulţumit</w:t>
      </w:r>
      <w:r>
        <w:rPr>
          <w:b/>
        </w:rPr>
        <w:t>/mulţumită</w:t>
      </w:r>
      <w:r w:rsidRPr="00EB3020">
        <w:rPr>
          <w:b/>
        </w:rPr>
        <w:t xml:space="preserve"> de...</w:t>
      </w:r>
      <w:r w:rsidRPr="00EB3020">
        <w:rPr>
          <w:b/>
          <w:i/>
        </w:rPr>
        <w:t xml:space="preserve"> (</w:t>
      </w:r>
      <w:r w:rsidRPr="00EB3020">
        <w:rPr>
          <w:i/>
        </w:rPr>
        <w:t>bifaţi un răspuns pe fiecare linie)</w:t>
      </w:r>
    </w:p>
    <w:p w:rsidR="00AB361B" w:rsidRDefault="00AB361B" w:rsidP="000E2B98"/>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914"/>
        <w:gridCol w:w="1914"/>
        <w:gridCol w:w="991"/>
        <w:gridCol w:w="1276"/>
      </w:tblGrid>
      <w:tr w:rsidR="00AB361B" w:rsidRPr="000620F3" w:rsidTr="008F462E">
        <w:tc>
          <w:tcPr>
            <w:tcW w:w="3545" w:type="dxa"/>
            <w:shd w:val="clear" w:color="auto" w:fill="auto"/>
          </w:tcPr>
          <w:p w:rsidR="00AB361B" w:rsidRPr="000620F3" w:rsidRDefault="00AB361B" w:rsidP="000E2B98"/>
        </w:tc>
        <w:tc>
          <w:tcPr>
            <w:tcW w:w="1914" w:type="dxa"/>
            <w:shd w:val="clear" w:color="auto" w:fill="auto"/>
          </w:tcPr>
          <w:p w:rsidR="00AB361B" w:rsidRPr="000620F3" w:rsidRDefault="00AB361B" w:rsidP="000E2B98">
            <w:pPr>
              <w:jc w:val="center"/>
              <w:rPr>
                <w:b/>
                <w:i/>
              </w:rPr>
            </w:pPr>
            <w:r w:rsidRPr="000620F3">
              <w:rPr>
                <w:b/>
                <w:i/>
              </w:rPr>
              <w:t>În mare măsură</w:t>
            </w:r>
          </w:p>
        </w:tc>
        <w:tc>
          <w:tcPr>
            <w:tcW w:w="1914" w:type="dxa"/>
            <w:shd w:val="clear" w:color="auto" w:fill="auto"/>
          </w:tcPr>
          <w:p w:rsidR="00AB361B" w:rsidRPr="000620F3" w:rsidRDefault="00AB361B" w:rsidP="000E2B98">
            <w:pPr>
              <w:jc w:val="center"/>
              <w:rPr>
                <w:b/>
                <w:i/>
              </w:rPr>
            </w:pPr>
            <w:r w:rsidRPr="000620F3">
              <w:rPr>
                <w:b/>
                <w:i/>
              </w:rPr>
              <w:t>În mică măsură</w:t>
            </w:r>
          </w:p>
        </w:tc>
        <w:tc>
          <w:tcPr>
            <w:tcW w:w="991" w:type="dxa"/>
            <w:shd w:val="clear" w:color="auto" w:fill="auto"/>
          </w:tcPr>
          <w:p w:rsidR="00AB361B" w:rsidRPr="000620F3" w:rsidRDefault="00AB361B" w:rsidP="000E2B98">
            <w:pPr>
              <w:jc w:val="center"/>
              <w:rPr>
                <w:b/>
                <w:i/>
              </w:rPr>
            </w:pPr>
            <w:r w:rsidRPr="000620F3">
              <w:rPr>
                <w:b/>
                <w:i/>
              </w:rPr>
              <w:t>Deloc</w:t>
            </w:r>
          </w:p>
        </w:tc>
        <w:tc>
          <w:tcPr>
            <w:tcW w:w="1276" w:type="dxa"/>
            <w:shd w:val="clear" w:color="auto" w:fill="auto"/>
          </w:tcPr>
          <w:p w:rsidR="00AB361B" w:rsidRPr="000620F3" w:rsidRDefault="00AB361B" w:rsidP="000E2B98">
            <w:pPr>
              <w:jc w:val="center"/>
              <w:rPr>
                <w:b/>
                <w:i/>
              </w:rPr>
            </w:pPr>
            <w:r w:rsidRPr="000620F3">
              <w:rPr>
                <w:b/>
                <w:i/>
              </w:rPr>
              <w:t>Nu ştiu</w:t>
            </w:r>
          </w:p>
        </w:tc>
      </w:tr>
      <w:tr w:rsidR="00AB361B" w:rsidRPr="00F87E64" w:rsidTr="008F462E">
        <w:tc>
          <w:tcPr>
            <w:tcW w:w="3545" w:type="dxa"/>
            <w:shd w:val="clear" w:color="auto" w:fill="auto"/>
          </w:tcPr>
          <w:p w:rsidR="00AB361B" w:rsidRPr="000620F3" w:rsidRDefault="00AB361B" w:rsidP="000E2B98">
            <w:r w:rsidRPr="000620F3">
              <w:t xml:space="preserve">Planificarea activităţilor </w:t>
            </w:r>
            <w:r>
              <w:t xml:space="preserve">de prezentare a dosarelor </w:t>
            </w:r>
          </w:p>
        </w:tc>
        <w:tc>
          <w:tcPr>
            <w:tcW w:w="1914" w:type="dxa"/>
            <w:shd w:val="clear" w:color="auto" w:fill="auto"/>
          </w:tcPr>
          <w:p w:rsidR="00AB361B" w:rsidRPr="000620F3" w:rsidRDefault="00AB361B" w:rsidP="000E2B98"/>
        </w:tc>
        <w:tc>
          <w:tcPr>
            <w:tcW w:w="1914" w:type="dxa"/>
            <w:shd w:val="clear" w:color="auto" w:fill="auto"/>
          </w:tcPr>
          <w:p w:rsidR="00AB361B" w:rsidRPr="000620F3" w:rsidRDefault="00AB361B" w:rsidP="000E2B98"/>
        </w:tc>
        <w:tc>
          <w:tcPr>
            <w:tcW w:w="991" w:type="dxa"/>
            <w:shd w:val="clear" w:color="auto" w:fill="auto"/>
          </w:tcPr>
          <w:p w:rsidR="00AB361B" w:rsidRPr="000620F3" w:rsidRDefault="00AB361B" w:rsidP="000E2B98"/>
        </w:tc>
        <w:tc>
          <w:tcPr>
            <w:tcW w:w="1276" w:type="dxa"/>
            <w:shd w:val="clear" w:color="auto" w:fill="auto"/>
          </w:tcPr>
          <w:p w:rsidR="00AB361B" w:rsidRPr="000620F3" w:rsidRDefault="00AB361B" w:rsidP="000E2B98"/>
        </w:tc>
      </w:tr>
      <w:tr w:rsidR="00AB361B" w:rsidRPr="000620F3" w:rsidTr="008F462E">
        <w:tc>
          <w:tcPr>
            <w:tcW w:w="3545" w:type="dxa"/>
            <w:shd w:val="clear" w:color="auto" w:fill="auto"/>
          </w:tcPr>
          <w:p w:rsidR="00AB361B" w:rsidRPr="000620F3" w:rsidRDefault="00AB361B" w:rsidP="000E2B98">
            <w:r>
              <w:t>Planificarea şi organizarea interviului</w:t>
            </w:r>
          </w:p>
        </w:tc>
        <w:tc>
          <w:tcPr>
            <w:tcW w:w="1914" w:type="dxa"/>
            <w:shd w:val="clear" w:color="auto" w:fill="auto"/>
          </w:tcPr>
          <w:p w:rsidR="00AB361B" w:rsidRPr="000620F3" w:rsidRDefault="00AB361B" w:rsidP="000E2B98"/>
        </w:tc>
        <w:tc>
          <w:tcPr>
            <w:tcW w:w="1914" w:type="dxa"/>
            <w:shd w:val="clear" w:color="auto" w:fill="auto"/>
          </w:tcPr>
          <w:p w:rsidR="00AB361B" w:rsidRPr="000620F3" w:rsidRDefault="00AB361B" w:rsidP="000E2B98"/>
        </w:tc>
        <w:tc>
          <w:tcPr>
            <w:tcW w:w="991" w:type="dxa"/>
            <w:shd w:val="clear" w:color="auto" w:fill="auto"/>
          </w:tcPr>
          <w:p w:rsidR="00AB361B" w:rsidRPr="000620F3" w:rsidRDefault="00AB361B" w:rsidP="000E2B98"/>
        </w:tc>
        <w:tc>
          <w:tcPr>
            <w:tcW w:w="1276" w:type="dxa"/>
            <w:shd w:val="clear" w:color="auto" w:fill="auto"/>
          </w:tcPr>
          <w:p w:rsidR="00AB361B" w:rsidRPr="000620F3" w:rsidRDefault="00AB361B" w:rsidP="000E2B98"/>
        </w:tc>
      </w:tr>
      <w:tr w:rsidR="00AB361B" w:rsidRPr="00F87E64" w:rsidTr="008F462E">
        <w:tc>
          <w:tcPr>
            <w:tcW w:w="3545" w:type="dxa"/>
            <w:shd w:val="clear" w:color="auto" w:fill="auto"/>
          </w:tcPr>
          <w:p w:rsidR="00AB361B" w:rsidRDefault="00AB361B" w:rsidP="000E2B98">
            <w:r>
              <w:t>Locaţia în care s-a desfăşurat interviul</w:t>
            </w:r>
          </w:p>
        </w:tc>
        <w:tc>
          <w:tcPr>
            <w:tcW w:w="1914" w:type="dxa"/>
            <w:shd w:val="clear" w:color="auto" w:fill="auto"/>
          </w:tcPr>
          <w:p w:rsidR="00AB361B" w:rsidRPr="000620F3" w:rsidRDefault="00AB361B" w:rsidP="000E2B98"/>
        </w:tc>
        <w:tc>
          <w:tcPr>
            <w:tcW w:w="1914" w:type="dxa"/>
            <w:shd w:val="clear" w:color="auto" w:fill="auto"/>
          </w:tcPr>
          <w:p w:rsidR="00AB361B" w:rsidRPr="000620F3" w:rsidRDefault="00AB361B" w:rsidP="000E2B98"/>
        </w:tc>
        <w:tc>
          <w:tcPr>
            <w:tcW w:w="991" w:type="dxa"/>
            <w:shd w:val="clear" w:color="auto" w:fill="auto"/>
          </w:tcPr>
          <w:p w:rsidR="00AB361B" w:rsidRPr="000620F3" w:rsidRDefault="00AB361B" w:rsidP="000E2B98"/>
        </w:tc>
        <w:tc>
          <w:tcPr>
            <w:tcW w:w="1276" w:type="dxa"/>
            <w:shd w:val="clear" w:color="auto" w:fill="auto"/>
          </w:tcPr>
          <w:p w:rsidR="00AB361B" w:rsidRPr="000620F3" w:rsidRDefault="00AB361B" w:rsidP="000E2B98"/>
        </w:tc>
      </w:tr>
      <w:tr w:rsidR="00AB361B" w:rsidRPr="000620F3" w:rsidTr="008F462E">
        <w:tc>
          <w:tcPr>
            <w:tcW w:w="3545" w:type="dxa"/>
            <w:shd w:val="clear" w:color="auto" w:fill="auto"/>
          </w:tcPr>
          <w:p w:rsidR="00AB361B" w:rsidRPr="000620F3" w:rsidRDefault="00AB361B" w:rsidP="000E2B98">
            <w:r>
              <w:t>Comunicarea cu monitorii</w:t>
            </w:r>
          </w:p>
        </w:tc>
        <w:tc>
          <w:tcPr>
            <w:tcW w:w="1914" w:type="dxa"/>
            <w:shd w:val="clear" w:color="auto" w:fill="auto"/>
          </w:tcPr>
          <w:p w:rsidR="00AB361B" w:rsidRPr="000620F3" w:rsidRDefault="00AB361B" w:rsidP="000E2B98"/>
        </w:tc>
        <w:tc>
          <w:tcPr>
            <w:tcW w:w="1914" w:type="dxa"/>
            <w:shd w:val="clear" w:color="auto" w:fill="auto"/>
          </w:tcPr>
          <w:p w:rsidR="00AB361B" w:rsidRPr="000620F3" w:rsidRDefault="00AB361B" w:rsidP="000E2B98"/>
        </w:tc>
        <w:tc>
          <w:tcPr>
            <w:tcW w:w="991" w:type="dxa"/>
            <w:shd w:val="clear" w:color="auto" w:fill="auto"/>
          </w:tcPr>
          <w:p w:rsidR="00AB361B" w:rsidRPr="000620F3" w:rsidRDefault="00AB361B" w:rsidP="000E2B98"/>
        </w:tc>
        <w:tc>
          <w:tcPr>
            <w:tcW w:w="1276" w:type="dxa"/>
            <w:shd w:val="clear" w:color="auto" w:fill="auto"/>
          </w:tcPr>
          <w:p w:rsidR="00AB361B" w:rsidRPr="000620F3" w:rsidRDefault="00AB361B" w:rsidP="000E2B98"/>
        </w:tc>
      </w:tr>
      <w:tr w:rsidR="00AB361B" w:rsidRPr="00F87E64" w:rsidTr="008F462E">
        <w:tc>
          <w:tcPr>
            <w:tcW w:w="3545" w:type="dxa"/>
            <w:shd w:val="clear" w:color="auto" w:fill="auto"/>
          </w:tcPr>
          <w:p w:rsidR="00AB361B" w:rsidRPr="000620F3" w:rsidRDefault="00AB361B" w:rsidP="000E2B98">
            <w:r w:rsidRPr="000620F3">
              <w:lastRenderedPageBreak/>
              <w:t>Suportul</w:t>
            </w:r>
            <w:r>
              <w:t xml:space="preserve"> informaţional/metodic</w:t>
            </w:r>
            <w:r w:rsidRPr="000620F3">
              <w:t xml:space="preserve"> oferit de</w:t>
            </w:r>
            <w:r>
              <w:t xml:space="preserve"> către echipa de monitorizare în procesul de monitorizare</w:t>
            </w:r>
          </w:p>
        </w:tc>
        <w:tc>
          <w:tcPr>
            <w:tcW w:w="1914" w:type="dxa"/>
            <w:shd w:val="clear" w:color="auto" w:fill="auto"/>
          </w:tcPr>
          <w:p w:rsidR="00AB361B" w:rsidRPr="000620F3" w:rsidRDefault="00AB361B" w:rsidP="000E2B98"/>
        </w:tc>
        <w:tc>
          <w:tcPr>
            <w:tcW w:w="1914" w:type="dxa"/>
            <w:shd w:val="clear" w:color="auto" w:fill="auto"/>
          </w:tcPr>
          <w:p w:rsidR="00AB361B" w:rsidRPr="000620F3" w:rsidRDefault="00AB361B" w:rsidP="000E2B98"/>
        </w:tc>
        <w:tc>
          <w:tcPr>
            <w:tcW w:w="991" w:type="dxa"/>
            <w:shd w:val="clear" w:color="auto" w:fill="auto"/>
          </w:tcPr>
          <w:p w:rsidR="00AB361B" w:rsidRPr="000620F3" w:rsidRDefault="00AB361B" w:rsidP="000E2B98"/>
        </w:tc>
        <w:tc>
          <w:tcPr>
            <w:tcW w:w="1276" w:type="dxa"/>
            <w:shd w:val="clear" w:color="auto" w:fill="auto"/>
          </w:tcPr>
          <w:p w:rsidR="00AB361B" w:rsidRPr="000620F3" w:rsidRDefault="00AB361B" w:rsidP="000E2B98"/>
        </w:tc>
      </w:tr>
      <w:tr w:rsidR="00AB361B" w:rsidRPr="00F87E64" w:rsidTr="008F462E">
        <w:tc>
          <w:tcPr>
            <w:tcW w:w="3545" w:type="dxa"/>
            <w:shd w:val="clear" w:color="auto" w:fill="auto"/>
          </w:tcPr>
          <w:p w:rsidR="00AB361B" w:rsidRPr="000620F3" w:rsidRDefault="00AB361B" w:rsidP="000E2B98">
            <w:r>
              <w:t>Calificativul obţinut la monitorizarea externă</w:t>
            </w:r>
          </w:p>
        </w:tc>
        <w:tc>
          <w:tcPr>
            <w:tcW w:w="1914" w:type="dxa"/>
            <w:shd w:val="clear" w:color="auto" w:fill="auto"/>
          </w:tcPr>
          <w:p w:rsidR="00AB361B" w:rsidRPr="000620F3" w:rsidRDefault="00AB361B" w:rsidP="000E2B98"/>
        </w:tc>
        <w:tc>
          <w:tcPr>
            <w:tcW w:w="1914" w:type="dxa"/>
            <w:shd w:val="clear" w:color="auto" w:fill="auto"/>
          </w:tcPr>
          <w:p w:rsidR="00AB361B" w:rsidRPr="000620F3" w:rsidRDefault="00AB361B" w:rsidP="000E2B98"/>
        </w:tc>
        <w:tc>
          <w:tcPr>
            <w:tcW w:w="991" w:type="dxa"/>
            <w:shd w:val="clear" w:color="auto" w:fill="auto"/>
          </w:tcPr>
          <w:p w:rsidR="00AB361B" w:rsidRPr="000620F3" w:rsidRDefault="00AB361B" w:rsidP="000E2B98"/>
        </w:tc>
        <w:tc>
          <w:tcPr>
            <w:tcW w:w="1276" w:type="dxa"/>
            <w:shd w:val="clear" w:color="auto" w:fill="auto"/>
          </w:tcPr>
          <w:p w:rsidR="00AB361B" w:rsidRPr="000620F3" w:rsidRDefault="00AB361B" w:rsidP="000E2B98"/>
        </w:tc>
      </w:tr>
    </w:tbl>
    <w:p w:rsidR="008240AA" w:rsidRPr="008240AA" w:rsidRDefault="008240AA" w:rsidP="008240AA">
      <w:pPr>
        <w:pStyle w:val="a5"/>
        <w:spacing w:after="0"/>
        <w:ind w:left="360"/>
        <w:rPr>
          <w:i/>
        </w:rPr>
      </w:pPr>
    </w:p>
    <w:p w:rsidR="00AB361B" w:rsidRPr="00EB3020" w:rsidRDefault="00AB361B" w:rsidP="000E2B98">
      <w:pPr>
        <w:pStyle w:val="a5"/>
        <w:numPr>
          <w:ilvl w:val="0"/>
          <w:numId w:val="25"/>
        </w:numPr>
        <w:spacing w:after="0"/>
        <w:rPr>
          <w:i/>
        </w:rPr>
      </w:pPr>
      <w:r w:rsidRPr="00EB3020">
        <w:rPr>
          <w:b/>
        </w:rPr>
        <w:t>În urma participării în cadrul monitorizării externe ce aţi învăţat nou?</w:t>
      </w:r>
      <w:r w:rsidRPr="00EB3020">
        <w:rPr>
          <w:i/>
        </w:rPr>
        <w:t xml:space="preserve"> (notaţi răspunsurile)</w:t>
      </w:r>
    </w:p>
    <w:p w:rsidR="00AB361B" w:rsidRDefault="00AB361B" w:rsidP="000E2B98">
      <w:pPr>
        <w:ind w:left="-567"/>
      </w:pPr>
      <w:r>
        <w:t>1. _________________________________________________________________________</w:t>
      </w:r>
    </w:p>
    <w:p w:rsidR="00AB361B" w:rsidRDefault="00AB361B" w:rsidP="000E2B98">
      <w:pPr>
        <w:ind w:left="-990" w:firstLine="423"/>
      </w:pPr>
      <w:r>
        <w:t>2._________________________________________________________________________</w:t>
      </w:r>
    </w:p>
    <w:p w:rsidR="00AB361B" w:rsidRDefault="00AB361B" w:rsidP="000E2B98">
      <w:pPr>
        <w:ind w:left="-990" w:firstLine="423"/>
      </w:pPr>
      <w:r>
        <w:t>3._________________________________________________________________________</w:t>
      </w:r>
    </w:p>
    <w:p w:rsidR="00AB361B" w:rsidRDefault="00AB361B" w:rsidP="000E2B98">
      <w:pPr>
        <w:ind w:left="-990" w:firstLine="423"/>
      </w:pPr>
      <w:r>
        <w:t>4._________________________________________________________________________</w:t>
      </w:r>
    </w:p>
    <w:p w:rsidR="00AB361B" w:rsidRDefault="00AB361B" w:rsidP="008240AA">
      <w:pPr>
        <w:ind w:left="-990" w:firstLine="423"/>
      </w:pPr>
      <w:r>
        <w:t>5.__________________________________________</w:t>
      </w:r>
      <w:r w:rsidR="008240AA">
        <w:t>_______________________________</w:t>
      </w:r>
    </w:p>
    <w:p w:rsidR="008240AA" w:rsidRDefault="008240AA" w:rsidP="008240AA">
      <w:pPr>
        <w:ind w:left="-990" w:firstLine="423"/>
      </w:pPr>
    </w:p>
    <w:p w:rsidR="00AB361B" w:rsidRPr="00EB3020" w:rsidRDefault="00AB361B" w:rsidP="000E2B98">
      <w:pPr>
        <w:pStyle w:val="a5"/>
        <w:numPr>
          <w:ilvl w:val="0"/>
          <w:numId w:val="25"/>
        </w:numPr>
        <w:spacing w:after="0"/>
        <w:rPr>
          <w:b/>
          <w:i/>
        </w:rPr>
      </w:pPr>
      <w:r w:rsidRPr="00EB3020">
        <w:rPr>
          <w:b/>
        </w:rPr>
        <w:t xml:space="preserve">Cu ce dificultăţi v-aţi confruntat în procesul de monitorizare externă în care aţi fost antrenat? </w:t>
      </w:r>
      <w:r w:rsidRPr="00EB3020">
        <w:rPr>
          <w:i/>
        </w:rPr>
        <w:t>(notaţi răspunsurile)</w:t>
      </w:r>
    </w:p>
    <w:p w:rsidR="00AB361B" w:rsidRDefault="00AB361B" w:rsidP="000E2B98">
      <w:pPr>
        <w:ind w:left="-567"/>
      </w:pPr>
      <w:r>
        <w:t>1. _________________________________________________________________________</w:t>
      </w:r>
    </w:p>
    <w:p w:rsidR="00AB361B" w:rsidRDefault="00AB361B" w:rsidP="000E2B98">
      <w:pPr>
        <w:ind w:left="-567"/>
      </w:pPr>
      <w:r>
        <w:t>2._________________________________________________________________________</w:t>
      </w:r>
    </w:p>
    <w:p w:rsidR="00AB361B" w:rsidRDefault="00AB361B" w:rsidP="000E2B98">
      <w:pPr>
        <w:ind w:left="-567"/>
      </w:pPr>
      <w:r>
        <w:t>3._________________________________________________________________________</w:t>
      </w:r>
    </w:p>
    <w:p w:rsidR="00AB361B" w:rsidRPr="00375D8C" w:rsidRDefault="00AB361B" w:rsidP="000E2B98">
      <w:pPr>
        <w:ind w:left="-567"/>
      </w:pPr>
      <w:r>
        <w:t>4._________________________________________________________________________</w:t>
      </w:r>
    </w:p>
    <w:p w:rsidR="00AB361B" w:rsidRPr="00EB3020" w:rsidRDefault="00AB361B" w:rsidP="000E2B98">
      <w:pPr>
        <w:pStyle w:val="a5"/>
        <w:numPr>
          <w:ilvl w:val="0"/>
          <w:numId w:val="25"/>
        </w:numPr>
        <w:spacing w:after="0"/>
        <w:rPr>
          <w:i/>
        </w:rPr>
      </w:pPr>
      <w:r w:rsidRPr="00EB3020">
        <w:rPr>
          <w:b/>
        </w:rPr>
        <w:t>Ce acţiuni consideraţi necesare a fi întreprinse în continuare pentru îmbunătăţirea procesului de monitorizare externă?</w:t>
      </w:r>
      <w:r w:rsidRPr="00EB3020">
        <w:rPr>
          <w:i/>
        </w:rPr>
        <w:t xml:space="preserve"> (notaţi răspunsurile)</w:t>
      </w:r>
    </w:p>
    <w:p w:rsidR="00AB361B" w:rsidRDefault="00AB361B" w:rsidP="000E2B98">
      <w:pPr>
        <w:ind w:left="-990" w:firstLine="423"/>
      </w:pPr>
      <w:r>
        <w:t>1. _________________________________________________________________________</w:t>
      </w:r>
    </w:p>
    <w:p w:rsidR="00AB361B" w:rsidRDefault="00AB361B" w:rsidP="000E2B98">
      <w:pPr>
        <w:ind w:left="-990" w:firstLine="423"/>
      </w:pPr>
      <w:r>
        <w:t>2._________________________________________________________________________</w:t>
      </w:r>
    </w:p>
    <w:p w:rsidR="00AB361B" w:rsidRDefault="00AB361B" w:rsidP="000E2B98">
      <w:pPr>
        <w:ind w:left="-990" w:firstLine="423"/>
      </w:pPr>
      <w:r>
        <w:t>3._________________________________________________________________________</w:t>
      </w:r>
    </w:p>
    <w:p w:rsidR="00AB361B" w:rsidRDefault="00AB361B" w:rsidP="008240AA">
      <w:pPr>
        <w:ind w:left="-990" w:firstLine="423"/>
      </w:pPr>
      <w:r>
        <w:t>4.__________________________________________</w:t>
      </w:r>
      <w:r w:rsidR="008240AA">
        <w:t>_______________________________</w:t>
      </w:r>
    </w:p>
    <w:p w:rsidR="00AB361B" w:rsidRPr="00EB3020" w:rsidRDefault="00AB361B" w:rsidP="000E2B98">
      <w:pPr>
        <w:pStyle w:val="a5"/>
        <w:numPr>
          <w:ilvl w:val="0"/>
          <w:numId w:val="25"/>
        </w:numPr>
        <w:spacing w:after="0"/>
      </w:pPr>
      <w:r w:rsidRPr="00EB3020">
        <w:rPr>
          <w:bCs/>
        </w:rPr>
        <w:t>Orice alt</w:t>
      </w:r>
      <w:r w:rsidRPr="00EB3020">
        <w:rPr>
          <w:b/>
          <w:bCs/>
        </w:rPr>
        <w:t xml:space="preserve"> </w:t>
      </w:r>
      <w:r w:rsidRPr="00EB3020">
        <w:rPr>
          <w:b/>
          <w:bCs/>
          <w:i/>
        </w:rPr>
        <w:t>comentariu</w:t>
      </w:r>
      <w:r w:rsidRPr="00EB3020">
        <w:rPr>
          <w:b/>
          <w:i/>
        </w:rPr>
        <w:t>, sugestie</w:t>
      </w:r>
      <w:r w:rsidRPr="00EB3020">
        <w:t xml:space="preserve"> referitor la</w:t>
      </w:r>
      <w:r>
        <w:t xml:space="preserve"> </w:t>
      </w:r>
      <w:r w:rsidRPr="00EB3020">
        <w:rPr>
          <w:u w:val="single"/>
        </w:rPr>
        <w:t>procesul de monitorizare externă</w:t>
      </w:r>
      <w:r w:rsidRPr="00EB3020">
        <w:t xml:space="preserve">, </w:t>
      </w:r>
      <w:r w:rsidRPr="00EB3020">
        <w:rPr>
          <w:i/>
        </w:rPr>
        <w:t>specificaţi şi explicaţi</w:t>
      </w:r>
      <w:r w:rsidRPr="00EB3020">
        <w:t xml:space="preserve">:  </w:t>
      </w:r>
    </w:p>
    <w:p w:rsidR="00AB361B" w:rsidRDefault="00AB361B" w:rsidP="000E2B98">
      <w:pPr>
        <w:ind w:left="-990"/>
      </w:pPr>
      <w:r w:rsidRPr="00180099">
        <w:t xml:space="preserve"> M</w:t>
      </w:r>
      <w:r>
        <w:t xml:space="preserve">odificare a regulamentului </w:t>
      </w:r>
      <w:r w:rsidRPr="00180099">
        <w:t>____________________________________________</w:t>
      </w:r>
      <w:r>
        <w:t>_________________</w:t>
      </w:r>
    </w:p>
    <w:p w:rsidR="00AB361B" w:rsidRDefault="00AB361B" w:rsidP="000E2B98">
      <w:pPr>
        <w:ind w:left="-990"/>
      </w:pPr>
      <w:r>
        <w:t>_____________________________________________________________________________________M</w:t>
      </w:r>
      <w:r w:rsidRPr="00180099">
        <w:t>odificare de proceduri________</w:t>
      </w:r>
      <w:r>
        <w:t>________________________</w:t>
      </w:r>
      <w:r w:rsidRPr="00180099">
        <w:t>__________________</w:t>
      </w:r>
      <w:r>
        <w:t>________________</w:t>
      </w:r>
    </w:p>
    <w:p w:rsidR="00AB361B" w:rsidRDefault="00AB361B" w:rsidP="000E2B98">
      <w:pPr>
        <w:ind w:left="-990"/>
      </w:pPr>
      <w:r>
        <w:t>_____________________________________________________________________________________</w:t>
      </w:r>
    </w:p>
    <w:p w:rsidR="00AB361B" w:rsidRPr="00690617" w:rsidRDefault="00AB361B" w:rsidP="008240AA">
      <w:pPr>
        <w:ind w:left="-990"/>
      </w:pPr>
      <w:r w:rsidRPr="00180099">
        <w:t>altceva_____________________________________________________________________________________</w:t>
      </w:r>
      <w:r>
        <w:t>________________________________________________________________________________</w:t>
      </w:r>
    </w:p>
    <w:p w:rsidR="00375D8C" w:rsidRDefault="00375D8C" w:rsidP="000E2B98">
      <w:pPr>
        <w:spacing w:before="120" w:after="120"/>
        <w:jc w:val="right"/>
        <w:rPr>
          <w:b/>
        </w:rPr>
      </w:pPr>
      <w:r>
        <w:rPr>
          <w:rFonts w:ascii="Times New Roman" w:hAnsi="Times New Roman" w:cs="Times New Roman"/>
          <w:sz w:val="28"/>
          <w:szCs w:val="28"/>
        </w:rPr>
        <w:lastRenderedPageBreak/>
        <w:t>Anexa nr. 2</w:t>
      </w:r>
    </w:p>
    <w:p w:rsidR="00375D8C" w:rsidRPr="00180099" w:rsidRDefault="00375D8C" w:rsidP="000E2B98">
      <w:pPr>
        <w:spacing w:before="120" w:after="120"/>
        <w:jc w:val="center"/>
        <w:rPr>
          <w:b/>
        </w:rPr>
      </w:pPr>
      <w:r w:rsidRPr="00180099">
        <w:rPr>
          <w:b/>
        </w:rPr>
        <w:t xml:space="preserve">CHESTIONAR pentru </w:t>
      </w:r>
      <w:r>
        <w:rPr>
          <w:b/>
        </w:rPr>
        <w:t>monitori</w:t>
      </w:r>
    </w:p>
    <w:p w:rsidR="00375D8C" w:rsidRPr="00180099" w:rsidRDefault="00375D8C" w:rsidP="000E2B98">
      <w:pPr>
        <w:tabs>
          <w:tab w:val="left" w:pos="360"/>
        </w:tabs>
        <w:spacing w:before="120" w:after="120"/>
        <w:jc w:val="both"/>
        <w:rPr>
          <w:sz w:val="20"/>
          <w:szCs w:val="20"/>
        </w:rPr>
      </w:pPr>
    </w:p>
    <w:p w:rsidR="00375D8C" w:rsidRPr="0054261C" w:rsidRDefault="00375D8C" w:rsidP="000E2B98">
      <w:pPr>
        <w:pStyle w:val="Normal1"/>
        <w:spacing w:line="276" w:lineRule="auto"/>
        <w:ind w:left="0" w:right="0" w:firstLine="426"/>
        <w:jc w:val="both"/>
        <w:rPr>
          <w:rFonts w:ascii="Times New Roman" w:hAnsi="Times New Roman"/>
          <w:sz w:val="24"/>
          <w:szCs w:val="24"/>
        </w:rPr>
      </w:pPr>
      <w:proofErr w:type="spellStart"/>
      <w:r w:rsidRPr="0054261C">
        <w:rPr>
          <w:rFonts w:ascii="Times New Roman" w:hAnsi="Times New Roman"/>
          <w:sz w:val="24"/>
          <w:szCs w:val="24"/>
        </w:rPr>
        <w:t>În</w:t>
      </w:r>
      <w:proofErr w:type="spellEnd"/>
      <w:r w:rsidRPr="0054261C">
        <w:rPr>
          <w:rFonts w:ascii="Times New Roman" w:hAnsi="Times New Roman"/>
          <w:sz w:val="24"/>
          <w:szCs w:val="24"/>
        </w:rPr>
        <w:t xml:space="preserve"> </w:t>
      </w:r>
      <w:proofErr w:type="spellStart"/>
      <w:r w:rsidRPr="0054261C">
        <w:rPr>
          <w:rFonts w:ascii="Times New Roman" w:hAnsi="Times New Roman"/>
          <w:sz w:val="24"/>
          <w:szCs w:val="24"/>
        </w:rPr>
        <w:t>anul</w:t>
      </w:r>
      <w:proofErr w:type="spellEnd"/>
      <w:r w:rsidRPr="0054261C">
        <w:rPr>
          <w:rFonts w:ascii="Times New Roman" w:hAnsi="Times New Roman"/>
          <w:sz w:val="24"/>
          <w:szCs w:val="24"/>
        </w:rPr>
        <w:t xml:space="preserve"> 2015 </w:t>
      </w:r>
      <w:r w:rsidRPr="0054261C">
        <w:rPr>
          <w:rFonts w:ascii="Times New Roman" w:hAnsi="Times New Roman"/>
          <w:sz w:val="24"/>
          <w:szCs w:val="24"/>
          <w:lang w:val="ro-RO"/>
        </w:rPr>
        <w:t>CNAJGS a</w:t>
      </w:r>
      <w:r>
        <w:rPr>
          <w:rFonts w:ascii="Times New Roman" w:hAnsi="Times New Roman"/>
          <w:sz w:val="24"/>
          <w:szCs w:val="24"/>
          <w:lang w:val="ro-RO"/>
        </w:rPr>
        <w:t xml:space="preserve"> început </w:t>
      </w:r>
      <w:r w:rsidRPr="0054261C">
        <w:rPr>
          <w:rFonts w:ascii="Times New Roman" w:hAnsi="Times New Roman"/>
          <w:sz w:val="24"/>
          <w:szCs w:val="24"/>
          <w:lang w:val="ro-RO"/>
        </w:rPr>
        <w:t xml:space="preserve"> implementa</w:t>
      </w:r>
      <w:r>
        <w:rPr>
          <w:rFonts w:ascii="Times New Roman" w:hAnsi="Times New Roman"/>
          <w:sz w:val="24"/>
          <w:szCs w:val="24"/>
          <w:lang w:val="ro-RO"/>
        </w:rPr>
        <w:t>rea</w:t>
      </w:r>
      <w:r w:rsidRPr="0054261C">
        <w:rPr>
          <w:rFonts w:ascii="Times New Roman" w:hAnsi="Times New Roman"/>
          <w:sz w:val="24"/>
          <w:szCs w:val="24"/>
        </w:rPr>
        <w:t xml:space="preserve"> </w:t>
      </w:r>
      <w:r w:rsidRPr="0054261C">
        <w:rPr>
          <w:rFonts w:ascii="Times New Roman" w:hAnsi="Times New Roman"/>
          <w:sz w:val="24"/>
          <w:szCs w:val="24"/>
          <w:lang w:val="ro-RO"/>
        </w:rPr>
        <w:t>mecanismul</w:t>
      </w:r>
      <w:r>
        <w:rPr>
          <w:rFonts w:ascii="Times New Roman" w:hAnsi="Times New Roman"/>
          <w:sz w:val="24"/>
          <w:szCs w:val="24"/>
          <w:lang w:val="ro-RO"/>
        </w:rPr>
        <w:t>ui</w:t>
      </w:r>
      <w:r w:rsidRPr="0054261C">
        <w:rPr>
          <w:rFonts w:ascii="Times New Roman" w:hAnsi="Times New Roman"/>
          <w:sz w:val="24"/>
          <w:szCs w:val="24"/>
          <w:lang w:val="ro-RO"/>
        </w:rPr>
        <w:t xml:space="preserve"> de monitorizare externă prevăzut în </w:t>
      </w:r>
      <w:r w:rsidRPr="0054261C">
        <w:rPr>
          <w:rFonts w:ascii="Times New Roman" w:hAnsi="Times New Roman"/>
          <w:i/>
          <w:sz w:val="24"/>
          <w:szCs w:val="24"/>
          <w:lang w:val="ro-RO"/>
        </w:rPr>
        <w:t>Regulamentul privind monitorizarea calităţii asistenţei juridice calificate garantate de stat acordate</w:t>
      </w:r>
      <w:r>
        <w:rPr>
          <w:rFonts w:ascii="Times New Roman" w:hAnsi="Times New Roman"/>
          <w:i/>
          <w:sz w:val="24"/>
          <w:szCs w:val="24"/>
          <w:lang w:val="ro-RO"/>
        </w:rPr>
        <w:t xml:space="preserve"> de către avocaţ</w:t>
      </w:r>
      <w:r w:rsidRPr="0054261C">
        <w:rPr>
          <w:rFonts w:ascii="Times New Roman" w:hAnsi="Times New Roman"/>
          <w:i/>
          <w:sz w:val="24"/>
          <w:szCs w:val="24"/>
          <w:lang w:val="ro-RO"/>
        </w:rPr>
        <w:t>i</w:t>
      </w:r>
      <w:r w:rsidRPr="0054261C">
        <w:rPr>
          <w:rFonts w:ascii="Times New Roman" w:hAnsi="Times New Roman"/>
          <w:sz w:val="24"/>
          <w:szCs w:val="24"/>
          <w:lang w:val="ro-RO"/>
        </w:rPr>
        <w:t xml:space="preserve">, aprobat prin Hotărârea Consiliului Naţional nr. 20 din 25.06.2015. </w:t>
      </w:r>
      <w:proofErr w:type="spellStart"/>
      <w:r w:rsidRPr="0054261C">
        <w:rPr>
          <w:rFonts w:ascii="Times New Roman" w:hAnsi="Times New Roman"/>
          <w:sz w:val="24"/>
          <w:szCs w:val="24"/>
        </w:rPr>
        <w:t>În</w:t>
      </w:r>
      <w:proofErr w:type="spellEnd"/>
      <w:r w:rsidRPr="0054261C">
        <w:rPr>
          <w:rFonts w:ascii="Times New Roman" w:hAnsi="Times New Roman"/>
          <w:sz w:val="24"/>
          <w:szCs w:val="24"/>
        </w:rPr>
        <w:t xml:space="preserve"> </w:t>
      </w:r>
      <w:proofErr w:type="spellStart"/>
      <w:r w:rsidRPr="0054261C">
        <w:rPr>
          <w:rFonts w:ascii="Times New Roman" w:hAnsi="Times New Roman"/>
          <w:sz w:val="24"/>
          <w:szCs w:val="24"/>
        </w:rPr>
        <w:t>vederea</w:t>
      </w:r>
      <w:proofErr w:type="spellEnd"/>
      <w:r w:rsidRPr="0054261C">
        <w:rPr>
          <w:rFonts w:ascii="Times New Roman" w:hAnsi="Times New Roman"/>
          <w:sz w:val="24"/>
          <w:szCs w:val="24"/>
        </w:rPr>
        <w:t xml:space="preserve"> </w:t>
      </w:r>
      <w:proofErr w:type="spellStart"/>
      <w:r w:rsidRPr="0054261C">
        <w:rPr>
          <w:rFonts w:ascii="Times New Roman" w:hAnsi="Times New Roman"/>
          <w:sz w:val="24"/>
          <w:szCs w:val="24"/>
        </w:rPr>
        <w:t>evaluării</w:t>
      </w:r>
      <w:proofErr w:type="spellEnd"/>
      <w:r w:rsidRPr="0054261C">
        <w:rPr>
          <w:rFonts w:ascii="Times New Roman" w:hAnsi="Times New Roman"/>
          <w:sz w:val="24"/>
          <w:szCs w:val="24"/>
        </w:rPr>
        <w:t xml:space="preserve"> </w:t>
      </w:r>
      <w:r w:rsidRPr="0054261C">
        <w:rPr>
          <w:rFonts w:ascii="Times New Roman" w:hAnsi="Times New Roman"/>
          <w:sz w:val="24"/>
          <w:szCs w:val="24"/>
          <w:lang w:val="ro-RO"/>
        </w:rPr>
        <w:t>mecanismului de monitorizare externă, în calitate de</w:t>
      </w:r>
      <w:r>
        <w:rPr>
          <w:rFonts w:ascii="Times New Roman" w:hAnsi="Times New Roman"/>
          <w:sz w:val="24"/>
          <w:szCs w:val="24"/>
          <w:lang w:val="ro-RO"/>
        </w:rPr>
        <w:t xml:space="preserve"> </w:t>
      </w:r>
      <w:r w:rsidRPr="007E7043">
        <w:rPr>
          <w:rFonts w:ascii="Times New Roman" w:hAnsi="Times New Roman"/>
          <w:b/>
          <w:sz w:val="24"/>
          <w:szCs w:val="24"/>
          <w:u w:val="single"/>
          <w:lang w:val="ro-RO"/>
        </w:rPr>
        <w:t>monitor</w:t>
      </w:r>
      <w:r w:rsidRPr="0054261C">
        <w:rPr>
          <w:rFonts w:ascii="Times New Roman" w:hAnsi="Times New Roman"/>
          <w:sz w:val="24"/>
          <w:szCs w:val="24"/>
          <w:lang w:val="ro-RO"/>
        </w:rPr>
        <w:t xml:space="preserve">, </w:t>
      </w:r>
      <w:proofErr w:type="spellStart"/>
      <w:r w:rsidRPr="0054261C">
        <w:rPr>
          <w:rFonts w:ascii="Times New Roman" w:hAnsi="Times New Roman"/>
          <w:sz w:val="24"/>
          <w:szCs w:val="24"/>
        </w:rPr>
        <w:t>Vă</w:t>
      </w:r>
      <w:proofErr w:type="spellEnd"/>
      <w:r w:rsidRPr="0054261C">
        <w:rPr>
          <w:rFonts w:ascii="Times New Roman" w:hAnsi="Times New Roman"/>
          <w:sz w:val="24"/>
          <w:szCs w:val="24"/>
        </w:rPr>
        <w:t xml:space="preserve"> </w:t>
      </w:r>
      <w:proofErr w:type="spellStart"/>
      <w:r w:rsidRPr="0054261C">
        <w:rPr>
          <w:rFonts w:ascii="Times New Roman" w:hAnsi="Times New Roman"/>
          <w:sz w:val="24"/>
          <w:szCs w:val="24"/>
        </w:rPr>
        <w:t>rugăm</w:t>
      </w:r>
      <w:proofErr w:type="spellEnd"/>
      <w:r w:rsidRPr="0054261C">
        <w:rPr>
          <w:rFonts w:ascii="Times New Roman" w:hAnsi="Times New Roman"/>
          <w:sz w:val="24"/>
          <w:szCs w:val="24"/>
        </w:rPr>
        <w:t xml:space="preserve"> </w:t>
      </w:r>
      <w:proofErr w:type="spellStart"/>
      <w:r w:rsidRPr="0054261C">
        <w:rPr>
          <w:rFonts w:ascii="Times New Roman" w:hAnsi="Times New Roman"/>
          <w:sz w:val="24"/>
          <w:szCs w:val="24"/>
        </w:rPr>
        <w:t>să</w:t>
      </w:r>
      <w:proofErr w:type="spellEnd"/>
      <w:r w:rsidRPr="0054261C">
        <w:rPr>
          <w:rFonts w:ascii="Times New Roman" w:hAnsi="Times New Roman"/>
          <w:sz w:val="24"/>
          <w:szCs w:val="24"/>
        </w:rPr>
        <w:t xml:space="preserve"> </w:t>
      </w:r>
      <w:proofErr w:type="spellStart"/>
      <w:r w:rsidRPr="0054261C">
        <w:rPr>
          <w:rFonts w:ascii="Times New Roman" w:hAnsi="Times New Roman"/>
          <w:sz w:val="24"/>
          <w:szCs w:val="24"/>
        </w:rPr>
        <w:t>răspundeţi</w:t>
      </w:r>
      <w:proofErr w:type="spellEnd"/>
      <w:r w:rsidRPr="0054261C">
        <w:rPr>
          <w:rFonts w:ascii="Times New Roman" w:hAnsi="Times New Roman"/>
          <w:sz w:val="24"/>
          <w:szCs w:val="24"/>
        </w:rPr>
        <w:t xml:space="preserve"> la </w:t>
      </w:r>
      <w:proofErr w:type="spellStart"/>
      <w:r w:rsidRPr="0054261C">
        <w:rPr>
          <w:rFonts w:ascii="Times New Roman" w:hAnsi="Times New Roman"/>
          <w:sz w:val="24"/>
          <w:szCs w:val="24"/>
        </w:rPr>
        <w:t>câteva</w:t>
      </w:r>
      <w:proofErr w:type="spellEnd"/>
      <w:r w:rsidRPr="0054261C">
        <w:rPr>
          <w:rFonts w:ascii="Times New Roman" w:hAnsi="Times New Roman"/>
          <w:sz w:val="24"/>
          <w:szCs w:val="24"/>
        </w:rPr>
        <w:t xml:space="preserve"> </w:t>
      </w:r>
      <w:proofErr w:type="spellStart"/>
      <w:r w:rsidRPr="0054261C">
        <w:rPr>
          <w:rFonts w:ascii="Times New Roman" w:hAnsi="Times New Roman"/>
          <w:sz w:val="24"/>
          <w:szCs w:val="24"/>
        </w:rPr>
        <w:t>întrebări</w:t>
      </w:r>
      <w:proofErr w:type="spellEnd"/>
      <w:r w:rsidRPr="0054261C">
        <w:rPr>
          <w:rFonts w:ascii="Times New Roman" w:hAnsi="Times New Roman"/>
          <w:sz w:val="24"/>
          <w:szCs w:val="24"/>
        </w:rPr>
        <w:t xml:space="preserve"> </w:t>
      </w:r>
      <w:proofErr w:type="spellStart"/>
      <w:r w:rsidRPr="0054261C">
        <w:rPr>
          <w:rFonts w:ascii="Times New Roman" w:hAnsi="Times New Roman"/>
          <w:sz w:val="24"/>
          <w:szCs w:val="24"/>
        </w:rPr>
        <w:t>referitoare</w:t>
      </w:r>
      <w:proofErr w:type="spellEnd"/>
      <w:r w:rsidRPr="0054261C">
        <w:rPr>
          <w:rFonts w:ascii="Times New Roman" w:hAnsi="Times New Roman"/>
          <w:sz w:val="24"/>
          <w:szCs w:val="24"/>
        </w:rPr>
        <w:t xml:space="preserve"> la </w:t>
      </w:r>
      <w:proofErr w:type="spellStart"/>
      <w:r w:rsidRPr="0054261C">
        <w:rPr>
          <w:rFonts w:ascii="Times New Roman" w:hAnsi="Times New Roman"/>
          <w:sz w:val="24"/>
          <w:szCs w:val="24"/>
        </w:rPr>
        <w:t>acest</w:t>
      </w:r>
      <w:proofErr w:type="spellEnd"/>
      <w:r w:rsidRPr="0054261C">
        <w:rPr>
          <w:rFonts w:ascii="Times New Roman" w:hAnsi="Times New Roman"/>
          <w:sz w:val="24"/>
          <w:szCs w:val="24"/>
        </w:rPr>
        <w:t xml:space="preserve"> </w:t>
      </w:r>
      <w:proofErr w:type="spellStart"/>
      <w:r w:rsidRPr="0054261C">
        <w:rPr>
          <w:rFonts w:ascii="Times New Roman" w:hAnsi="Times New Roman"/>
          <w:sz w:val="24"/>
          <w:szCs w:val="24"/>
        </w:rPr>
        <w:t>proces</w:t>
      </w:r>
      <w:proofErr w:type="spellEnd"/>
      <w:r w:rsidRPr="0054261C">
        <w:rPr>
          <w:rFonts w:ascii="Times New Roman" w:hAnsi="Times New Roman"/>
          <w:b/>
          <w:sz w:val="24"/>
          <w:szCs w:val="24"/>
          <w:shd w:val="clear" w:color="auto" w:fill="FFFFFF"/>
        </w:rPr>
        <w:t>.</w:t>
      </w:r>
    </w:p>
    <w:p w:rsidR="00375D8C" w:rsidRPr="00180099" w:rsidRDefault="00375D8C" w:rsidP="000E2B98">
      <w:pPr>
        <w:pStyle w:val="Normal1"/>
        <w:spacing w:line="276" w:lineRule="auto"/>
        <w:ind w:left="0" w:right="0" w:firstLine="426"/>
        <w:jc w:val="both"/>
        <w:rPr>
          <w:rFonts w:ascii="Times New Roman" w:hAnsi="Times New Roman"/>
          <w:sz w:val="24"/>
          <w:szCs w:val="24"/>
          <w:shd w:val="clear" w:color="auto" w:fill="FFFFFF"/>
        </w:rPr>
      </w:pPr>
      <w:proofErr w:type="spellStart"/>
      <w:r w:rsidRPr="00180099">
        <w:rPr>
          <w:rFonts w:ascii="Times New Roman" w:hAnsi="Times New Roman"/>
          <w:b/>
          <w:sz w:val="24"/>
          <w:szCs w:val="24"/>
        </w:rPr>
        <w:t>În</w:t>
      </w:r>
      <w:proofErr w:type="spellEnd"/>
      <w:r w:rsidRPr="00180099">
        <w:rPr>
          <w:rFonts w:ascii="Times New Roman" w:hAnsi="Times New Roman"/>
          <w:b/>
          <w:sz w:val="24"/>
          <w:szCs w:val="24"/>
        </w:rPr>
        <w:t xml:space="preserve"> </w:t>
      </w:r>
      <w:proofErr w:type="spellStart"/>
      <w:r w:rsidRPr="00180099">
        <w:rPr>
          <w:rFonts w:ascii="Times New Roman" w:hAnsi="Times New Roman"/>
          <w:b/>
          <w:sz w:val="24"/>
          <w:szCs w:val="24"/>
        </w:rPr>
        <w:t>acest</w:t>
      </w:r>
      <w:proofErr w:type="spellEnd"/>
      <w:r w:rsidRPr="00180099">
        <w:rPr>
          <w:rFonts w:ascii="Times New Roman" w:hAnsi="Times New Roman"/>
          <w:b/>
          <w:sz w:val="24"/>
          <w:szCs w:val="24"/>
        </w:rPr>
        <w:t xml:space="preserve"> context, am </w:t>
      </w:r>
      <w:proofErr w:type="spellStart"/>
      <w:r w:rsidRPr="00180099">
        <w:rPr>
          <w:rFonts w:ascii="Times New Roman" w:hAnsi="Times New Roman"/>
          <w:b/>
          <w:sz w:val="24"/>
          <w:szCs w:val="24"/>
        </w:rPr>
        <w:t>aprecia</w:t>
      </w:r>
      <w:proofErr w:type="spellEnd"/>
      <w:r w:rsidRPr="00180099">
        <w:rPr>
          <w:rFonts w:ascii="Times New Roman" w:hAnsi="Times New Roman"/>
          <w:b/>
          <w:sz w:val="24"/>
          <w:szCs w:val="24"/>
        </w:rPr>
        <w:t xml:space="preserve"> </w:t>
      </w:r>
      <w:proofErr w:type="spellStart"/>
      <w:r w:rsidRPr="00180099">
        <w:rPr>
          <w:rFonts w:ascii="Times New Roman" w:hAnsi="Times New Roman"/>
          <w:b/>
          <w:sz w:val="24"/>
          <w:szCs w:val="24"/>
        </w:rPr>
        <w:t>mult</w:t>
      </w:r>
      <w:proofErr w:type="spellEnd"/>
      <w:r w:rsidRPr="00180099">
        <w:rPr>
          <w:rFonts w:ascii="Times New Roman" w:hAnsi="Times New Roman"/>
          <w:b/>
          <w:sz w:val="24"/>
          <w:szCs w:val="24"/>
        </w:rPr>
        <w:t xml:space="preserve"> </w:t>
      </w:r>
      <w:proofErr w:type="spellStart"/>
      <w:r w:rsidRPr="00180099">
        <w:rPr>
          <w:rFonts w:ascii="Times New Roman" w:hAnsi="Times New Roman"/>
          <w:b/>
          <w:sz w:val="24"/>
          <w:szCs w:val="24"/>
        </w:rPr>
        <w:t>contribuţia</w:t>
      </w:r>
      <w:proofErr w:type="spellEnd"/>
      <w:r w:rsidRPr="00180099">
        <w:rPr>
          <w:rFonts w:ascii="Times New Roman" w:hAnsi="Times New Roman"/>
          <w:b/>
          <w:sz w:val="24"/>
          <w:szCs w:val="24"/>
        </w:rPr>
        <w:t xml:space="preserve"> </w:t>
      </w:r>
      <w:proofErr w:type="spellStart"/>
      <w:r w:rsidRPr="00180099">
        <w:rPr>
          <w:rFonts w:ascii="Times New Roman" w:hAnsi="Times New Roman"/>
          <w:b/>
          <w:sz w:val="24"/>
          <w:szCs w:val="24"/>
        </w:rPr>
        <w:t>Dvs</w:t>
      </w:r>
      <w:proofErr w:type="spellEnd"/>
      <w:r w:rsidRPr="00180099">
        <w:rPr>
          <w:rFonts w:ascii="Times New Roman" w:hAnsi="Times New Roman"/>
          <w:b/>
          <w:sz w:val="24"/>
          <w:szCs w:val="24"/>
        </w:rPr>
        <w:t xml:space="preserve">. la </w:t>
      </w:r>
      <w:proofErr w:type="spellStart"/>
      <w:r w:rsidRPr="00180099">
        <w:rPr>
          <w:rFonts w:ascii="Times New Roman" w:hAnsi="Times New Roman"/>
          <w:b/>
          <w:sz w:val="24"/>
          <w:szCs w:val="24"/>
        </w:rPr>
        <w:t>completarea</w:t>
      </w:r>
      <w:proofErr w:type="spellEnd"/>
      <w:r w:rsidRPr="00180099">
        <w:rPr>
          <w:rFonts w:ascii="Times New Roman" w:hAnsi="Times New Roman"/>
          <w:b/>
          <w:sz w:val="24"/>
          <w:szCs w:val="24"/>
        </w:rPr>
        <w:t xml:space="preserve"> </w:t>
      </w:r>
      <w:proofErr w:type="spellStart"/>
      <w:r w:rsidRPr="00180099">
        <w:rPr>
          <w:rFonts w:ascii="Times New Roman" w:hAnsi="Times New Roman"/>
          <w:b/>
          <w:sz w:val="24"/>
          <w:szCs w:val="24"/>
        </w:rPr>
        <w:t>acestui</w:t>
      </w:r>
      <w:proofErr w:type="spellEnd"/>
      <w:r w:rsidRPr="00180099">
        <w:rPr>
          <w:rFonts w:ascii="Times New Roman" w:hAnsi="Times New Roman"/>
          <w:b/>
          <w:sz w:val="24"/>
          <w:szCs w:val="24"/>
        </w:rPr>
        <w:t xml:space="preserve"> </w:t>
      </w:r>
      <w:proofErr w:type="spellStart"/>
      <w:r w:rsidRPr="00180099">
        <w:rPr>
          <w:rFonts w:ascii="Times New Roman" w:hAnsi="Times New Roman"/>
          <w:b/>
          <w:sz w:val="24"/>
          <w:szCs w:val="24"/>
        </w:rPr>
        <w:t>chestionar</w:t>
      </w:r>
      <w:proofErr w:type="spellEnd"/>
      <w:r w:rsidRPr="00180099">
        <w:rPr>
          <w:rFonts w:ascii="Times New Roman" w:hAnsi="Times New Roman"/>
          <w:b/>
          <w:sz w:val="24"/>
          <w:szCs w:val="24"/>
        </w:rPr>
        <w:t xml:space="preserve"> </w:t>
      </w:r>
      <w:proofErr w:type="spellStart"/>
      <w:r w:rsidRPr="00180099">
        <w:rPr>
          <w:rFonts w:ascii="Times New Roman" w:hAnsi="Times New Roman"/>
          <w:b/>
          <w:sz w:val="24"/>
          <w:szCs w:val="24"/>
        </w:rPr>
        <w:t>pentru</w:t>
      </w:r>
      <w:proofErr w:type="spellEnd"/>
      <w:r w:rsidRPr="00180099">
        <w:rPr>
          <w:rFonts w:ascii="Times New Roman" w:hAnsi="Times New Roman"/>
          <w:b/>
          <w:sz w:val="24"/>
          <w:szCs w:val="24"/>
        </w:rPr>
        <w:t xml:space="preserve"> </w:t>
      </w:r>
      <w:proofErr w:type="spellStart"/>
      <w:r w:rsidRPr="00180099">
        <w:rPr>
          <w:rFonts w:ascii="Times New Roman" w:hAnsi="Times New Roman"/>
          <w:b/>
          <w:sz w:val="24"/>
          <w:szCs w:val="24"/>
        </w:rPr>
        <w:t>că</w:t>
      </w:r>
      <w:proofErr w:type="spellEnd"/>
      <w:r w:rsidRPr="00180099">
        <w:rPr>
          <w:rFonts w:ascii="Times New Roman" w:hAnsi="Times New Roman"/>
          <w:b/>
          <w:sz w:val="24"/>
          <w:szCs w:val="24"/>
        </w:rPr>
        <w:t xml:space="preserve"> </w:t>
      </w:r>
      <w:proofErr w:type="spellStart"/>
      <w:r w:rsidRPr="00180099">
        <w:rPr>
          <w:rFonts w:ascii="Times New Roman" w:hAnsi="Times New Roman"/>
          <w:b/>
          <w:sz w:val="24"/>
          <w:szCs w:val="24"/>
        </w:rPr>
        <w:t>opinia</w:t>
      </w:r>
      <w:proofErr w:type="spellEnd"/>
      <w:r w:rsidRPr="00180099">
        <w:rPr>
          <w:rFonts w:ascii="Times New Roman" w:hAnsi="Times New Roman"/>
          <w:b/>
          <w:sz w:val="24"/>
          <w:szCs w:val="24"/>
        </w:rPr>
        <w:t xml:space="preserve"> </w:t>
      </w:r>
      <w:proofErr w:type="spellStart"/>
      <w:r>
        <w:rPr>
          <w:rFonts w:ascii="Times New Roman" w:hAnsi="Times New Roman"/>
          <w:b/>
          <w:sz w:val="24"/>
          <w:szCs w:val="24"/>
        </w:rPr>
        <w:t>Dvs</w:t>
      </w:r>
      <w:proofErr w:type="spellEnd"/>
      <w:r>
        <w:rPr>
          <w:rFonts w:ascii="Times New Roman" w:hAnsi="Times New Roman"/>
          <w:b/>
          <w:sz w:val="24"/>
          <w:szCs w:val="24"/>
        </w:rPr>
        <w:t xml:space="preserve">. </w:t>
      </w:r>
      <w:r w:rsidRPr="00180099">
        <w:rPr>
          <w:rFonts w:ascii="Times New Roman" w:hAnsi="Times New Roman"/>
          <w:b/>
          <w:sz w:val="24"/>
          <w:szCs w:val="24"/>
        </w:rPr>
        <w:t xml:space="preserve"> </w:t>
      </w:r>
      <w:proofErr w:type="spellStart"/>
      <w:r w:rsidRPr="00180099">
        <w:rPr>
          <w:rFonts w:ascii="Times New Roman" w:hAnsi="Times New Roman"/>
          <w:b/>
          <w:sz w:val="24"/>
          <w:szCs w:val="24"/>
        </w:rPr>
        <w:t>contează</w:t>
      </w:r>
      <w:proofErr w:type="spellEnd"/>
      <w:r w:rsidRPr="00180099">
        <w:rPr>
          <w:rFonts w:ascii="Times New Roman" w:hAnsi="Times New Roman"/>
          <w:b/>
          <w:sz w:val="24"/>
          <w:szCs w:val="24"/>
        </w:rPr>
        <w:t>! ACEST CHESTIONAR ESTE ANONIM.</w:t>
      </w:r>
    </w:p>
    <w:p w:rsidR="00375D8C" w:rsidRPr="00180099" w:rsidRDefault="00375D8C" w:rsidP="000E2B98">
      <w:pPr>
        <w:pStyle w:val="Normal1"/>
        <w:spacing w:line="276" w:lineRule="auto"/>
        <w:ind w:left="0" w:right="0" w:firstLine="426"/>
        <w:jc w:val="both"/>
        <w:rPr>
          <w:rFonts w:ascii="Times New Roman" w:hAnsi="Times New Roman"/>
          <w:sz w:val="22"/>
          <w:szCs w:val="22"/>
          <w:shd w:val="clear" w:color="auto" w:fill="FFFFFF"/>
        </w:rPr>
      </w:pPr>
      <w:proofErr w:type="spellStart"/>
      <w:r w:rsidRPr="00180099">
        <w:rPr>
          <w:rFonts w:ascii="Times New Roman" w:hAnsi="Times New Roman"/>
          <w:sz w:val="22"/>
          <w:szCs w:val="22"/>
          <w:shd w:val="clear" w:color="auto" w:fill="FFFFFF"/>
        </w:rPr>
        <w:t>Vă</w:t>
      </w:r>
      <w:proofErr w:type="spellEnd"/>
      <w:r w:rsidRPr="00180099">
        <w:rPr>
          <w:rFonts w:ascii="Times New Roman" w:hAnsi="Times New Roman"/>
          <w:sz w:val="22"/>
          <w:szCs w:val="22"/>
          <w:shd w:val="clear" w:color="auto" w:fill="FFFFFF"/>
        </w:rPr>
        <w:t xml:space="preserve"> </w:t>
      </w:r>
      <w:proofErr w:type="spellStart"/>
      <w:r w:rsidRPr="00180099">
        <w:rPr>
          <w:rFonts w:ascii="Times New Roman" w:hAnsi="Times New Roman"/>
          <w:sz w:val="22"/>
          <w:szCs w:val="22"/>
          <w:shd w:val="clear" w:color="auto" w:fill="FFFFFF"/>
        </w:rPr>
        <w:t>vom</w:t>
      </w:r>
      <w:proofErr w:type="spellEnd"/>
      <w:r w:rsidRPr="00180099">
        <w:rPr>
          <w:rFonts w:ascii="Times New Roman" w:hAnsi="Times New Roman"/>
          <w:sz w:val="22"/>
          <w:szCs w:val="22"/>
          <w:shd w:val="clear" w:color="auto" w:fill="FFFFFF"/>
        </w:rPr>
        <w:t xml:space="preserve"> fi </w:t>
      </w:r>
      <w:proofErr w:type="spellStart"/>
      <w:r w:rsidRPr="00180099">
        <w:rPr>
          <w:rFonts w:ascii="Times New Roman" w:hAnsi="Times New Roman"/>
          <w:sz w:val="22"/>
          <w:szCs w:val="22"/>
          <w:shd w:val="clear" w:color="auto" w:fill="FFFFFF"/>
        </w:rPr>
        <w:t>recunoscători</w:t>
      </w:r>
      <w:proofErr w:type="spellEnd"/>
      <w:r w:rsidRPr="00180099">
        <w:rPr>
          <w:rFonts w:ascii="Times New Roman" w:hAnsi="Times New Roman"/>
          <w:sz w:val="22"/>
          <w:szCs w:val="22"/>
          <w:shd w:val="clear" w:color="auto" w:fill="FFFFFF"/>
        </w:rPr>
        <w:t xml:space="preserve"> </w:t>
      </w:r>
      <w:proofErr w:type="spellStart"/>
      <w:r w:rsidRPr="00180099">
        <w:rPr>
          <w:rFonts w:ascii="Times New Roman" w:hAnsi="Times New Roman"/>
          <w:sz w:val="22"/>
          <w:szCs w:val="22"/>
          <w:shd w:val="clear" w:color="auto" w:fill="FFFFFF"/>
        </w:rPr>
        <w:t>dacă</w:t>
      </w:r>
      <w:proofErr w:type="spellEnd"/>
      <w:r w:rsidRPr="00180099">
        <w:rPr>
          <w:rFonts w:ascii="Times New Roman" w:hAnsi="Times New Roman"/>
          <w:sz w:val="22"/>
          <w:szCs w:val="22"/>
          <w:shd w:val="clear" w:color="auto" w:fill="FFFFFF"/>
        </w:rPr>
        <w:t xml:space="preserve"> ne </w:t>
      </w:r>
      <w:proofErr w:type="spellStart"/>
      <w:r w:rsidRPr="00180099">
        <w:rPr>
          <w:rFonts w:ascii="Times New Roman" w:hAnsi="Times New Roman"/>
          <w:sz w:val="22"/>
          <w:szCs w:val="22"/>
          <w:shd w:val="clear" w:color="auto" w:fill="FFFFFF"/>
        </w:rPr>
        <w:t>veţi</w:t>
      </w:r>
      <w:proofErr w:type="spellEnd"/>
      <w:r w:rsidRPr="00180099">
        <w:rPr>
          <w:rFonts w:ascii="Times New Roman" w:hAnsi="Times New Roman"/>
          <w:sz w:val="22"/>
          <w:szCs w:val="22"/>
          <w:shd w:val="clear" w:color="auto" w:fill="FFFFFF"/>
        </w:rPr>
        <w:t xml:space="preserve"> </w:t>
      </w:r>
      <w:proofErr w:type="spellStart"/>
      <w:r w:rsidRPr="00180099">
        <w:rPr>
          <w:rFonts w:ascii="Times New Roman" w:hAnsi="Times New Roman"/>
          <w:sz w:val="22"/>
          <w:szCs w:val="22"/>
          <w:shd w:val="clear" w:color="auto" w:fill="FFFFFF"/>
        </w:rPr>
        <w:t>oferi</w:t>
      </w:r>
      <w:proofErr w:type="spellEnd"/>
      <w:r w:rsidRPr="00180099">
        <w:rPr>
          <w:rFonts w:ascii="Times New Roman" w:hAnsi="Times New Roman"/>
          <w:sz w:val="22"/>
          <w:szCs w:val="22"/>
          <w:shd w:val="clear" w:color="auto" w:fill="FFFFFF"/>
        </w:rPr>
        <w:t xml:space="preserve"> </w:t>
      </w:r>
      <w:proofErr w:type="spellStart"/>
      <w:r w:rsidRPr="00180099">
        <w:rPr>
          <w:rFonts w:ascii="Times New Roman" w:hAnsi="Times New Roman"/>
          <w:sz w:val="22"/>
          <w:szCs w:val="22"/>
          <w:shd w:val="clear" w:color="auto" w:fill="FFFFFF"/>
        </w:rPr>
        <w:t>răspunsuri</w:t>
      </w:r>
      <w:proofErr w:type="spellEnd"/>
      <w:r w:rsidRPr="00180099">
        <w:rPr>
          <w:rFonts w:ascii="Times New Roman" w:hAnsi="Times New Roman"/>
          <w:sz w:val="22"/>
          <w:szCs w:val="22"/>
          <w:shd w:val="clear" w:color="auto" w:fill="FFFFFF"/>
        </w:rPr>
        <w:t xml:space="preserve"> </w:t>
      </w:r>
      <w:proofErr w:type="spellStart"/>
      <w:r w:rsidRPr="00180099">
        <w:rPr>
          <w:rFonts w:ascii="Times New Roman" w:hAnsi="Times New Roman"/>
          <w:sz w:val="22"/>
          <w:szCs w:val="22"/>
          <w:shd w:val="clear" w:color="auto" w:fill="FFFFFF"/>
        </w:rPr>
        <w:t>cât</w:t>
      </w:r>
      <w:proofErr w:type="spellEnd"/>
      <w:r w:rsidRPr="00180099">
        <w:rPr>
          <w:rFonts w:ascii="Times New Roman" w:hAnsi="Times New Roman"/>
          <w:sz w:val="22"/>
          <w:szCs w:val="22"/>
          <w:shd w:val="clear" w:color="auto" w:fill="FFFFFF"/>
        </w:rPr>
        <w:t xml:space="preserve"> </w:t>
      </w:r>
      <w:proofErr w:type="spellStart"/>
      <w:r w:rsidRPr="00180099">
        <w:rPr>
          <w:rFonts w:ascii="Times New Roman" w:hAnsi="Times New Roman"/>
          <w:sz w:val="22"/>
          <w:szCs w:val="22"/>
          <w:shd w:val="clear" w:color="auto" w:fill="FFFFFF"/>
        </w:rPr>
        <w:t>mai</w:t>
      </w:r>
      <w:proofErr w:type="spellEnd"/>
      <w:r w:rsidRPr="00180099">
        <w:rPr>
          <w:rFonts w:ascii="Times New Roman" w:hAnsi="Times New Roman"/>
          <w:sz w:val="22"/>
          <w:szCs w:val="22"/>
          <w:shd w:val="clear" w:color="auto" w:fill="FFFFFF"/>
        </w:rPr>
        <w:t xml:space="preserve"> </w:t>
      </w:r>
      <w:proofErr w:type="spellStart"/>
      <w:r w:rsidRPr="00180099">
        <w:rPr>
          <w:rFonts w:ascii="Times New Roman" w:hAnsi="Times New Roman"/>
          <w:sz w:val="22"/>
          <w:szCs w:val="22"/>
          <w:shd w:val="clear" w:color="auto" w:fill="FFFFFF"/>
        </w:rPr>
        <w:t>detaliate</w:t>
      </w:r>
      <w:proofErr w:type="spellEnd"/>
      <w:r w:rsidRPr="00180099">
        <w:rPr>
          <w:rFonts w:ascii="Times New Roman" w:hAnsi="Times New Roman"/>
          <w:sz w:val="22"/>
          <w:szCs w:val="22"/>
          <w:shd w:val="clear" w:color="auto" w:fill="FFFFFF"/>
        </w:rPr>
        <w:t xml:space="preserve">, </w:t>
      </w:r>
      <w:proofErr w:type="spellStart"/>
      <w:r w:rsidRPr="00180099">
        <w:rPr>
          <w:rFonts w:ascii="Times New Roman" w:hAnsi="Times New Roman"/>
          <w:sz w:val="22"/>
          <w:szCs w:val="22"/>
          <w:shd w:val="clear" w:color="auto" w:fill="FFFFFF"/>
        </w:rPr>
        <w:t>pentru</w:t>
      </w:r>
      <w:proofErr w:type="spellEnd"/>
      <w:r w:rsidRPr="00180099">
        <w:rPr>
          <w:rFonts w:ascii="Times New Roman" w:hAnsi="Times New Roman"/>
          <w:sz w:val="22"/>
          <w:szCs w:val="22"/>
          <w:shd w:val="clear" w:color="auto" w:fill="FFFFFF"/>
        </w:rPr>
        <w:t xml:space="preserve"> a </w:t>
      </w:r>
      <w:proofErr w:type="spellStart"/>
      <w:r w:rsidRPr="00180099">
        <w:rPr>
          <w:rFonts w:ascii="Times New Roman" w:hAnsi="Times New Roman"/>
          <w:sz w:val="22"/>
          <w:szCs w:val="22"/>
          <w:shd w:val="clear" w:color="auto" w:fill="FFFFFF"/>
        </w:rPr>
        <w:t>Vă</w:t>
      </w:r>
      <w:proofErr w:type="spellEnd"/>
      <w:r w:rsidRPr="00180099">
        <w:rPr>
          <w:rFonts w:ascii="Times New Roman" w:hAnsi="Times New Roman"/>
          <w:sz w:val="22"/>
          <w:szCs w:val="22"/>
          <w:shd w:val="clear" w:color="auto" w:fill="FFFFFF"/>
        </w:rPr>
        <w:t xml:space="preserve"> </w:t>
      </w:r>
      <w:proofErr w:type="spellStart"/>
      <w:r w:rsidRPr="00180099">
        <w:rPr>
          <w:rFonts w:ascii="Times New Roman" w:hAnsi="Times New Roman"/>
          <w:sz w:val="22"/>
          <w:szCs w:val="22"/>
          <w:shd w:val="clear" w:color="auto" w:fill="FFFFFF"/>
        </w:rPr>
        <w:t>putea</w:t>
      </w:r>
      <w:proofErr w:type="spellEnd"/>
      <w:r w:rsidRPr="00180099">
        <w:rPr>
          <w:rFonts w:ascii="Times New Roman" w:hAnsi="Times New Roman"/>
          <w:sz w:val="22"/>
          <w:szCs w:val="22"/>
          <w:shd w:val="clear" w:color="auto" w:fill="FFFFFF"/>
        </w:rPr>
        <w:t xml:space="preserve"> </w:t>
      </w:r>
      <w:proofErr w:type="spellStart"/>
      <w:r w:rsidRPr="00180099">
        <w:rPr>
          <w:rFonts w:ascii="Times New Roman" w:hAnsi="Times New Roman"/>
          <w:sz w:val="22"/>
          <w:szCs w:val="22"/>
          <w:shd w:val="clear" w:color="auto" w:fill="FFFFFF"/>
        </w:rPr>
        <w:t>înţelege</w:t>
      </w:r>
      <w:proofErr w:type="spellEnd"/>
      <w:r w:rsidRPr="00180099">
        <w:rPr>
          <w:rFonts w:ascii="Times New Roman" w:hAnsi="Times New Roman"/>
          <w:sz w:val="22"/>
          <w:szCs w:val="22"/>
          <w:shd w:val="clear" w:color="auto" w:fill="FFFFFF"/>
        </w:rPr>
        <w:t xml:space="preserve"> </w:t>
      </w:r>
      <w:proofErr w:type="spellStart"/>
      <w:r w:rsidRPr="00180099">
        <w:rPr>
          <w:rFonts w:ascii="Times New Roman" w:hAnsi="Times New Roman"/>
          <w:sz w:val="22"/>
          <w:szCs w:val="22"/>
          <w:shd w:val="clear" w:color="auto" w:fill="FFFFFF"/>
        </w:rPr>
        <w:t>opţiunile</w:t>
      </w:r>
      <w:proofErr w:type="spellEnd"/>
      <w:r w:rsidRPr="00180099">
        <w:rPr>
          <w:rFonts w:ascii="Times New Roman" w:hAnsi="Times New Roman"/>
          <w:sz w:val="22"/>
          <w:szCs w:val="22"/>
          <w:shd w:val="clear" w:color="auto" w:fill="FFFFFF"/>
        </w:rPr>
        <w:t xml:space="preserve">. </w:t>
      </w:r>
      <w:proofErr w:type="spellStart"/>
      <w:r w:rsidRPr="00180099">
        <w:rPr>
          <w:rFonts w:ascii="Times New Roman" w:hAnsi="Times New Roman"/>
          <w:sz w:val="24"/>
          <w:szCs w:val="24"/>
        </w:rPr>
        <w:t>Deoarece</w:t>
      </w:r>
      <w:proofErr w:type="spellEnd"/>
      <w:r w:rsidRPr="00180099">
        <w:rPr>
          <w:rFonts w:ascii="Times New Roman" w:hAnsi="Times New Roman"/>
          <w:sz w:val="24"/>
          <w:szCs w:val="24"/>
        </w:rPr>
        <w:t xml:space="preserve"> </w:t>
      </w:r>
      <w:proofErr w:type="spellStart"/>
      <w:r w:rsidRPr="00180099">
        <w:rPr>
          <w:rFonts w:ascii="Times New Roman" w:hAnsi="Times New Roman"/>
          <w:sz w:val="24"/>
          <w:szCs w:val="24"/>
        </w:rPr>
        <w:t>rezultatele</w:t>
      </w:r>
      <w:proofErr w:type="spellEnd"/>
      <w:r w:rsidRPr="00180099">
        <w:rPr>
          <w:rFonts w:ascii="Times New Roman" w:hAnsi="Times New Roman"/>
          <w:sz w:val="24"/>
          <w:szCs w:val="24"/>
        </w:rPr>
        <w:t xml:space="preserve"> </w:t>
      </w:r>
      <w:proofErr w:type="spellStart"/>
      <w:r w:rsidRPr="00180099">
        <w:rPr>
          <w:rFonts w:ascii="Times New Roman" w:hAnsi="Times New Roman"/>
          <w:sz w:val="24"/>
          <w:szCs w:val="24"/>
        </w:rPr>
        <w:t>acestui</w:t>
      </w:r>
      <w:proofErr w:type="spellEnd"/>
      <w:r w:rsidRPr="00180099">
        <w:rPr>
          <w:rFonts w:ascii="Times New Roman" w:hAnsi="Times New Roman"/>
          <w:sz w:val="24"/>
          <w:szCs w:val="24"/>
        </w:rPr>
        <w:t xml:space="preserve"> </w:t>
      </w:r>
      <w:proofErr w:type="spellStart"/>
      <w:r w:rsidRPr="00180099">
        <w:rPr>
          <w:rFonts w:ascii="Times New Roman" w:hAnsi="Times New Roman"/>
          <w:sz w:val="24"/>
          <w:szCs w:val="24"/>
        </w:rPr>
        <w:t>chestionar</w:t>
      </w:r>
      <w:proofErr w:type="spellEnd"/>
      <w:r w:rsidRPr="00180099">
        <w:rPr>
          <w:rFonts w:ascii="Times New Roman" w:hAnsi="Times New Roman"/>
          <w:sz w:val="24"/>
          <w:szCs w:val="24"/>
        </w:rPr>
        <w:t xml:space="preserve"> </w:t>
      </w:r>
      <w:proofErr w:type="spellStart"/>
      <w:r w:rsidRPr="00180099">
        <w:rPr>
          <w:rFonts w:ascii="Times New Roman" w:hAnsi="Times New Roman"/>
          <w:sz w:val="24"/>
          <w:szCs w:val="24"/>
        </w:rPr>
        <w:t>sunt</w:t>
      </w:r>
      <w:proofErr w:type="spellEnd"/>
      <w:r w:rsidRPr="00180099">
        <w:rPr>
          <w:rFonts w:ascii="Times New Roman" w:hAnsi="Times New Roman"/>
          <w:sz w:val="24"/>
          <w:szCs w:val="24"/>
        </w:rPr>
        <w:t xml:space="preserve"> </w:t>
      </w:r>
      <w:proofErr w:type="spellStart"/>
      <w:r w:rsidRPr="00180099">
        <w:rPr>
          <w:rFonts w:ascii="Times New Roman" w:hAnsi="Times New Roman"/>
          <w:sz w:val="24"/>
          <w:szCs w:val="24"/>
        </w:rPr>
        <w:t>atât</w:t>
      </w:r>
      <w:proofErr w:type="spellEnd"/>
      <w:r w:rsidRPr="00180099">
        <w:rPr>
          <w:rFonts w:ascii="Times New Roman" w:hAnsi="Times New Roman"/>
          <w:sz w:val="24"/>
          <w:szCs w:val="24"/>
        </w:rPr>
        <w:t xml:space="preserve"> de </w:t>
      </w:r>
      <w:proofErr w:type="spellStart"/>
      <w:r w:rsidRPr="00180099">
        <w:rPr>
          <w:rFonts w:ascii="Times New Roman" w:hAnsi="Times New Roman"/>
          <w:sz w:val="24"/>
          <w:szCs w:val="24"/>
        </w:rPr>
        <w:t>importante</w:t>
      </w:r>
      <w:proofErr w:type="spellEnd"/>
      <w:r w:rsidRPr="00180099">
        <w:rPr>
          <w:rFonts w:ascii="Times New Roman" w:hAnsi="Times New Roman"/>
          <w:sz w:val="24"/>
          <w:szCs w:val="24"/>
        </w:rPr>
        <w:t xml:space="preserve">, </w:t>
      </w:r>
      <w:proofErr w:type="spellStart"/>
      <w:r w:rsidRPr="00180099">
        <w:rPr>
          <w:rFonts w:ascii="Times New Roman" w:hAnsi="Times New Roman"/>
          <w:sz w:val="24"/>
          <w:szCs w:val="24"/>
        </w:rPr>
        <w:t>noi</w:t>
      </w:r>
      <w:proofErr w:type="spellEnd"/>
      <w:r w:rsidRPr="00180099">
        <w:rPr>
          <w:rFonts w:ascii="Times New Roman" w:hAnsi="Times New Roman"/>
          <w:sz w:val="24"/>
          <w:szCs w:val="24"/>
        </w:rPr>
        <w:t xml:space="preserve"> </w:t>
      </w:r>
      <w:proofErr w:type="spellStart"/>
      <w:r w:rsidRPr="00180099">
        <w:rPr>
          <w:rFonts w:ascii="Times New Roman" w:hAnsi="Times New Roman"/>
          <w:sz w:val="24"/>
          <w:szCs w:val="24"/>
        </w:rPr>
        <w:t>vom</w:t>
      </w:r>
      <w:proofErr w:type="spellEnd"/>
      <w:r w:rsidRPr="00180099">
        <w:rPr>
          <w:rFonts w:ascii="Times New Roman" w:hAnsi="Times New Roman"/>
          <w:sz w:val="24"/>
          <w:szCs w:val="24"/>
        </w:rPr>
        <w:t xml:space="preserve"> </w:t>
      </w:r>
      <w:proofErr w:type="spellStart"/>
      <w:r w:rsidRPr="00180099">
        <w:rPr>
          <w:rFonts w:ascii="Times New Roman" w:hAnsi="Times New Roman"/>
          <w:sz w:val="24"/>
          <w:szCs w:val="24"/>
        </w:rPr>
        <w:t>aprecia</w:t>
      </w:r>
      <w:proofErr w:type="spellEnd"/>
      <w:r w:rsidRPr="00180099">
        <w:rPr>
          <w:rFonts w:ascii="Times New Roman" w:hAnsi="Times New Roman"/>
          <w:sz w:val="24"/>
          <w:szCs w:val="24"/>
        </w:rPr>
        <w:t xml:space="preserve"> </w:t>
      </w:r>
      <w:proofErr w:type="spellStart"/>
      <w:r w:rsidRPr="00180099">
        <w:rPr>
          <w:rFonts w:ascii="Times New Roman" w:hAnsi="Times New Roman"/>
          <w:sz w:val="24"/>
          <w:szCs w:val="24"/>
        </w:rPr>
        <w:t>mult</w:t>
      </w:r>
      <w:proofErr w:type="spellEnd"/>
      <w:r w:rsidRPr="00180099">
        <w:rPr>
          <w:rFonts w:ascii="Times New Roman" w:hAnsi="Times New Roman"/>
          <w:sz w:val="24"/>
          <w:szCs w:val="24"/>
        </w:rPr>
        <w:t xml:space="preserve"> </w:t>
      </w:r>
      <w:proofErr w:type="spellStart"/>
      <w:r w:rsidRPr="00180099">
        <w:rPr>
          <w:rFonts w:ascii="Times New Roman" w:hAnsi="Times New Roman"/>
          <w:sz w:val="24"/>
          <w:szCs w:val="24"/>
        </w:rPr>
        <w:t>străduinţa</w:t>
      </w:r>
      <w:proofErr w:type="spellEnd"/>
      <w:r w:rsidRPr="00180099">
        <w:rPr>
          <w:rFonts w:ascii="Times New Roman" w:hAnsi="Times New Roman"/>
          <w:sz w:val="24"/>
          <w:szCs w:val="24"/>
        </w:rPr>
        <w:t xml:space="preserve"> </w:t>
      </w:r>
      <w:proofErr w:type="spellStart"/>
      <w:r w:rsidRPr="00180099">
        <w:rPr>
          <w:rFonts w:ascii="Times New Roman" w:hAnsi="Times New Roman"/>
          <w:sz w:val="24"/>
          <w:szCs w:val="24"/>
        </w:rPr>
        <w:t>Dumneavoastră</w:t>
      </w:r>
      <w:proofErr w:type="spellEnd"/>
      <w:r w:rsidRPr="00180099">
        <w:rPr>
          <w:rFonts w:ascii="Times New Roman" w:hAnsi="Times New Roman"/>
          <w:sz w:val="24"/>
          <w:szCs w:val="24"/>
        </w:rPr>
        <w:t xml:space="preserve"> de a </w:t>
      </w:r>
      <w:proofErr w:type="spellStart"/>
      <w:r w:rsidRPr="00180099">
        <w:rPr>
          <w:rFonts w:ascii="Times New Roman" w:hAnsi="Times New Roman"/>
          <w:sz w:val="24"/>
          <w:szCs w:val="24"/>
        </w:rPr>
        <w:t>răspunde</w:t>
      </w:r>
      <w:proofErr w:type="spellEnd"/>
      <w:r w:rsidRPr="00180099">
        <w:rPr>
          <w:rFonts w:ascii="Times New Roman" w:hAnsi="Times New Roman"/>
          <w:sz w:val="24"/>
          <w:szCs w:val="24"/>
        </w:rPr>
        <w:t xml:space="preserve"> la </w:t>
      </w:r>
      <w:proofErr w:type="spellStart"/>
      <w:r w:rsidRPr="00180099">
        <w:rPr>
          <w:rFonts w:ascii="Times New Roman" w:hAnsi="Times New Roman"/>
          <w:sz w:val="24"/>
          <w:szCs w:val="24"/>
        </w:rPr>
        <w:t>întrebările</w:t>
      </w:r>
      <w:proofErr w:type="spellEnd"/>
      <w:r w:rsidRPr="00180099">
        <w:rPr>
          <w:rFonts w:ascii="Times New Roman" w:hAnsi="Times New Roman"/>
          <w:sz w:val="24"/>
          <w:szCs w:val="24"/>
        </w:rPr>
        <w:t xml:space="preserve"> din </w:t>
      </w:r>
      <w:proofErr w:type="spellStart"/>
      <w:r w:rsidRPr="00180099">
        <w:rPr>
          <w:rFonts w:ascii="Times New Roman" w:hAnsi="Times New Roman"/>
          <w:sz w:val="24"/>
          <w:szCs w:val="24"/>
        </w:rPr>
        <w:t>chestionar</w:t>
      </w:r>
      <w:proofErr w:type="spellEnd"/>
      <w:r w:rsidRPr="00180099">
        <w:rPr>
          <w:rFonts w:ascii="Times New Roman" w:hAnsi="Times New Roman"/>
          <w:sz w:val="24"/>
          <w:szCs w:val="24"/>
        </w:rPr>
        <w:t>.</w:t>
      </w:r>
    </w:p>
    <w:p w:rsidR="00375D8C" w:rsidRPr="00180099" w:rsidRDefault="00375D8C" w:rsidP="000E2B98">
      <w:pPr>
        <w:pStyle w:val="Normal1"/>
        <w:spacing w:line="276" w:lineRule="auto"/>
        <w:ind w:left="0" w:right="0" w:firstLine="426"/>
        <w:jc w:val="both"/>
        <w:rPr>
          <w:rFonts w:ascii="Times New Roman" w:hAnsi="Times New Roman"/>
          <w:sz w:val="22"/>
          <w:szCs w:val="22"/>
          <w:shd w:val="clear" w:color="auto" w:fill="FFFFFF"/>
        </w:rPr>
      </w:pPr>
    </w:p>
    <w:p w:rsidR="00375D8C" w:rsidRPr="00180099" w:rsidRDefault="00375D8C" w:rsidP="000E2B98">
      <w:pPr>
        <w:pStyle w:val="Normal1"/>
        <w:spacing w:line="276" w:lineRule="auto"/>
        <w:ind w:left="0" w:right="0" w:firstLine="426"/>
        <w:jc w:val="both"/>
        <w:rPr>
          <w:rFonts w:ascii="Times New Roman" w:hAnsi="Times New Roman"/>
          <w:sz w:val="24"/>
          <w:szCs w:val="24"/>
          <w:shd w:val="clear" w:color="auto" w:fill="FFFFFF"/>
        </w:rPr>
      </w:pPr>
      <w:proofErr w:type="spellStart"/>
      <w:r w:rsidRPr="00180099">
        <w:rPr>
          <w:rFonts w:ascii="Times New Roman" w:hAnsi="Times New Roman"/>
          <w:sz w:val="24"/>
          <w:szCs w:val="24"/>
          <w:shd w:val="clear" w:color="auto" w:fill="FFFFFF"/>
        </w:rPr>
        <w:t>Vă</w:t>
      </w:r>
      <w:proofErr w:type="spellEnd"/>
      <w:r w:rsidRPr="00180099">
        <w:rPr>
          <w:rFonts w:ascii="Times New Roman" w:hAnsi="Times New Roman"/>
          <w:sz w:val="24"/>
          <w:szCs w:val="24"/>
          <w:shd w:val="clear" w:color="auto" w:fill="FFFFFF"/>
        </w:rPr>
        <w:t xml:space="preserve"> </w:t>
      </w:r>
      <w:proofErr w:type="spellStart"/>
      <w:r w:rsidRPr="00180099">
        <w:rPr>
          <w:rFonts w:ascii="Times New Roman" w:hAnsi="Times New Roman"/>
          <w:sz w:val="24"/>
          <w:szCs w:val="24"/>
          <w:shd w:val="clear" w:color="auto" w:fill="FFFFFF"/>
        </w:rPr>
        <w:t>mulţumim</w:t>
      </w:r>
      <w:proofErr w:type="spellEnd"/>
      <w:r w:rsidRPr="00180099">
        <w:rPr>
          <w:rFonts w:ascii="Times New Roman" w:hAnsi="Times New Roman"/>
          <w:sz w:val="24"/>
          <w:szCs w:val="24"/>
          <w:shd w:val="clear" w:color="auto" w:fill="FFFFFF"/>
        </w:rPr>
        <w:t>!</w:t>
      </w:r>
    </w:p>
    <w:p w:rsidR="00375D8C" w:rsidRPr="00180099" w:rsidRDefault="00375D8C" w:rsidP="000E2B98">
      <w:pPr>
        <w:pStyle w:val="Normal1"/>
        <w:spacing w:line="276" w:lineRule="auto"/>
        <w:ind w:left="0" w:right="0" w:firstLine="426"/>
        <w:jc w:val="both"/>
        <w:rPr>
          <w:rFonts w:ascii="Times New Roman" w:hAnsi="Times New Roman"/>
          <w:sz w:val="22"/>
          <w:szCs w:val="22"/>
          <w:shd w:val="clear" w:color="auto" w:fill="FFFFFF"/>
        </w:rPr>
      </w:pPr>
    </w:p>
    <w:p w:rsidR="00375D8C" w:rsidRPr="00180099" w:rsidRDefault="00375D8C" w:rsidP="000E2B98">
      <w:pPr>
        <w:pStyle w:val="Normal1"/>
        <w:spacing w:line="276" w:lineRule="auto"/>
        <w:ind w:left="0" w:right="-210" w:firstLine="426"/>
        <w:jc w:val="both"/>
        <w:rPr>
          <w:rFonts w:ascii="Times New Roman" w:hAnsi="Times New Roman"/>
          <w:sz w:val="24"/>
          <w:szCs w:val="24"/>
          <w:shd w:val="clear" w:color="auto" w:fill="FFFFFF"/>
        </w:rPr>
      </w:pPr>
      <w:proofErr w:type="spellStart"/>
      <w:r w:rsidRPr="00180099">
        <w:rPr>
          <w:rFonts w:ascii="Times New Roman" w:hAnsi="Times New Roman"/>
          <w:bCs/>
          <w:iCs/>
          <w:sz w:val="24"/>
          <w:szCs w:val="24"/>
        </w:rPr>
        <w:t>În</w:t>
      </w:r>
      <w:proofErr w:type="spellEnd"/>
      <w:r w:rsidRPr="00180099">
        <w:rPr>
          <w:rFonts w:ascii="Times New Roman" w:hAnsi="Times New Roman"/>
          <w:bCs/>
          <w:iCs/>
          <w:sz w:val="24"/>
          <w:szCs w:val="24"/>
        </w:rPr>
        <w:t xml:space="preserve"> </w:t>
      </w:r>
      <w:proofErr w:type="spellStart"/>
      <w:r w:rsidRPr="00180099">
        <w:rPr>
          <w:rFonts w:ascii="Times New Roman" w:hAnsi="Times New Roman"/>
          <w:bCs/>
          <w:iCs/>
          <w:sz w:val="24"/>
          <w:szCs w:val="24"/>
        </w:rPr>
        <w:t>cazul</w:t>
      </w:r>
      <w:proofErr w:type="spellEnd"/>
      <w:r w:rsidRPr="00180099">
        <w:rPr>
          <w:rFonts w:ascii="Times New Roman" w:hAnsi="Times New Roman"/>
          <w:bCs/>
          <w:iCs/>
          <w:sz w:val="24"/>
          <w:szCs w:val="24"/>
        </w:rPr>
        <w:t xml:space="preserve"> </w:t>
      </w:r>
      <w:proofErr w:type="spellStart"/>
      <w:r w:rsidRPr="00180099">
        <w:rPr>
          <w:rFonts w:ascii="Times New Roman" w:hAnsi="Times New Roman"/>
          <w:bCs/>
          <w:iCs/>
          <w:sz w:val="24"/>
          <w:szCs w:val="24"/>
        </w:rPr>
        <w:t>în</w:t>
      </w:r>
      <w:proofErr w:type="spellEnd"/>
      <w:r w:rsidRPr="00180099">
        <w:rPr>
          <w:rFonts w:ascii="Times New Roman" w:hAnsi="Times New Roman"/>
          <w:bCs/>
          <w:iCs/>
          <w:sz w:val="24"/>
          <w:szCs w:val="24"/>
        </w:rPr>
        <w:t xml:space="preserve"> care </w:t>
      </w:r>
      <w:proofErr w:type="spellStart"/>
      <w:r w:rsidRPr="00180099">
        <w:rPr>
          <w:rFonts w:ascii="Times New Roman" w:hAnsi="Times New Roman"/>
          <w:bCs/>
          <w:iCs/>
          <w:sz w:val="24"/>
          <w:szCs w:val="24"/>
        </w:rPr>
        <w:t>apar</w:t>
      </w:r>
      <w:proofErr w:type="spellEnd"/>
      <w:r w:rsidRPr="00180099">
        <w:rPr>
          <w:rFonts w:ascii="Times New Roman" w:hAnsi="Times New Roman"/>
          <w:bCs/>
          <w:iCs/>
          <w:sz w:val="24"/>
          <w:szCs w:val="24"/>
        </w:rPr>
        <w:t xml:space="preserve"> </w:t>
      </w:r>
      <w:proofErr w:type="spellStart"/>
      <w:r w:rsidRPr="00180099">
        <w:rPr>
          <w:rFonts w:ascii="Times New Roman" w:hAnsi="Times New Roman"/>
          <w:bCs/>
          <w:iCs/>
          <w:sz w:val="24"/>
          <w:szCs w:val="24"/>
        </w:rPr>
        <w:t>neclarităţi</w:t>
      </w:r>
      <w:proofErr w:type="spellEnd"/>
      <w:r w:rsidRPr="00180099">
        <w:rPr>
          <w:rFonts w:ascii="Times New Roman" w:hAnsi="Times New Roman"/>
          <w:bCs/>
          <w:iCs/>
          <w:sz w:val="24"/>
          <w:szCs w:val="24"/>
        </w:rPr>
        <w:t xml:space="preserve"> </w:t>
      </w:r>
      <w:proofErr w:type="spellStart"/>
      <w:r w:rsidRPr="00180099">
        <w:rPr>
          <w:rFonts w:ascii="Times New Roman" w:hAnsi="Times New Roman"/>
          <w:bCs/>
          <w:iCs/>
          <w:sz w:val="24"/>
          <w:szCs w:val="24"/>
        </w:rPr>
        <w:t>sau</w:t>
      </w:r>
      <w:proofErr w:type="spellEnd"/>
      <w:r w:rsidRPr="00180099">
        <w:rPr>
          <w:rFonts w:ascii="Times New Roman" w:hAnsi="Times New Roman"/>
          <w:bCs/>
          <w:iCs/>
          <w:sz w:val="24"/>
          <w:szCs w:val="24"/>
        </w:rPr>
        <w:t xml:space="preserve"> </w:t>
      </w:r>
      <w:proofErr w:type="spellStart"/>
      <w:r w:rsidRPr="00180099">
        <w:rPr>
          <w:rFonts w:ascii="Times New Roman" w:hAnsi="Times New Roman"/>
          <w:bCs/>
          <w:iCs/>
          <w:sz w:val="24"/>
          <w:szCs w:val="24"/>
        </w:rPr>
        <w:t>este</w:t>
      </w:r>
      <w:proofErr w:type="spellEnd"/>
      <w:r w:rsidRPr="00180099">
        <w:rPr>
          <w:rFonts w:ascii="Times New Roman" w:hAnsi="Times New Roman"/>
          <w:bCs/>
          <w:iCs/>
          <w:sz w:val="24"/>
          <w:szCs w:val="24"/>
        </w:rPr>
        <w:t xml:space="preserve"> </w:t>
      </w:r>
      <w:proofErr w:type="spellStart"/>
      <w:r w:rsidRPr="00180099">
        <w:rPr>
          <w:rFonts w:ascii="Times New Roman" w:hAnsi="Times New Roman"/>
          <w:bCs/>
          <w:iCs/>
          <w:sz w:val="24"/>
          <w:szCs w:val="24"/>
        </w:rPr>
        <w:t>nevoie</w:t>
      </w:r>
      <w:proofErr w:type="spellEnd"/>
      <w:r w:rsidRPr="00180099">
        <w:rPr>
          <w:rFonts w:ascii="Times New Roman" w:hAnsi="Times New Roman"/>
          <w:bCs/>
          <w:iCs/>
          <w:sz w:val="24"/>
          <w:szCs w:val="24"/>
        </w:rPr>
        <w:t xml:space="preserve"> de </w:t>
      </w:r>
      <w:proofErr w:type="spellStart"/>
      <w:r w:rsidRPr="00180099">
        <w:rPr>
          <w:rFonts w:ascii="Times New Roman" w:hAnsi="Times New Roman"/>
          <w:bCs/>
          <w:iCs/>
          <w:sz w:val="24"/>
          <w:szCs w:val="24"/>
        </w:rPr>
        <w:t>explicaţii</w:t>
      </w:r>
      <w:proofErr w:type="spellEnd"/>
      <w:r w:rsidRPr="00180099">
        <w:rPr>
          <w:rFonts w:ascii="Times New Roman" w:hAnsi="Times New Roman"/>
          <w:bCs/>
          <w:iCs/>
          <w:sz w:val="24"/>
          <w:szCs w:val="24"/>
        </w:rPr>
        <w:t xml:space="preserve"> </w:t>
      </w:r>
      <w:proofErr w:type="spellStart"/>
      <w:r w:rsidRPr="00180099">
        <w:rPr>
          <w:rFonts w:ascii="Times New Roman" w:hAnsi="Times New Roman"/>
          <w:bCs/>
          <w:iCs/>
          <w:sz w:val="24"/>
          <w:szCs w:val="24"/>
        </w:rPr>
        <w:t>pe</w:t>
      </w:r>
      <w:proofErr w:type="spellEnd"/>
      <w:r w:rsidRPr="00180099">
        <w:rPr>
          <w:rFonts w:ascii="Times New Roman" w:hAnsi="Times New Roman"/>
          <w:bCs/>
          <w:iCs/>
          <w:sz w:val="24"/>
          <w:szCs w:val="24"/>
        </w:rPr>
        <w:t xml:space="preserve"> </w:t>
      </w:r>
      <w:proofErr w:type="spellStart"/>
      <w:r w:rsidRPr="00180099">
        <w:rPr>
          <w:rFonts w:ascii="Times New Roman" w:hAnsi="Times New Roman"/>
          <w:bCs/>
          <w:iCs/>
          <w:sz w:val="24"/>
          <w:szCs w:val="24"/>
        </w:rPr>
        <w:t>marginea</w:t>
      </w:r>
      <w:proofErr w:type="spellEnd"/>
      <w:r w:rsidRPr="00180099">
        <w:rPr>
          <w:rFonts w:ascii="Times New Roman" w:hAnsi="Times New Roman"/>
          <w:bCs/>
          <w:iCs/>
          <w:sz w:val="24"/>
          <w:szCs w:val="24"/>
        </w:rPr>
        <w:t xml:space="preserve"> </w:t>
      </w:r>
      <w:proofErr w:type="spellStart"/>
      <w:r w:rsidRPr="00180099">
        <w:rPr>
          <w:rFonts w:ascii="Times New Roman" w:hAnsi="Times New Roman"/>
          <w:bCs/>
          <w:iCs/>
          <w:sz w:val="24"/>
          <w:szCs w:val="24"/>
        </w:rPr>
        <w:t>acestui</w:t>
      </w:r>
      <w:proofErr w:type="spellEnd"/>
      <w:r w:rsidRPr="00180099">
        <w:rPr>
          <w:rFonts w:ascii="Times New Roman" w:hAnsi="Times New Roman"/>
          <w:bCs/>
          <w:iCs/>
          <w:sz w:val="24"/>
          <w:szCs w:val="24"/>
        </w:rPr>
        <w:t xml:space="preserve"> </w:t>
      </w:r>
      <w:proofErr w:type="spellStart"/>
      <w:r w:rsidRPr="00180099">
        <w:rPr>
          <w:rFonts w:ascii="Times New Roman" w:hAnsi="Times New Roman"/>
          <w:bCs/>
          <w:iCs/>
          <w:sz w:val="24"/>
          <w:szCs w:val="24"/>
        </w:rPr>
        <w:t>Chestionar</w:t>
      </w:r>
      <w:proofErr w:type="spellEnd"/>
      <w:r w:rsidRPr="00180099">
        <w:rPr>
          <w:rFonts w:ascii="Times New Roman" w:hAnsi="Times New Roman"/>
          <w:bCs/>
          <w:iCs/>
          <w:sz w:val="24"/>
          <w:szCs w:val="24"/>
        </w:rPr>
        <w:t xml:space="preserve">, </w:t>
      </w:r>
      <w:proofErr w:type="spellStart"/>
      <w:r w:rsidRPr="00180099">
        <w:rPr>
          <w:rFonts w:ascii="Times New Roman" w:hAnsi="Times New Roman"/>
          <w:bCs/>
          <w:iCs/>
          <w:sz w:val="24"/>
          <w:szCs w:val="24"/>
        </w:rPr>
        <w:t>Vă</w:t>
      </w:r>
      <w:proofErr w:type="spellEnd"/>
      <w:r w:rsidRPr="00180099">
        <w:rPr>
          <w:rFonts w:ascii="Times New Roman" w:hAnsi="Times New Roman"/>
          <w:bCs/>
          <w:iCs/>
          <w:sz w:val="24"/>
          <w:szCs w:val="24"/>
        </w:rPr>
        <w:t xml:space="preserve"> </w:t>
      </w:r>
      <w:proofErr w:type="spellStart"/>
      <w:r w:rsidRPr="00180099">
        <w:rPr>
          <w:rFonts w:ascii="Times New Roman" w:hAnsi="Times New Roman"/>
          <w:bCs/>
          <w:iCs/>
          <w:sz w:val="24"/>
          <w:szCs w:val="24"/>
        </w:rPr>
        <w:t>rugăm</w:t>
      </w:r>
      <w:proofErr w:type="spellEnd"/>
      <w:r w:rsidRPr="00180099">
        <w:rPr>
          <w:rFonts w:ascii="Times New Roman" w:hAnsi="Times New Roman"/>
          <w:bCs/>
          <w:iCs/>
          <w:sz w:val="24"/>
          <w:szCs w:val="24"/>
        </w:rPr>
        <w:t xml:space="preserve"> </w:t>
      </w:r>
      <w:proofErr w:type="spellStart"/>
      <w:r w:rsidRPr="00180099">
        <w:rPr>
          <w:rFonts w:ascii="Times New Roman" w:hAnsi="Times New Roman"/>
          <w:bCs/>
          <w:iCs/>
          <w:sz w:val="24"/>
          <w:szCs w:val="24"/>
        </w:rPr>
        <w:t>să</w:t>
      </w:r>
      <w:proofErr w:type="spellEnd"/>
      <w:r w:rsidRPr="00180099">
        <w:rPr>
          <w:rFonts w:ascii="Times New Roman" w:hAnsi="Times New Roman"/>
          <w:bCs/>
          <w:iCs/>
          <w:sz w:val="24"/>
          <w:szCs w:val="24"/>
        </w:rPr>
        <w:t xml:space="preserve"> ne </w:t>
      </w:r>
      <w:proofErr w:type="spellStart"/>
      <w:r w:rsidRPr="00180099">
        <w:rPr>
          <w:rFonts w:ascii="Times New Roman" w:hAnsi="Times New Roman"/>
          <w:bCs/>
          <w:iCs/>
          <w:sz w:val="24"/>
          <w:szCs w:val="24"/>
        </w:rPr>
        <w:t>contactaţi</w:t>
      </w:r>
      <w:proofErr w:type="spellEnd"/>
      <w:r w:rsidRPr="00180099">
        <w:rPr>
          <w:rFonts w:ascii="Times New Roman" w:hAnsi="Times New Roman"/>
          <w:bCs/>
          <w:iCs/>
          <w:sz w:val="24"/>
          <w:szCs w:val="24"/>
        </w:rPr>
        <w:t xml:space="preserve"> </w:t>
      </w:r>
      <w:proofErr w:type="spellStart"/>
      <w:r w:rsidRPr="00180099">
        <w:rPr>
          <w:rFonts w:ascii="Times New Roman" w:hAnsi="Times New Roman"/>
          <w:bCs/>
          <w:iCs/>
          <w:sz w:val="24"/>
          <w:szCs w:val="24"/>
        </w:rPr>
        <w:t>prin</w:t>
      </w:r>
      <w:proofErr w:type="spellEnd"/>
      <w:r w:rsidRPr="00180099">
        <w:rPr>
          <w:rFonts w:ascii="Times New Roman" w:hAnsi="Times New Roman"/>
          <w:bCs/>
          <w:iCs/>
          <w:sz w:val="24"/>
          <w:szCs w:val="24"/>
        </w:rPr>
        <w:t xml:space="preserve"> email la </w:t>
      </w:r>
      <w:proofErr w:type="spellStart"/>
      <w:r w:rsidRPr="00180099">
        <w:rPr>
          <w:rFonts w:ascii="Times New Roman" w:hAnsi="Times New Roman"/>
          <w:bCs/>
          <w:iCs/>
          <w:sz w:val="24"/>
          <w:szCs w:val="24"/>
        </w:rPr>
        <w:t>adresa</w:t>
      </w:r>
      <w:proofErr w:type="spellEnd"/>
      <w:r w:rsidRPr="00180099">
        <w:rPr>
          <w:rFonts w:ascii="Times New Roman" w:hAnsi="Times New Roman"/>
          <w:bCs/>
          <w:iCs/>
          <w:sz w:val="24"/>
          <w:szCs w:val="24"/>
        </w:rPr>
        <w:t>:</w:t>
      </w:r>
      <w:r>
        <w:rPr>
          <w:rFonts w:ascii="Times New Roman" w:hAnsi="Times New Roman"/>
          <w:bCs/>
          <w:iCs/>
          <w:sz w:val="24"/>
          <w:szCs w:val="24"/>
        </w:rPr>
        <w:t xml:space="preserve"> </w:t>
      </w:r>
      <w:hyperlink r:id="rId46" w:history="1">
        <w:r w:rsidRPr="00951B88">
          <w:rPr>
            <w:rStyle w:val="a6"/>
            <w:rFonts w:ascii="Times New Roman" w:hAnsi="Times New Roman"/>
            <w:bCs/>
            <w:iCs/>
            <w:sz w:val="24"/>
            <w:szCs w:val="24"/>
          </w:rPr>
          <w:t>orabei@cnajgs.md</w:t>
        </w:r>
      </w:hyperlink>
      <w:r>
        <w:rPr>
          <w:rFonts w:ascii="Times New Roman" w:hAnsi="Times New Roman"/>
          <w:bCs/>
          <w:iCs/>
          <w:sz w:val="24"/>
          <w:szCs w:val="24"/>
        </w:rPr>
        <w:t xml:space="preserve"> ,</w:t>
      </w:r>
      <w:r w:rsidRPr="00180099">
        <w:rPr>
          <w:rFonts w:ascii="Times New Roman" w:hAnsi="Times New Roman"/>
          <w:bCs/>
          <w:iCs/>
          <w:sz w:val="24"/>
          <w:szCs w:val="24"/>
        </w:rPr>
        <w:t xml:space="preserve"> </w:t>
      </w:r>
      <w:hyperlink r:id="rId47" w:history="1">
        <w:r w:rsidRPr="00180099">
          <w:rPr>
            <w:rStyle w:val="a6"/>
            <w:rFonts w:ascii="Times New Roman" w:hAnsi="Times New Roman"/>
            <w:bCs/>
            <w:iCs/>
            <w:sz w:val="24"/>
            <w:szCs w:val="24"/>
          </w:rPr>
          <w:t>arinaturcan@gmail.com</w:t>
        </w:r>
      </w:hyperlink>
      <w:r w:rsidRPr="00180099">
        <w:rPr>
          <w:rFonts w:ascii="Times New Roman" w:hAnsi="Times New Roman"/>
          <w:bCs/>
          <w:iCs/>
          <w:sz w:val="24"/>
          <w:szCs w:val="24"/>
        </w:rPr>
        <w:t xml:space="preserve">  </w:t>
      </w:r>
      <w:proofErr w:type="spellStart"/>
      <w:r w:rsidRPr="00180099">
        <w:rPr>
          <w:rFonts w:ascii="Times New Roman" w:hAnsi="Times New Roman"/>
          <w:bCs/>
          <w:iCs/>
          <w:sz w:val="24"/>
          <w:szCs w:val="24"/>
        </w:rPr>
        <w:t>sau</w:t>
      </w:r>
      <w:proofErr w:type="spellEnd"/>
      <w:r w:rsidRPr="00180099">
        <w:rPr>
          <w:rFonts w:ascii="Times New Roman" w:hAnsi="Times New Roman"/>
          <w:bCs/>
          <w:iCs/>
          <w:sz w:val="24"/>
          <w:szCs w:val="24"/>
        </w:rPr>
        <w:t xml:space="preserve"> la </w:t>
      </w:r>
      <w:proofErr w:type="spellStart"/>
      <w:r w:rsidRPr="00180099">
        <w:rPr>
          <w:rFonts w:ascii="Times New Roman" w:hAnsi="Times New Roman"/>
          <w:bCs/>
          <w:iCs/>
          <w:sz w:val="24"/>
          <w:szCs w:val="24"/>
        </w:rPr>
        <w:t>numărul</w:t>
      </w:r>
      <w:proofErr w:type="spellEnd"/>
      <w:r w:rsidRPr="00180099">
        <w:rPr>
          <w:rFonts w:ascii="Times New Roman" w:hAnsi="Times New Roman"/>
          <w:bCs/>
          <w:iCs/>
          <w:sz w:val="24"/>
          <w:szCs w:val="24"/>
        </w:rPr>
        <w:t xml:space="preserve"> </w:t>
      </w:r>
      <w:r>
        <w:rPr>
          <w:rFonts w:ascii="Times New Roman" w:hAnsi="Times New Roman"/>
          <w:bCs/>
          <w:iCs/>
          <w:sz w:val="24"/>
          <w:szCs w:val="24"/>
        </w:rPr>
        <w:t xml:space="preserve">de </w:t>
      </w:r>
      <w:proofErr w:type="spellStart"/>
      <w:r>
        <w:rPr>
          <w:rFonts w:ascii="Times New Roman" w:hAnsi="Times New Roman"/>
          <w:bCs/>
          <w:iCs/>
          <w:sz w:val="24"/>
          <w:szCs w:val="24"/>
        </w:rPr>
        <w:t>telefon</w:t>
      </w:r>
      <w:proofErr w:type="spellEnd"/>
      <w:r>
        <w:rPr>
          <w:rFonts w:ascii="Times New Roman" w:eastAsia="MS Mincho" w:hAnsi="Times New Roman"/>
          <w:bCs/>
          <w:iCs/>
          <w:sz w:val="24"/>
          <w:szCs w:val="24"/>
          <w:lang w:eastAsia="ja-JP"/>
        </w:rPr>
        <w:t xml:space="preserve"> 068157718</w:t>
      </w:r>
      <w:r w:rsidRPr="00180099">
        <w:rPr>
          <w:rFonts w:ascii="Times New Roman" w:hAnsi="Times New Roman"/>
          <w:bCs/>
          <w:iCs/>
          <w:sz w:val="24"/>
          <w:szCs w:val="24"/>
        </w:rPr>
        <w:t xml:space="preserve">. </w:t>
      </w:r>
      <w:proofErr w:type="spellStart"/>
      <w:r w:rsidRPr="00180099">
        <w:rPr>
          <w:rFonts w:ascii="Times New Roman" w:hAnsi="Times New Roman"/>
          <w:b/>
          <w:bCs/>
          <w:iCs/>
          <w:sz w:val="24"/>
          <w:szCs w:val="24"/>
        </w:rPr>
        <w:t>Chestionarul</w:t>
      </w:r>
      <w:proofErr w:type="spellEnd"/>
      <w:r w:rsidRPr="00180099">
        <w:rPr>
          <w:rFonts w:ascii="Times New Roman" w:hAnsi="Times New Roman"/>
          <w:bCs/>
          <w:iCs/>
          <w:sz w:val="24"/>
          <w:szCs w:val="24"/>
        </w:rPr>
        <w:t xml:space="preserve"> </w:t>
      </w:r>
      <w:proofErr w:type="spellStart"/>
      <w:r w:rsidRPr="00180099">
        <w:rPr>
          <w:rFonts w:ascii="Times New Roman" w:hAnsi="Times New Roman"/>
          <w:bCs/>
          <w:iCs/>
          <w:sz w:val="24"/>
          <w:szCs w:val="24"/>
        </w:rPr>
        <w:t>completat</w:t>
      </w:r>
      <w:proofErr w:type="spellEnd"/>
      <w:r w:rsidRPr="00180099">
        <w:rPr>
          <w:rFonts w:ascii="Times New Roman" w:hAnsi="Times New Roman"/>
          <w:bCs/>
          <w:iCs/>
          <w:sz w:val="24"/>
          <w:szCs w:val="24"/>
        </w:rPr>
        <w:t xml:space="preserve"> </w:t>
      </w:r>
      <w:proofErr w:type="spellStart"/>
      <w:r w:rsidRPr="00180099">
        <w:rPr>
          <w:rFonts w:ascii="Times New Roman" w:hAnsi="Times New Roman"/>
          <w:bCs/>
          <w:iCs/>
          <w:sz w:val="24"/>
          <w:szCs w:val="24"/>
        </w:rPr>
        <w:t>îl</w:t>
      </w:r>
      <w:proofErr w:type="spellEnd"/>
      <w:r w:rsidRPr="00180099">
        <w:rPr>
          <w:rFonts w:ascii="Times New Roman" w:hAnsi="Times New Roman"/>
          <w:bCs/>
          <w:iCs/>
          <w:sz w:val="24"/>
          <w:szCs w:val="24"/>
        </w:rPr>
        <w:t xml:space="preserve"> </w:t>
      </w:r>
      <w:proofErr w:type="spellStart"/>
      <w:r w:rsidRPr="00180099">
        <w:rPr>
          <w:rFonts w:ascii="Times New Roman" w:hAnsi="Times New Roman"/>
          <w:bCs/>
          <w:iCs/>
          <w:sz w:val="24"/>
          <w:szCs w:val="24"/>
        </w:rPr>
        <w:t>puteţi</w:t>
      </w:r>
      <w:proofErr w:type="spellEnd"/>
      <w:r w:rsidRPr="00180099">
        <w:rPr>
          <w:rFonts w:ascii="Times New Roman" w:hAnsi="Times New Roman"/>
          <w:bCs/>
          <w:iCs/>
          <w:sz w:val="24"/>
          <w:szCs w:val="24"/>
        </w:rPr>
        <w:t xml:space="preserve"> </w:t>
      </w:r>
      <w:proofErr w:type="spellStart"/>
      <w:r w:rsidRPr="00180099">
        <w:rPr>
          <w:rFonts w:ascii="Times New Roman" w:hAnsi="Times New Roman"/>
          <w:bCs/>
          <w:iCs/>
          <w:sz w:val="24"/>
          <w:szCs w:val="24"/>
        </w:rPr>
        <w:t>expedia</w:t>
      </w:r>
      <w:proofErr w:type="spellEnd"/>
      <w:r w:rsidRPr="00180099">
        <w:rPr>
          <w:rFonts w:ascii="Times New Roman" w:hAnsi="Times New Roman"/>
          <w:bCs/>
          <w:iCs/>
          <w:sz w:val="24"/>
          <w:szCs w:val="24"/>
        </w:rPr>
        <w:t xml:space="preserve"> </w:t>
      </w:r>
      <w:proofErr w:type="spellStart"/>
      <w:r w:rsidRPr="00180099">
        <w:rPr>
          <w:rFonts w:ascii="Times New Roman" w:hAnsi="Times New Roman"/>
          <w:bCs/>
          <w:iCs/>
          <w:sz w:val="24"/>
          <w:szCs w:val="24"/>
        </w:rPr>
        <w:t>prin</w:t>
      </w:r>
      <w:proofErr w:type="spellEnd"/>
      <w:r w:rsidRPr="00180099">
        <w:rPr>
          <w:rFonts w:ascii="Times New Roman" w:hAnsi="Times New Roman"/>
          <w:bCs/>
          <w:iCs/>
          <w:sz w:val="24"/>
          <w:szCs w:val="24"/>
        </w:rPr>
        <w:t xml:space="preserve"> email la </w:t>
      </w:r>
      <w:proofErr w:type="spellStart"/>
      <w:r w:rsidRPr="00180099">
        <w:rPr>
          <w:rFonts w:ascii="Times New Roman" w:hAnsi="Times New Roman"/>
          <w:bCs/>
          <w:iCs/>
          <w:sz w:val="24"/>
          <w:szCs w:val="24"/>
        </w:rPr>
        <w:t>adresa</w:t>
      </w:r>
      <w:proofErr w:type="spellEnd"/>
      <w:r w:rsidRPr="00180099">
        <w:rPr>
          <w:rFonts w:ascii="Times New Roman" w:hAnsi="Times New Roman"/>
          <w:bCs/>
          <w:iCs/>
          <w:sz w:val="24"/>
          <w:szCs w:val="24"/>
        </w:rPr>
        <w:t xml:space="preserve">: </w:t>
      </w:r>
      <w:hyperlink r:id="rId48" w:history="1">
        <w:r w:rsidRPr="00180099">
          <w:rPr>
            <w:rStyle w:val="a6"/>
            <w:rFonts w:ascii="Times New Roman" w:hAnsi="Times New Roman"/>
            <w:bCs/>
            <w:iCs/>
            <w:sz w:val="24"/>
            <w:szCs w:val="24"/>
          </w:rPr>
          <w:t>arinaturcan@gmail.com</w:t>
        </w:r>
      </w:hyperlink>
      <w:r w:rsidRPr="00180099">
        <w:rPr>
          <w:rFonts w:ascii="Times New Roman" w:hAnsi="Times New Roman"/>
          <w:bCs/>
          <w:iCs/>
          <w:sz w:val="24"/>
          <w:szCs w:val="24"/>
        </w:rPr>
        <w:t>.</w:t>
      </w:r>
    </w:p>
    <w:p w:rsidR="00375D8C" w:rsidRDefault="00375D8C" w:rsidP="000E2B98"/>
    <w:p w:rsidR="00375D8C" w:rsidRPr="00180099" w:rsidRDefault="00375D8C" w:rsidP="000E2B98">
      <w:pPr>
        <w:rPr>
          <w:b/>
          <w:bCs/>
        </w:rPr>
      </w:pPr>
      <w:r w:rsidRPr="00180099">
        <w:rPr>
          <w:b/>
          <w:bCs/>
        </w:rPr>
        <w:t xml:space="preserve">I. </w:t>
      </w:r>
      <w:r w:rsidRPr="00180099">
        <w:rPr>
          <w:b/>
          <w:bCs/>
          <w:u w:val="single"/>
        </w:rPr>
        <w:t>ASPECTE GENERALE</w:t>
      </w:r>
    </w:p>
    <w:p w:rsidR="00375D8C" w:rsidRPr="00180099" w:rsidRDefault="00375D8C" w:rsidP="000E2B98">
      <w:pPr>
        <w:rPr>
          <w:b/>
          <w:bCs/>
        </w:rPr>
      </w:pPr>
    </w:p>
    <w:p w:rsidR="00375D8C" w:rsidRPr="00EB62DF" w:rsidRDefault="00375D8C" w:rsidP="000E2B98">
      <w:pPr>
        <w:numPr>
          <w:ilvl w:val="3"/>
          <w:numId w:val="21"/>
        </w:numPr>
        <w:spacing w:after="0"/>
        <w:ind w:left="426"/>
        <w:rPr>
          <w:bCs/>
          <w:sz w:val="20"/>
          <w:szCs w:val="20"/>
        </w:rPr>
      </w:pPr>
      <w:r w:rsidRPr="00180099">
        <w:rPr>
          <w:bCs/>
        </w:rPr>
        <w:t xml:space="preserve">De cât timp activaţi </w:t>
      </w:r>
      <w:r>
        <w:rPr>
          <w:b/>
          <w:bCs/>
          <w:i/>
        </w:rPr>
        <w:t>în</w:t>
      </w:r>
      <w:r w:rsidRPr="00180099">
        <w:rPr>
          <w:b/>
          <w:bCs/>
          <w:i/>
        </w:rPr>
        <w:t xml:space="preserve"> avocatură</w:t>
      </w:r>
      <w:r>
        <w:rPr>
          <w:bCs/>
          <w:i/>
        </w:rPr>
        <w:t xml:space="preserve">, </w:t>
      </w:r>
      <w:r w:rsidRPr="00180099">
        <w:rPr>
          <w:b/>
          <w:bCs/>
          <w:i/>
        </w:rPr>
        <w:t xml:space="preserve"> </w:t>
      </w:r>
      <w:r w:rsidRPr="00180099">
        <w:rPr>
          <w:bCs/>
          <w:i/>
          <w:sz w:val="20"/>
          <w:szCs w:val="20"/>
        </w:rPr>
        <w:t>încercuiţi</w:t>
      </w:r>
      <w:r w:rsidRPr="00180099">
        <w:rPr>
          <w:bCs/>
        </w:rPr>
        <w:t>?</w:t>
      </w:r>
      <w:r w:rsidRPr="00180099">
        <w:rPr>
          <w:bCs/>
        </w:rPr>
        <w:tab/>
        <w:t xml:space="preserve">    </w:t>
      </w:r>
    </w:p>
    <w:p w:rsidR="00375D8C" w:rsidRDefault="00375D8C" w:rsidP="000E2B98">
      <w:pPr>
        <w:ind w:left="426"/>
        <w:rPr>
          <w:bCs/>
        </w:rPr>
      </w:pPr>
    </w:p>
    <w:p w:rsidR="00375D8C" w:rsidRDefault="00375D8C" w:rsidP="000E2B98">
      <w:pPr>
        <w:ind w:left="426"/>
        <w:rPr>
          <w:sz w:val="20"/>
          <w:szCs w:val="20"/>
        </w:rPr>
      </w:pPr>
      <w:r w:rsidRPr="00180099">
        <w:rPr>
          <w:bCs/>
          <w:sz w:val="20"/>
          <w:szCs w:val="20"/>
        </w:rPr>
        <w:t xml:space="preserve">a) </w:t>
      </w:r>
      <w:r w:rsidRPr="00180099">
        <w:rPr>
          <w:sz w:val="20"/>
          <w:szCs w:val="20"/>
        </w:rPr>
        <w:t>≤ 1 an   b) 1-3 ani   c) 3-5 ani   d) 5-10 ani   e) ≥10 ani</w:t>
      </w:r>
    </w:p>
    <w:p w:rsidR="00375D8C" w:rsidRDefault="00375D8C" w:rsidP="000E2B98">
      <w:pPr>
        <w:ind w:left="426"/>
        <w:rPr>
          <w:sz w:val="20"/>
          <w:szCs w:val="20"/>
        </w:rPr>
      </w:pPr>
    </w:p>
    <w:p w:rsidR="00375D8C" w:rsidRPr="002545FB" w:rsidRDefault="00375D8C" w:rsidP="000E2B98">
      <w:pPr>
        <w:pStyle w:val="a5"/>
        <w:numPr>
          <w:ilvl w:val="3"/>
          <w:numId w:val="21"/>
        </w:numPr>
        <w:spacing w:after="0"/>
        <w:jc w:val="both"/>
      </w:pPr>
      <w:r w:rsidRPr="002545FB">
        <w:rPr>
          <w:b/>
          <w:i/>
        </w:rPr>
        <w:t xml:space="preserve">În opinia Dvs., ce </w:t>
      </w:r>
      <w:r w:rsidRPr="002545FB">
        <w:rPr>
          <w:b/>
          <w:bCs/>
          <w:i/>
        </w:rPr>
        <w:t>contribuie</w:t>
      </w:r>
      <w:r w:rsidRPr="002545FB">
        <w:rPr>
          <w:b/>
          <w:i/>
        </w:rPr>
        <w:t xml:space="preserve"> în </w:t>
      </w:r>
      <w:r w:rsidRPr="002545FB">
        <w:rPr>
          <w:b/>
          <w:bCs/>
          <w:i/>
          <w:u w:val="single"/>
        </w:rPr>
        <w:t>prezent</w:t>
      </w:r>
      <w:r w:rsidRPr="002545FB">
        <w:rPr>
          <w:b/>
          <w:i/>
        </w:rPr>
        <w:t xml:space="preserve"> la </w:t>
      </w:r>
      <w:r w:rsidRPr="002545FB">
        <w:rPr>
          <w:b/>
          <w:bCs/>
          <w:i/>
        </w:rPr>
        <w:t>asigurarea calităţii</w:t>
      </w:r>
      <w:r w:rsidRPr="002545FB">
        <w:rPr>
          <w:b/>
          <w:i/>
        </w:rPr>
        <w:t xml:space="preserve"> AJGS </w:t>
      </w:r>
      <w:r w:rsidRPr="002545FB">
        <w:rPr>
          <w:i/>
          <w:iCs/>
        </w:rPr>
        <w:t>(puteţi alege mai multe opţiuni)</w:t>
      </w:r>
      <w:r w:rsidRPr="002545FB">
        <w:rPr>
          <w:b/>
          <w:i/>
        </w:rPr>
        <w:t>?</w:t>
      </w:r>
    </w:p>
    <w:p w:rsidR="00375D8C" w:rsidRPr="001705CA" w:rsidRDefault="00375D8C" w:rsidP="000E2B98">
      <w:pPr>
        <w:pStyle w:val="a5"/>
        <w:numPr>
          <w:ilvl w:val="0"/>
          <w:numId w:val="28"/>
        </w:numPr>
        <w:spacing w:after="0"/>
        <w:jc w:val="both"/>
      </w:pPr>
      <w:r>
        <w:t xml:space="preserve">Criteriile de admitere în sistemul de </w:t>
      </w:r>
      <w:r w:rsidRPr="001705CA">
        <w:rPr>
          <w:b/>
          <w:i/>
        </w:rPr>
        <w:t>AJGS</w:t>
      </w:r>
    </w:p>
    <w:p w:rsidR="00375D8C" w:rsidRPr="001705CA" w:rsidRDefault="00375D8C" w:rsidP="000E2B98">
      <w:pPr>
        <w:pStyle w:val="a5"/>
        <w:numPr>
          <w:ilvl w:val="0"/>
          <w:numId w:val="28"/>
        </w:numPr>
        <w:spacing w:after="0"/>
        <w:jc w:val="both"/>
      </w:pPr>
      <w:r w:rsidRPr="001705CA">
        <w:t>Instruirea iniţială şi continuă a avocaţilor</w:t>
      </w:r>
    </w:p>
    <w:p w:rsidR="00375D8C" w:rsidRDefault="00375D8C" w:rsidP="000E2B98">
      <w:pPr>
        <w:pStyle w:val="a5"/>
        <w:numPr>
          <w:ilvl w:val="0"/>
          <w:numId w:val="28"/>
        </w:numPr>
        <w:spacing w:after="0"/>
        <w:jc w:val="both"/>
      </w:pPr>
      <w:r>
        <w:t>Oferirea de suport metodic/ghiduri practice</w:t>
      </w:r>
    </w:p>
    <w:p w:rsidR="00375D8C" w:rsidRDefault="00375D8C" w:rsidP="000E2B98">
      <w:pPr>
        <w:pStyle w:val="a5"/>
        <w:numPr>
          <w:ilvl w:val="0"/>
          <w:numId w:val="28"/>
        </w:numPr>
        <w:spacing w:after="0"/>
        <w:jc w:val="both"/>
      </w:pPr>
      <w:r>
        <w:t>Mecanismul de monitorizare internă şi externă</w:t>
      </w:r>
    </w:p>
    <w:p w:rsidR="00375D8C" w:rsidRDefault="00375D8C" w:rsidP="000E2B98">
      <w:pPr>
        <w:pStyle w:val="a5"/>
        <w:numPr>
          <w:ilvl w:val="0"/>
          <w:numId w:val="28"/>
        </w:numPr>
        <w:spacing w:after="0"/>
        <w:jc w:val="both"/>
      </w:pPr>
      <w:r>
        <w:t>Procedurile disciplinare</w:t>
      </w:r>
    </w:p>
    <w:p w:rsidR="00375D8C" w:rsidRPr="001705CA" w:rsidRDefault="00375D8C" w:rsidP="000E2B98">
      <w:pPr>
        <w:pStyle w:val="a5"/>
        <w:numPr>
          <w:ilvl w:val="0"/>
          <w:numId w:val="28"/>
        </w:numPr>
        <w:spacing w:after="0"/>
        <w:jc w:val="both"/>
      </w:pPr>
      <w:r>
        <w:t>Altele _________________________</w:t>
      </w:r>
    </w:p>
    <w:p w:rsidR="00375D8C" w:rsidRDefault="00375D8C" w:rsidP="000E2B98">
      <w:pPr>
        <w:ind w:left="426"/>
        <w:jc w:val="both"/>
      </w:pPr>
    </w:p>
    <w:p w:rsidR="00375D8C" w:rsidRPr="002545FB" w:rsidRDefault="00375D8C" w:rsidP="000E2B98">
      <w:pPr>
        <w:pStyle w:val="a5"/>
        <w:numPr>
          <w:ilvl w:val="3"/>
          <w:numId w:val="21"/>
        </w:numPr>
        <w:spacing w:after="0"/>
        <w:jc w:val="both"/>
      </w:pPr>
      <w:r w:rsidRPr="002545FB">
        <w:rPr>
          <w:b/>
          <w:i/>
        </w:rPr>
        <w:t xml:space="preserve">În opinia Dvs., ce </w:t>
      </w:r>
      <w:r w:rsidRPr="002545FB">
        <w:rPr>
          <w:b/>
          <w:bCs/>
          <w:i/>
        </w:rPr>
        <w:t>contribuie</w:t>
      </w:r>
      <w:r w:rsidRPr="002545FB">
        <w:rPr>
          <w:b/>
          <w:i/>
        </w:rPr>
        <w:t xml:space="preserve"> în </w:t>
      </w:r>
      <w:r w:rsidRPr="002545FB">
        <w:rPr>
          <w:b/>
          <w:bCs/>
          <w:i/>
          <w:u w:val="single"/>
        </w:rPr>
        <w:t>prezent</w:t>
      </w:r>
      <w:r w:rsidRPr="002545FB">
        <w:rPr>
          <w:b/>
          <w:i/>
        </w:rPr>
        <w:t xml:space="preserve"> la </w:t>
      </w:r>
      <w:r w:rsidRPr="002545FB">
        <w:rPr>
          <w:b/>
          <w:bCs/>
          <w:i/>
        </w:rPr>
        <w:t>asigurarea calităţii</w:t>
      </w:r>
      <w:r w:rsidRPr="002545FB">
        <w:rPr>
          <w:b/>
          <w:i/>
        </w:rPr>
        <w:t xml:space="preserve"> AJGS în cauzele cu implicarea copiilor </w:t>
      </w:r>
      <w:r w:rsidRPr="002545FB">
        <w:rPr>
          <w:i/>
          <w:iCs/>
        </w:rPr>
        <w:t>(puteţi alege mai multe opţiuni)</w:t>
      </w:r>
      <w:r w:rsidRPr="002545FB">
        <w:rPr>
          <w:b/>
          <w:i/>
        </w:rPr>
        <w:t>?</w:t>
      </w:r>
    </w:p>
    <w:p w:rsidR="00375D8C" w:rsidRDefault="00375D8C" w:rsidP="000E2B98">
      <w:pPr>
        <w:pStyle w:val="a5"/>
        <w:numPr>
          <w:ilvl w:val="0"/>
          <w:numId w:val="30"/>
        </w:numPr>
        <w:spacing w:after="0"/>
        <w:jc w:val="both"/>
      </w:pPr>
      <w:r w:rsidRPr="00E925A6">
        <w:t>Trăsăturile de personalitate ale avocatului</w:t>
      </w:r>
    </w:p>
    <w:p w:rsidR="00375D8C" w:rsidRDefault="00375D8C" w:rsidP="000E2B98">
      <w:pPr>
        <w:pStyle w:val="a5"/>
        <w:numPr>
          <w:ilvl w:val="0"/>
          <w:numId w:val="30"/>
        </w:numPr>
        <w:spacing w:after="0"/>
        <w:jc w:val="both"/>
      </w:pPr>
      <w:r w:rsidRPr="002545FB">
        <w:t>Experienţa avocatului în comunicarea/interacţiunea cu copiii în contact cu sistemul de justiţie</w:t>
      </w:r>
    </w:p>
    <w:p w:rsidR="00375D8C" w:rsidRPr="002545FB" w:rsidRDefault="00375D8C" w:rsidP="000E2B98">
      <w:pPr>
        <w:pStyle w:val="a5"/>
        <w:numPr>
          <w:ilvl w:val="0"/>
          <w:numId w:val="30"/>
        </w:numPr>
        <w:spacing w:after="0"/>
        <w:jc w:val="both"/>
      </w:pPr>
      <w:r w:rsidRPr="002545FB">
        <w:t>Instruirea avocaţilor cu referire la specificul cauzelor cu implicarea copiilor</w:t>
      </w:r>
    </w:p>
    <w:p w:rsidR="00375D8C" w:rsidRDefault="00375D8C" w:rsidP="000E2B98">
      <w:pPr>
        <w:pStyle w:val="a5"/>
        <w:numPr>
          <w:ilvl w:val="0"/>
          <w:numId w:val="30"/>
        </w:numPr>
        <w:spacing w:after="0"/>
        <w:jc w:val="both"/>
      </w:pPr>
      <w:r w:rsidRPr="002545FB">
        <w:lastRenderedPageBreak/>
        <w:t>Oferirea de suport metodic/ghiduri practice referitor la metode şi tehnici de</w:t>
      </w:r>
      <w:r w:rsidRPr="002545FB">
        <w:rPr>
          <w:b/>
          <w:i/>
        </w:rPr>
        <w:t xml:space="preserve"> </w:t>
      </w:r>
      <w:r w:rsidRPr="002545FB">
        <w:t>asistenţă în cauzele cu implicarea copiilor</w:t>
      </w:r>
    </w:p>
    <w:p w:rsidR="00375D8C" w:rsidRDefault="00375D8C" w:rsidP="000E2B98">
      <w:pPr>
        <w:pStyle w:val="a5"/>
        <w:numPr>
          <w:ilvl w:val="0"/>
          <w:numId w:val="30"/>
        </w:numPr>
        <w:spacing w:after="0"/>
        <w:jc w:val="both"/>
      </w:pPr>
      <w:r w:rsidRPr="002545FB">
        <w:t>Mecanismul de monitorizare internă şi externă</w:t>
      </w:r>
    </w:p>
    <w:p w:rsidR="00375D8C" w:rsidRDefault="00375D8C" w:rsidP="000E2B98">
      <w:pPr>
        <w:pStyle w:val="a5"/>
        <w:numPr>
          <w:ilvl w:val="0"/>
          <w:numId w:val="30"/>
        </w:numPr>
        <w:spacing w:after="0"/>
        <w:jc w:val="both"/>
      </w:pPr>
      <w:r w:rsidRPr="002545FB">
        <w:t>Procedurile disciplinare</w:t>
      </w:r>
    </w:p>
    <w:p w:rsidR="00375D8C" w:rsidRPr="002545FB" w:rsidRDefault="00375D8C" w:rsidP="000E2B98">
      <w:pPr>
        <w:pStyle w:val="a5"/>
        <w:numPr>
          <w:ilvl w:val="0"/>
          <w:numId w:val="30"/>
        </w:numPr>
        <w:spacing w:after="0"/>
        <w:jc w:val="both"/>
      </w:pPr>
      <w:r w:rsidRPr="002545FB">
        <w:t>Altele _________________________</w:t>
      </w:r>
    </w:p>
    <w:p w:rsidR="00375D8C" w:rsidRDefault="00375D8C" w:rsidP="000E2B98"/>
    <w:p w:rsidR="00375D8C" w:rsidRPr="001705CA" w:rsidRDefault="00375D8C" w:rsidP="000E2B98"/>
    <w:p w:rsidR="00375D8C" w:rsidRPr="00A017B7" w:rsidRDefault="00375D8C" w:rsidP="000E2B98">
      <w:pPr>
        <w:rPr>
          <w:b/>
        </w:rPr>
      </w:pPr>
      <w:r>
        <w:rPr>
          <w:b/>
        </w:rPr>
        <w:t xml:space="preserve">II. </w:t>
      </w:r>
      <w:r w:rsidRPr="00A017B7">
        <w:rPr>
          <w:b/>
        </w:rPr>
        <w:t>PROCESUL DE MONITORIZARE EXTERNĂ</w:t>
      </w:r>
    </w:p>
    <w:p w:rsidR="00375D8C" w:rsidRDefault="00375D8C" w:rsidP="000E2B98"/>
    <w:p w:rsidR="00375D8C" w:rsidRPr="00DE4015" w:rsidRDefault="00375D8C" w:rsidP="000E2B98">
      <w:pPr>
        <w:pStyle w:val="a5"/>
        <w:numPr>
          <w:ilvl w:val="0"/>
          <w:numId w:val="29"/>
        </w:numPr>
        <w:spacing w:after="0"/>
      </w:pPr>
      <w:r w:rsidRPr="00DE4015">
        <w:t>Cum</w:t>
      </w:r>
      <w:r w:rsidRPr="00DE4015">
        <w:rPr>
          <w:i/>
        </w:rPr>
        <w:t xml:space="preserve"> </w:t>
      </w:r>
      <w:r w:rsidRPr="00DE4015">
        <w:t xml:space="preserve">apreciaţi </w:t>
      </w:r>
      <w:r w:rsidRPr="00DE4015">
        <w:rPr>
          <w:b/>
          <w:i/>
        </w:rPr>
        <w:t xml:space="preserve">gradul de cunoaştere </w:t>
      </w:r>
      <w:r w:rsidRPr="002545FB">
        <w:rPr>
          <w:b/>
          <w:i/>
          <w:u w:val="single"/>
        </w:rPr>
        <w:t>de către avocaţii monitorizaţi</w:t>
      </w:r>
      <w:r>
        <w:rPr>
          <w:b/>
          <w:i/>
        </w:rPr>
        <w:t xml:space="preserve"> </w:t>
      </w:r>
      <w:r w:rsidRPr="00DE4015">
        <w:rPr>
          <w:b/>
          <w:i/>
        </w:rPr>
        <w:t>a</w:t>
      </w:r>
      <w:r w:rsidRPr="00DE4015">
        <w:rPr>
          <w:b/>
          <w:bCs/>
          <w:i/>
        </w:rPr>
        <w:t xml:space="preserve"> mecanismului actual de monitorizare</w:t>
      </w:r>
      <w:r w:rsidRPr="00DE4015">
        <w:rPr>
          <w:b/>
          <w:i/>
        </w:rPr>
        <w:t xml:space="preserve"> </w:t>
      </w:r>
      <w:r w:rsidRPr="00DE4015">
        <w:rPr>
          <w:b/>
          <w:i/>
          <w:u w:val="single"/>
        </w:rPr>
        <w:t>externă</w:t>
      </w:r>
      <w:r w:rsidRPr="00DE4015">
        <w:rPr>
          <w:b/>
          <w:i/>
        </w:rPr>
        <w:t xml:space="preserve"> a calităţii AJGS? </w:t>
      </w:r>
      <w:r w:rsidRPr="00DE4015">
        <w:rPr>
          <w:sz w:val="20"/>
          <w:szCs w:val="20"/>
        </w:rPr>
        <w:t>(</w:t>
      </w:r>
      <w:r w:rsidRPr="00DE4015">
        <w:rPr>
          <w:i/>
          <w:iCs/>
          <w:sz w:val="20"/>
          <w:szCs w:val="20"/>
        </w:rPr>
        <w:t>specificaţi de la 1 – rău, la 10 - excelent)</w:t>
      </w:r>
      <w:r w:rsidRPr="00DE4015">
        <w:t xml:space="preserve">: </w:t>
      </w:r>
    </w:p>
    <w:p w:rsidR="00375D8C" w:rsidRDefault="00375D8C" w:rsidP="000E2B98"/>
    <w:p w:rsidR="00375D8C" w:rsidRDefault="00375D8C" w:rsidP="000E2B98">
      <w:pPr>
        <w:ind w:firstLine="360"/>
        <w:rPr>
          <w:i/>
          <w:iCs/>
        </w:rPr>
      </w:pPr>
      <w:r w:rsidRPr="00180099">
        <w:t xml:space="preserve">1    2    3    4    5    6    7    8    9    10    </w:t>
      </w:r>
      <w:r w:rsidRPr="00180099">
        <w:rPr>
          <w:i/>
          <w:iCs/>
        </w:rPr>
        <w:t>explicaţi:__________________________________________</w:t>
      </w:r>
    </w:p>
    <w:p w:rsidR="00375D8C" w:rsidRPr="00180099" w:rsidRDefault="00375D8C" w:rsidP="000E2B98">
      <w:pPr>
        <w:ind w:firstLine="360"/>
      </w:pPr>
    </w:p>
    <w:p w:rsidR="00375D8C" w:rsidRPr="00DE4015" w:rsidRDefault="00375D8C" w:rsidP="000E2B98">
      <w:pPr>
        <w:pStyle w:val="a5"/>
        <w:numPr>
          <w:ilvl w:val="0"/>
          <w:numId w:val="29"/>
        </w:numPr>
        <w:spacing w:after="0"/>
      </w:pPr>
      <w:r w:rsidRPr="00DE4015">
        <w:t>Cum</w:t>
      </w:r>
      <w:r w:rsidRPr="00DE4015">
        <w:rPr>
          <w:i/>
        </w:rPr>
        <w:t xml:space="preserve"> </w:t>
      </w:r>
      <w:r w:rsidRPr="00DE4015">
        <w:t xml:space="preserve">apreciaţi </w:t>
      </w:r>
      <w:r w:rsidRPr="00DE4015">
        <w:rPr>
          <w:b/>
          <w:i/>
        </w:rPr>
        <w:t xml:space="preserve">gradul de cunoaştere </w:t>
      </w:r>
      <w:r>
        <w:rPr>
          <w:b/>
          <w:i/>
        </w:rPr>
        <w:t xml:space="preserve">de către avocaţii monitorizaţi </w:t>
      </w:r>
      <w:r w:rsidRPr="00DE4015">
        <w:rPr>
          <w:b/>
          <w:i/>
        </w:rPr>
        <w:t>a</w:t>
      </w:r>
      <w:r w:rsidRPr="00DE4015">
        <w:rPr>
          <w:b/>
          <w:bCs/>
          <w:i/>
        </w:rPr>
        <w:t xml:space="preserve"> </w:t>
      </w:r>
      <w:r w:rsidRPr="00DE4015">
        <w:rPr>
          <w:b/>
          <w:bCs/>
          <w:i/>
          <w:u w:val="single"/>
        </w:rPr>
        <w:t>instrumentelor de monitorizare internă</w:t>
      </w:r>
      <w:r>
        <w:rPr>
          <w:b/>
          <w:bCs/>
          <w:i/>
        </w:rPr>
        <w:t xml:space="preserve"> şi </w:t>
      </w:r>
      <w:r w:rsidRPr="00DE4015">
        <w:rPr>
          <w:b/>
          <w:i/>
          <w:u w:val="single"/>
        </w:rPr>
        <w:t>externă</w:t>
      </w:r>
      <w:r w:rsidRPr="00DE4015">
        <w:rPr>
          <w:b/>
          <w:i/>
        </w:rPr>
        <w:t xml:space="preserve"> a calităţii AJGS? </w:t>
      </w:r>
      <w:r w:rsidRPr="00DE4015">
        <w:rPr>
          <w:sz w:val="20"/>
          <w:szCs w:val="20"/>
        </w:rPr>
        <w:t>(</w:t>
      </w:r>
      <w:r w:rsidRPr="00DE4015">
        <w:rPr>
          <w:i/>
          <w:iCs/>
          <w:sz w:val="20"/>
          <w:szCs w:val="20"/>
        </w:rPr>
        <w:t>specificaţi de la 1 – rău, la 10 - excelent)</w:t>
      </w:r>
      <w:r w:rsidRPr="00DE4015">
        <w:t xml:space="preserve">: </w:t>
      </w:r>
    </w:p>
    <w:p w:rsidR="00375D8C" w:rsidRDefault="00375D8C" w:rsidP="000E2B98"/>
    <w:p w:rsidR="00375D8C" w:rsidRPr="00180099" w:rsidRDefault="00375D8C" w:rsidP="000E2B98">
      <w:pPr>
        <w:ind w:firstLine="360"/>
      </w:pPr>
      <w:r w:rsidRPr="00180099">
        <w:t xml:space="preserve">1    2    3    4    5    6    7    8    9    10    </w:t>
      </w:r>
      <w:r w:rsidRPr="00180099">
        <w:rPr>
          <w:i/>
          <w:iCs/>
        </w:rPr>
        <w:t>explicaţi:__________________________________________</w:t>
      </w:r>
    </w:p>
    <w:p w:rsidR="00375D8C" w:rsidRDefault="00375D8C" w:rsidP="000E2B98"/>
    <w:p w:rsidR="00375D8C" w:rsidRPr="00330F23" w:rsidRDefault="00375D8C" w:rsidP="000E2B98">
      <w:pPr>
        <w:pStyle w:val="a5"/>
        <w:numPr>
          <w:ilvl w:val="0"/>
          <w:numId w:val="29"/>
        </w:numPr>
        <w:spacing w:after="0"/>
        <w:jc w:val="both"/>
        <w:rPr>
          <w:b/>
          <w:i/>
        </w:rPr>
      </w:pPr>
      <w:r w:rsidRPr="00330F23">
        <w:t xml:space="preserve">Apreciaţi pe o scală de la 1 la 10 </w:t>
      </w:r>
      <w:r w:rsidRPr="00330F23">
        <w:rPr>
          <w:sz w:val="20"/>
          <w:szCs w:val="20"/>
        </w:rPr>
        <w:t>(</w:t>
      </w:r>
      <w:r w:rsidRPr="00330F23">
        <w:rPr>
          <w:i/>
          <w:iCs/>
          <w:sz w:val="20"/>
          <w:szCs w:val="20"/>
        </w:rPr>
        <w:t xml:space="preserve">specificaţi de la 1 – irelevant, la 10 – foarte relevant) </w:t>
      </w:r>
      <w:r w:rsidRPr="00330F23">
        <w:rPr>
          <w:iCs/>
        </w:rPr>
        <w:t xml:space="preserve">pertinenţa/relevanţa </w:t>
      </w:r>
      <w:r w:rsidRPr="00330F23">
        <w:rPr>
          <w:b/>
          <w:bCs/>
          <w:i/>
        </w:rPr>
        <w:t>mecanismului actual de monitorizare</w:t>
      </w:r>
      <w:r w:rsidRPr="00330F23">
        <w:rPr>
          <w:b/>
          <w:i/>
        </w:rPr>
        <w:t xml:space="preserve"> externă a calităţii AJGS</w:t>
      </w:r>
    </w:p>
    <w:p w:rsidR="00375D8C" w:rsidRPr="00A017B7" w:rsidRDefault="00375D8C" w:rsidP="000E2B98">
      <w:pPr>
        <w:pStyle w:val="a5"/>
      </w:pPr>
    </w:p>
    <w:p w:rsidR="00375D8C" w:rsidRDefault="00375D8C" w:rsidP="000E2B98">
      <w:pPr>
        <w:pStyle w:val="a5"/>
        <w:ind w:left="360"/>
      </w:pPr>
      <w:r w:rsidRPr="00A017B7">
        <w:t xml:space="preserve">1    2    3    4    5    6    7    8    9    10    </w:t>
      </w:r>
    </w:p>
    <w:p w:rsidR="00375D8C" w:rsidRDefault="00375D8C" w:rsidP="000E2B98"/>
    <w:p w:rsidR="00375D8C" w:rsidRPr="00A017B7" w:rsidRDefault="00375D8C" w:rsidP="000E2B98">
      <w:pPr>
        <w:pStyle w:val="a5"/>
        <w:numPr>
          <w:ilvl w:val="0"/>
          <w:numId w:val="25"/>
        </w:numPr>
        <w:spacing w:after="0"/>
        <w:rPr>
          <w:b/>
          <w:i/>
        </w:rPr>
      </w:pPr>
      <w:r w:rsidRPr="00A017B7">
        <w:t xml:space="preserve">Apreciaţi pe o scală de la 1 la 10 </w:t>
      </w:r>
      <w:r w:rsidRPr="00A017B7">
        <w:rPr>
          <w:sz w:val="20"/>
          <w:szCs w:val="20"/>
        </w:rPr>
        <w:t>(</w:t>
      </w:r>
      <w:r w:rsidRPr="00A017B7">
        <w:rPr>
          <w:i/>
          <w:iCs/>
          <w:sz w:val="20"/>
          <w:szCs w:val="20"/>
        </w:rPr>
        <w:t xml:space="preserve">specificaţi de la 1 – rău, la 10 - excelent) </w:t>
      </w:r>
      <w:r w:rsidRPr="00A017B7">
        <w:rPr>
          <w:iCs/>
        </w:rPr>
        <w:t xml:space="preserve">eficienţa </w:t>
      </w:r>
      <w:r w:rsidRPr="00A017B7">
        <w:rPr>
          <w:b/>
          <w:bCs/>
          <w:i/>
        </w:rPr>
        <w:t>mecanismului actual de monitorizare</w:t>
      </w:r>
      <w:r w:rsidRPr="00A017B7">
        <w:rPr>
          <w:b/>
          <w:i/>
        </w:rPr>
        <w:t xml:space="preserve"> </w:t>
      </w:r>
      <w:r w:rsidRPr="00A017B7">
        <w:rPr>
          <w:b/>
          <w:i/>
          <w:u w:val="single"/>
        </w:rPr>
        <w:t>externă</w:t>
      </w:r>
      <w:r w:rsidRPr="00A017B7">
        <w:rPr>
          <w:b/>
          <w:i/>
        </w:rPr>
        <w:t xml:space="preserve"> a calităţii AJGS</w:t>
      </w:r>
    </w:p>
    <w:p w:rsidR="00375D8C" w:rsidRDefault="00375D8C" w:rsidP="000E2B98">
      <w:pPr>
        <w:rPr>
          <w:b/>
          <w:i/>
        </w:rPr>
      </w:pPr>
    </w:p>
    <w:p w:rsidR="00375D8C" w:rsidRDefault="00375D8C" w:rsidP="000E2B98">
      <w:pPr>
        <w:ind w:firstLine="360"/>
      </w:pPr>
      <w:r w:rsidRPr="00180099">
        <w:t xml:space="preserve">1    2    3    4    5    6    7    8    9    10    </w:t>
      </w:r>
    </w:p>
    <w:p w:rsidR="00375D8C" w:rsidRDefault="00375D8C" w:rsidP="000E2B98">
      <w:pPr>
        <w:rPr>
          <w:b/>
          <w:i/>
        </w:rPr>
      </w:pPr>
    </w:p>
    <w:p w:rsidR="00375D8C" w:rsidRPr="00EB3020" w:rsidRDefault="00375D8C" w:rsidP="000E2B98">
      <w:pPr>
        <w:pStyle w:val="a5"/>
        <w:numPr>
          <w:ilvl w:val="0"/>
          <w:numId w:val="25"/>
        </w:numPr>
        <w:spacing w:after="0"/>
        <w:jc w:val="both"/>
        <w:rPr>
          <w:b/>
          <w:i/>
        </w:rPr>
      </w:pPr>
      <w:r w:rsidRPr="00EB3020">
        <w:t xml:space="preserve">Apreciaţi pe o scală de la 1 la 10 </w:t>
      </w:r>
      <w:r w:rsidRPr="00EB3020">
        <w:rPr>
          <w:sz w:val="20"/>
          <w:szCs w:val="20"/>
        </w:rPr>
        <w:t>(</w:t>
      </w:r>
      <w:r w:rsidRPr="00EB3020">
        <w:rPr>
          <w:i/>
          <w:iCs/>
          <w:sz w:val="20"/>
          <w:szCs w:val="20"/>
        </w:rPr>
        <w:t xml:space="preserve">specificaţi de la 1 – rău, la 10 - excelent) </w:t>
      </w:r>
      <w:r>
        <w:rPr>
          <w:iCs/>
        </w:rPr>
        <w:t xml:space="preserve"> gradul de imparţialitate/echi</w:t>
      </w:r>
      <w:r w:rsidRPr="00EB3020">
        <w:rPr>
          <w:iCs/>
        </w:rPr>
        <w:t xml:space="preserve">tate a  </w:t>
      </w:r>
      <w:r w:rsidRPr="00EB3020">
        <w:rPr>
          <w:b/>
          <w:bCs/>
          <w:i/>
        </w:rPr>
        <w:t>mecanismului actual de monitorizare</w:t>
      </w:r>
      <w:r w:rsidRPr="00EB3020">
        <w:rPr>
          <w:b/>
          <w:i/>
        </w:rPr>
        <w:t xml:space="preserve"> externă a calităţii AJGS</w:t>
      </w:r>
    </w:p>
    <w:p w:rsidR="00375D8C" w:rsidRDefault="00375D8C" w:rsidP="000E2B98"/>
    <w:p w:rsidR="00375D8C" w:rsidRPr="00EB3020" w:rsidRDefault="00375D8C" w:rsidP="000E2B98">
      <w:pPr>
        <w:pStyle w:val="a5"/>
        <w:numPr>
          <w:ilvl w:val="0"/>
          <w:numId w:val="27"/>
        </w:numPr>
        <w:spacing w:after="0"/>
      </w:pPr>
      <w:r w:rsidRPr="00EB3020">
        <w:t xml:space="preserve">   2    3    4    5    6    7    8    9    10    </w:t>
      </w:r>
    </w:p>
    <w:p w:rsidR="00375D8C" w:rsidRDefault="00375D8C" w:rsidP="000E2B98"/>
    <w:p w:rsidR="00375D8C" w:rsidRDefault="00375D8C" w:rsidP="000E2B98">
      <w:pPr>
        <w:pStyle w:val="a5"/>
        <w:numPr>
          <w:ilvl w:val="0"/>
          <w:numId w:val="25"/>
        </w:numPr>
        <w:spacing w:after="0"/>
        <w:jc w:val="both"/>
      </w:pPr>
      <w:r w:rsidRPr="00EB3020">
        <w:t>În opinia Dvs</w:t>
      </w:r>
      <w:r>
        <w:t>.</w:t>
      </w:r>
      <w:r w:rsidRPr="00EB3020">
        <w:t xml:space="preserve"> </w:t>
      </w:r>
      <w:r>
        <w:rPr>
          <w:b/>
          <w:bCs/>
          <w:i/>
          <w:u w:val="single"/>
        </w:rPr>
        <w:t>instrumentele</w:t>
      </w:r>
      <w:r w:rsidRPr="00DE4015">
        <w:rPr>
          <w:b/>
          <w:bCs/>
          <w:i/>
          <w:u w:val="single"/>
        </w:rPr>
        <w:t xml:space="preserve"> de monitorizare </w:t>
      </w:r>
      <w:r w:rsidRPr="00DE4015">
        <w:rPr>
          <w:b/>
          <w:i/>
          <w:u w:val="single"/>
        </w:rPr>
        <w:t>externă</w:t>
      </w:r>
      <w:r w:rsidRPr="00DE4015">
        <w:rPr>
          <w:b/>
          <w:i/>
        </w:rPr>
        <w:t xml:space="preserve"> a calităţii AJGS</w:t>
      </w:r>
      <w:r w:rsidRPr="00EB3020">
        <w:rPr>
          <w:u w:val="single"/>
        </w:rPr>
        <w:t xml:space="preserve"> </w:t>
      </w:r>
      <w:r>
        <w:rPr>
          <w:u w:val="single"/>
        </w:rPr>
        <w:t xml:space="preserve">sunt </w:t>
      </w:r>
      <w:r w:rsidRPr="00EB3020">
        <w:rPr>
          <w:u w:val="single"/>
        </w:rPr>
        <w:t>suficient</w:t>
      </w:r>
      <w:r>
        <w:rPr>
          <w:u w:val="single"/>
        </w:rPr>
        <w:t>e</w:t>
      </w:r>
      <w:r w:rsidRPr="00EB3020">
        <w:rPr>
          <w:u w:val="single"/>
        </w:rPr>
        <w:t xml:space="preserve"> şi clar</w:t>
      </w:r>
      <w:r>
        <w:rPr>
          <w:u w:val="single"/>
        </w:rPr>
        <w:t>e</w:t>
      </w:r>
      <w:r w:rsidRPr="00EB3020">
        <w:t>:</w:t>
      </w:r>
    </w:p>
    <w:p w:rsidR="00375D8C" w:rsidRPr="00EB3020" w:rsidRDefault="00375D8C" w:rsidP="000E2B98">
      <w:pPr>
        <w:pStyle w:val="a5"/>
        <w:ind w:left="360"/>
        <w:jc w:val="both"/>
      </w:pPr>
    </w:p>
    <w:p w:rsidR="00375D8C" w:rsidRDefault="00375D8C" w:rsidP="000E2B98">
      <w:pPr>
        <w:ind w:left="1080"/>
      </w:pPr>
      <w:r w:rsidRPr="00180099">
        <w:t xml:space="preserve">    a) da    b) parţial, </w:t>
      </w:r>
      <w:r w:rsidRPr="00180099">
        <w:rPr>
          <w:i/>
        </w:rPr>
        <w:t>specificaţi_______________________</w:t>
      </w:r>
      <w:r w:rsidRPr="00180099">
        <w:t xml:space="preserve"> c) nu   d) nu ştiu</w:t>
      </w:r>
    </w:p>
    <w:p w:rsidR="00375D8C" w:rsidRPr="00180099" w:rsidRDefault="00375D8C" w:rsidP="000E2B98">
      <w:pPr>
        <w:ind w:left="1080"/>
      </w:pPr>
    </w:p>
    <w:p w:rsidR="00375D8C" w:rsidRDefault="00375D8C" w:rsidP="000E2B98">
      <w:pPr>
        <w:pStyle w:val="a5"/>
        <w:numPr>
          <w:ilvl w:val="0"/>
          <w:numId w:val="25"/>
        </w:numPr>
        <w:spacing w:after="0"/>
        <w:jc w:val="both"/>
      </w:pPr>
      <w:r w:rsidRPr="00EB3020">
        <w:t>În opinia Dvs</w:t>
      </w:r>
      <w:r>
        <w:t>.</w:t>
      </w:r>
      <w:r w:rsidRPr="00EB3020">
        <w:t xml:space="preserve"> </w:t>
      </w:r>
      <w:r w:rsidRPr="00EB3020">
        <w:rPr>
          <w:i/>
        </w:rPr>
        <w:t>Regulamentul privind monitorizarea calităţii asistenţei juridice calificate garantate de stat acordate de către avoca</w:t>
      </w:r>
      <w:r w:rsidRPr="00EB3020">
        <w:rPr>
          <w:rFonts w:ascii="Cambria Math" w:hAnsi="Cambria Math" w:cs="Cambria Math"/>
          <w:i/>
        </w:rPr>
        <w:t>ț</w:t>
      </w:r>
      <w:r w:rsidRPr="00EB3020">
        <w:rPr>
          <w:i/>
        </w:rPr>
        <w:t>i</w:t>
      </w:r>
      <w:r w:rsidRPr="00EB3020">
        <w:t xml:space="preserve">, aprobat prin Hotărârea Consiliului Naţional nr. 20 din 25.06.2015 reglementează </w:t>
      </w:r>
      <w:r w:rsidRPr="00EB3020">
        <w:rPr>
          <w:u w:val="single"/>
        </w:rPr>
        <w:t>suficient şi clar</w:t>
      </w:r>
      <w:r w:rsidRPr="00EB3020">
        <w:rPr>
          <w:b/>
          <w:i/>
        </w:rPr>
        <w:t xml:space="preserve"> procesul de monitorizare</w:t>
      </w:r>
      <w:r>
        <w:rPr>
          <w:b/>
          <w:i/>
        </w:rPr>
        <w:t xml:space="preserve"> externă</w:t>
      </w:r>
      <w:r w:rsidRPr="00EB3020">
        <w:t>:</w:t>
      </w:r>
    </w:p>
    <w:p w:rsidR="00375D8C" w:rsidRPr="00EB3020" w:rsidRDefault="00375D8C" w:rsidP="000E2B98">
      <w:pPr>
        <w:pStyle w:val="a5"/>
        <w:ind w:left="360"/>
        <w:jc w:val="both"/>
      </w:pPr>
    </w:p>
    <w:p w:rsidR="00375D8C" w:rsidRDefault="00375D8C" w:rsidP="000E2B98">
      <w:pPr>
        <w:ind w:left="1080"/>
      </w:pPr>
      <w:r w:rsidRPr="00180099">
        <w:t xml:space="preserve">    a) da    b) parţial, </w:t>
      </w:r>
      <w:r w:rsidRPr="00180099">
        <w:rPr>
          <w:i/>
        </w:rPr>
        <w:t>specificaţi_______________________</w:t>
      </w:r>
      <w:r w:rsidRPr="00180099">
        <w:t xml:space="preserve"> c) nu   d) nu ştiu</w:t>
      </w:r>
    </w:p>
    <w:p w:rsidR="00375D8C" w:rsidRPr="00180099" w:rsidRDefault="00375D8C" w:rsidP="000E2B98">
      <w:pPr>
        <w:ind w:left="1080"/>
      </w:pPr>
    </w:p>
    <w:p w:rsidR="00375D8C" w:rsidRDefault="00375D8C" w:rsidP="000E2B98">
      <w:pPr>
        <w:pStyle w:val="a5"/>
        <w:numPr>
          <w:ilvl w:val="0"/>
          <w:numId w:val="25"/>
        </w:numPr>
        <w:spacing w:after="0"/>
        <w:jc w:val="both"/>
      </w:pPr>
      <w:r>
        <w:t xml:space="preserve">Consideraţi că este necesar a fi elaborate </w:t>
      </w:r>
      <w:r>
        <w:rPr>
          <w:b/>
          <w:bCs/>
          <w:i/>
          <w:u w:val="single"/>
        </w:rPr>
        <w:t>instrumentele</w:t>
      </w:r>
      <w:r w:rsidRPr="00DE4015">
        <w:rPr>
          <w:b/>
          <w:bCs/>
          <w:i/>
          <w:u w:val="single"/>
        </w:rPr>
        <w:t xml:space="preserve"> de monitorizare </w:t>
      </w:r>
      <w:r w:rsidRPr="00DE4015">
        <w:rPr>
          <w:b/>
          <w:i/>
          <w:u w:val="single"/>
        </w:rPr>
        <w:t>externă</w:t>
      </w:r>
      <w:r w:rsidRPr="00DE4015">
        <w:rPr>
          <w:b/>
          <w:i/>
        </w:rPr>
        <w:t xml:space="preserve"> a calităţii AJGS</w:t>
      </w:r>
      <w:r>
        <w:rPr>
          <w:u w:val="single"/>
        </w:rPr>
        <w:t xml:space="preserve"> pentru cauzele civile</w:t>
      </w:r>
      <w:r w:rsidRPr="00EB3020">
        <w:t>:</w:t>
      </w:r>
    </w:p>
    <w:p w:rsidR="00375D8C" w:rsidRDefault="00375D8C" w:rsidP="000E2B98">
      <w:pPr>
        <w:pStyle w:val="a5"/>
        <w:ind w:left="360"/>
      </w:pPr>
    </w:p>
    <w:p w:rsidR="00375D8C" w:rsidRPr="002545FB" w:rsidRDefault="00375D8C" w:rsidP="000E2B98">
      <w:pPr>
        <w:pStyle w:val="a5"/>
        <w:ind w:left="360"/>
      </w:pPr>
      <w:r w:rsidRPr="002545FB">
        <w:t>a) da    b)  nu   d) nu ştiu</w:t>
      </w:r>
    </w:p>
    <w:p w:rsidR="00375D8C" w:rsidRDefault="00375D8C" w:rsidP="000E2B98">
      <w:pPr>
        <w:pStyle w:val="a5"/>
        <w:ind w:left="360"/>
      </w:pPr>
    </w:p>
    <w:p w:rsidR="00375D8C" w:rsidRPr="00EB3020" w:rsidRDefault="00375D8C" w:rsidP="000E2B98">
      <w:pPr>
        <w:pStyle w:val="a5"/>
        <w:numPr>
          <w:ilvl w:val="0"/>
          <w:numId w:val="25"/>
        </w:numPr>
        <w:spacing w:after="0"/>
        <w:rPr>
          <w:b/>
        </w:rPr>
      </w:pPr>
      <w:r w:rsidRPr="00EB3020">
        <w:rPr>
          <w:b/>
        </w:rPr>
        <w:t>În ce măsură sunteţi mulţumit</w:t>
      </w:r>
      <w:r>
        <w:rPr>
          <w:b/>
        </w:rPr>
        <w:t>/mulţumită</w:t>
      </w:r>
      <w:r w:rsidRPr="00EB3020">
        <w:rPr>
          <w:b/>
        </w:rPr>
        <w:t xml:space="preserve"> de...</w:t>
      </w:r>
      <w:r w:rsidRPr="00EB3020">
        <w:rPr>
          <w:b/>
          <w:i/>
        </w:rPr>
        <w:t xml:space="preserve"> (</w:t>
      </w:r>
      <w:r w:rsidRPr="00EB3020">
        <w:rPr>
          <w:i/>
        </w:rPr>
        <w:t>bifaţi un răspuns pe fiecare linie)</w:t>
      </w:r>
    </w:p>
    <w:p w:rsidR="00375D8C" w:rsidRDefault="00375D8C" w:rsidP="000E2B98">
      <w:pPr>
        <w:pStyle w:val="a5"/>
        <w:ind w:left="360"/>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914"/>
        <w:gridCol w:w="1914"/>
        <w:gridCol w:w="991"/>
        <w:gridCol w:w="1276"/>
      </w:tblGrid>
      <w:tr w:rsidR="00375D8C" w:rsidRPr="000620F3" w:rsidTr="008F462E">
        <w:tc>
          <w:tcPr>
            <w:tcW w:w="3545" w:type="dxa"/>
            <w:shd w:val="clear" w:color="auto" w:fill="auto"/>
          </w:tcPr>
          <w:p w:rsidR="00375D8C" w:rsidRPr="000620F3" w:rsidRDefault="00375D8C" w:rsidP="000E2B98"/>
        </w:tc>
        <w:tc>
          <w:tcPr>
            <w:tcW w:w="1914" w:type="dxa"/>
            <w:shd w:val="clear" w:color="auto" w:fill="auto"/>
          </w:tcPr>
          <w:p w:rsidR="00375D8C" w:rsidRPr="000620F3" w:rsidRDefault="00375D8C" w:rsidP="000E2B98">
            <w:pPr>
              <w:jc w:val="center"/>
              <w:rPr>
                <w:b/>
                <w:i/>
              </w:rPr>
            </w:pPr>
            <w:r w:rsidRPr="000620F3">
              <w:rPr>
                <w:b/>
                <w:i/>
              </w:rPr>
              <w:t>În mare măsură</w:t>
            </w:r>
          </w:p>
        </w:tc>
        <w:tc>
          <w:tcPr>
            <w:tcW w:w="1914" w:type="dxa"/>
            <w:shd w:val="clear" w:color="auto" w:fill="auto"/>
          </w:tcPr>
          <w:p w:rsidR="00375D8C" w:rsidRPr="000620F3" w:rsidRDefault="00375D8C" w:rsidP="000E2B98">
            <w:pPr>
              <w:jc w:val="center"/>
              <w:rPr>
                <w:b/>
                <w:i/>
              </w:rPr>
            </w:pPr>
            <w:r w:rsidRPr="000620F3">
              <w:rPr>
                <w:b/>
                <w:i/>
              </w:rPr>
              <w:t>În mică măsură</w:t>
            </w:r>
          </w:p>
        </w:tc>
        <w:tc>
          <w:tcPr>
            <w:tcW w:w="991" w:type="dxa"/>
            <w:shd w:val="clear" w:color="auto" w:fill="auto"/>
          </w:tcPr>
          <w:p w:rsidR="00375D8C" w:rsidRPr="000620F3" w:rsidRDefault="00375D8C" w:rsidP="000E2B98">
            <w:pPr>
              <w:jc w:val="center"/>
              <w:rPr>
                <w:b/>
                <w:i/>
              </w:rPr>
            </w:pPr>
            <w:r w:rsidRPr="000620F3">
              <w:rPr>
                <w:b/>
                <w:i/>
              </w:rPr>
              <w:t>Deloc</w:t>
            </w:r>
          </w:p>
        </w:tc>
        <w:tc>
          <w:tcPr>
            <w:tcW w:w="1276" w:type="dxa"/>
            <w:shd w:val="clear" w:color="auto" w:fill="auto"/>
          </w:tcPr>
          <w:p w:rsidR="00375D8C" w:rsidRPr="000620F3" w:rsidRDefault="00375D8C" w:rsidP="000E2B98">
            <w:pPr>
              <w:jc w:val="center"/>
              <w:rPr>
                <w:b/>
                <w:i/>
              </w:rPr>
            </w:pPr>
            <w:r w:rsidRPr="000620F3">
              <w:rPr>
                <w:b/>
                <w:i/>
              </w:rPr>
              <w:t>Nu ştiu</w:t>
            </w:r>
          </w:p>
        </w:tc>
      </w:tr>
      <w:tr w:rsidR="00375D8C" w:rsidRPr="005F15F5" w:rsidTr="008F462E">
        <w:tc>
          <w:tcPr>
            <w:tcW w:w="3545" w:type="dxa"/>
            <w:shd w:val="clear" w:color="auto" w:fill="auto"/>
          </w:tcPr>
          <w:p w:rsidR="00375D8C" w:rsidRPr="000620F3" w:rsidRDefault="00375D8C" w:rsidP="000E2B98">
            <w:r w:rsidRPr="000620F3">
              <w:t>Planificarea activităţilor</w:t>
            </w:r>
            <w:r>
              <w:t xml:space="preserve"> de monitorizare externă</w:t>
            </w:r>
          </w:p>
        </w:tc>
        <w:tc>
          <w:tcPr>
            <w:tcW w:w="1914" w:type="dxa"/>
            <w:shd w:val="clear" w:color="auto" w:fill="auto"/>
          </w:tcPr>
          <w:p w:rsidR="00375D8C" w:rsidRPr="000620F3" w:rsidRDefault="00375D8C" w:rsidP="000E2B98"/>
        </w:tc>
        <w:tc>
          <w:tcPr>
            <w:tcW w:w="1914" w:type="dxa"/>
            <w:shd w:val="clear" w:color="auto" w:fill="auto"/>
          </w:tcPr>
          <w:p w:rsidR="00375D8C" w:rsidRPr="000620F3" w:rsidRDefault="00375D8C" w:rsidP="000E2B98"/>
        </w:tc>
        <w:tc>
          <w:tcPr>
            <w:tcW w:w="991" w:type="dxa"/>
            <w:shd w:val="clear" w:color="auto" w:fill="auto"/>
          </w:tcPr>
          <w:p w:rsidR="00375D8C" w:rsidRPr="000620F3" w:rsidRDefault="00375D8C" w:rsidP="000E2B98"/>
        </w:tc>
        <w:tc>
          <w:tcPr>
            <w:tcW w:w="1276" w:type="dxa"/>
            <w:shd w:val="clear" w:color="auto" w:fill="auto"/>
          </w:tcPr>
          <w:p w:rsidR="00375D8C" w:rsidRPr="000620F3" w:rsidRDefault="00375D8C" w:rsidP="000E2B98"/>
        </w:tc>
      </w:tr>
      <w:tr w:rsidR="00375D8C" w:rsidRPr="005F15F5" w:rsidTr="008F462E">
        <w:tc>
          <w:tcPr>
            <w:tcW w:w="3545" w:type="dxa"/>
            <w:shd w:val="clear" w:color="auto" w:fill="auto"/>
          </w:tcPr>
          <w:p w:rsidR="00375D8C" w:rsidRPr="000620F3" w:rsidRDefault="00375D8C" w:rsidP="000E2B98">
            <w:r>
              <w:t>Planificarea şi organizarea interviurilor organizate</w:t>
            </w:r>
          </w:p>
        </w:tc>
        <w:tc>
          <w:tcPr>
            <w:tcW w:w="1914" w:type="dxa"/>
            <w:shd w:val="clear" w:color="auto" w:fill="auto"/>
          </w:tcPr>
          <w:p w:rsidR="00375D8C" w:rsidRPr="000620F3" w:rsidRDefault="00375D8C" w:rsidP="000E2B98"/>
        </w:tc>
        <w:tc>
          <w:tcPr>
            <w:tcW w:w="1914" w:type="dxa"/>
            <w:shd w:val="clear" w:color="auto" w:fill="auto"/>
          </w:tcPr>
          <w:p w:rsidR="00375D8C" w:rsidRPr="000620F3" w:rsidRDefault="00375D8C" w:rsidP="000E2B98"/>
        </w:tc>
        <w:tc>
          <w:tcPr>
            <w:tcW w:w="991" w:type="dxa"/>
            <w:shd w:val="clear" w:color="auto" w:fill="auto"/>
          </w:tcPr>
          <w:p w:rsidR="00375D8C" w:rsidRPr="000620F3" w:rsidRDefault="00375D8C" w:rsidP="000E2B98"/>
        </w:tc>
        <w:tc>
          <w:tcPr>
            <w:tcW w:w="1276" w:type="dxa"/>
            <w:shd w:val="clear" w:color="auto" w:fill="auto"/>
          </w:tcPr>
          <w:p w:rsidR="00375D8C" w:rsidRPr="000620F3" w:rsidRDefault="00375D8C" w:rsidP="000E2B98"/>
        </w:tc>
      </w:tr>
      <w:tr w:rsidR="00375D8C" w:rsidRPr="005F15F5" w:rsidTr="008F462E">
        <w:tc>
          <w:tcPr>
            <w:tcW w:w="3545" w:type="dxa"/>
            <w:shd w:val="clear" w:color="auto" w:fill="auto"/>
          </w:tcPr>
          <w:p w:rsidR="00375D8C" w:rsidRDefault="00375D8C" w:rsidP="000E2B98">
            <w:r>
              <w:t>Locaţia în care s-a desfăşurat interviul</w:t>
            </w:r>
          </w:p>
        </w:tc>
        <w:tc>
          <w:tcPr>
            <w:tcW w:w="1914" w:type="dxa"/>
            <w:shd w:val="clear" w:color="auto" w:fill="auto"/>
          </w:tcPr>
          <w:p w:rsidR="00375D8C" w:rsidRPr="000620F3" w:rsidRDefault="00375D8C" w:rsidP="000E2B98"/>
        </w:tc>
        <w:tc>
          <w:tcPr>
            <w:tcW w:w="1914" w:type="dxa"/>
            <w:shd w:val="clear" w:color="auto" w:fill="auto"/>
          </w:tcPr>
          <w:p w:rsidR="00375D8C" w:rsidRPr="000620F3" w:rsidRDefault="00375D8C" w:rsidP="000E2B98"/>
        </w:tc>
        <w:tc>
          <w:tcPr>
            <w:tcW w:w="991" w:type="dxa"/>
            <w:shd w:val="clear" w:color="auto" w:fill="auto"/>
          </w:tcPr>
          <w:p w:rsidR="00375D8C" w:rsidRPr="000620F3" w:rsidRDefault="00375D8C" w:rsidP="000E2B98"/>
        </w:tc>
        <w:tc>
          <w:tcPr>
            <w:tcW w:w="1276" w:type="dxa"/>
            <w:shd w:val="clear" w:color="auto" w:fill="auto"/>
          </w:tcPr>
          <w:p w:rsidR="00375D8C" w:rsidRPr="000620F3" w:rsidRDefault="00375D8C" w:rsidP="000E2B98"/>
        </w:tc>
      </w:tr>
      <w:tr w:rsidR="00375D8C" w:rsidRPr="000620F3" w:rsidTr="008F462E">
        <w:tc>
          <w:tcPr>
            <w:tcW w:w="3545" w:type="dxa"/>
            <w:shd w:val="clear" w:color="auto" w:fill="auto"/>
          </w:tcPr>
          <w:p w:rsidR="00375D8C" w:rsidRPr="000620F3" w:rsidRDefault="00375D8C" w:rsidP="000E2B98">
            <w:r>
              <w:t>Comunicarea cu avocaţii monitorizaţi</w:t>
            </w:r>
          </w:p>
        </w:tc>
        <w:tc>
          <w:tcPr>
            <w:tcW w:w="1914" w:type="dxa"/>
            <w:shd w:val="clear" w:color="auto" w:fill="auto"/>
          </w:tcPr>
          <w:p w:rsidR="00375D8C" w:rsidRPr="000620F3" w:rsidRDefault="00375D8C" w:rsidP="000E2B98"/>
        </w:tc>
        <w:tc>
          <w:tcPr>
            <w:tcW w:w="1914" w:type="dxa"/>
            <w:shd w:val="clear" w:color="auto" w:fill="auto"/>
          </w:tcPr>
          <w:p w:rsidR="00375D8C" w:rsidRPr="000620F3" w:rsidRDefault="00375D8C" w:rsidP="000E2B98"/>
        </w:tc>
        <w:tc>
          <w:tcPr>
            <w:tcW w:w="991" w:type="dxa"/>
            <w:shd w:val="clear" w:color="auto" w:fill="auto"/>
          </w:tcPr>
          <w:p w:rsidR="00375D8C" w:rsidRPr="000620F3" w:rsidRDefault="00375D8C" w:rsidP="000E2B98"/>
        </w:tc>
        <w:tc>
          <w:tcPr>
            <w:tcW w:w="1276" w:type="dxa"/>
            <w:shd w:val="clear" w:color="auto" w:fill="auto"/>
          </w:tcPr>
          <w:p w:rsidR="00375D8C" w:rsidRPr="000620F3" w:rsidRDefault="00375D8C" w:rsidP="000E2B98"/>
        </w:tc>
      </w:tr>
      <w:tr w:rsidR="00375D8C" w:rsidRPr="005F15F5" w:rsidTr="008F462E">
        <w:tc>
          <w:tcPr>
            <w:tcW w:w="3545" w:type="dxa"/>
            <w:shd w:val="clear" w:color="auto" w:fill="auto"/>
          </w:tcPr>
          <w:p w:rsidR="00375D8C" w:rsidRPr="000620F3" w:rsidRDefault="00375D8C" w:rsidP="000E2B98">
            <w:r w:rsidRPr="000620F3">
              <w:t>Suportul oferit de către echipa proiectului</w:t>
            </w:r>
          </w:p>
        </w:tc>
        <w:tc>
          <w:tcPr>
            <w:tcW w:w="1914" w:type="dxa"/>
            <w:shd w:val="clear" w:color="auto" w:fill="auto"/>
          </w:tcPr>
          <w:p w:rsidR="00375D8C" w:rsidRPr="000620F3" w:rsidRDefault="00375D8C" w:rsidP="000E2B98"/>
        </w:tc>
        <w:tc>
          <w:tcPr>
            <w:tcW w:w="1914" w:type="dxa"/>
            <w:shd w:val="clear" w:color="auto" w:fill="auto"/>
          </w:tcPr>
          <w:p w:rsidR="00375D8C" w:rsidRPr="000620F3" w:rsidRDefault="00375D8C" w:rsidP="000E2B98"/>
        </w:tc>
        <w:tc>
          <w:tcPr>
            <w:tcW w:w="991" w:type="dxa"/>
            <w:shd w:val="clear" w:color="auto" w:fill="auto"/>
          </w:tcPr>
          <w:p w:rsidR="00375D8C" w:rsidRPr="000620F3" w:rsidRDefault="00375D8C" w:rsidP="000E2B98"/>
        </w:tc>
        <w:tc>
          <w:tcPr>
            <w:tcW w:w="1276" w:type="dxa"/>
            <w:shd w:val="clear" w:color="auto" w:fill="auto"/>
          </w:tcPr>
          <w:p w:rsidR="00375D8C" w:rsidRPr="000620F3" w:rsidRDefault="00375D8C" w:rsidP="000E2B98"/>
        </w:tc>
      </w:tr>
    </w:tbl>
    <w:p w:rsidR="00375D8C" w:rsidRDefault="00375D8C" w:rsidP="000E2B98">
      <w:pPr>
        <w:pStyle w:val="a5"/>
        <w:ind w:left="360"/>
      </w:pPr>
    </w:p>
    <w:p w:rsidR="00375D8C" w:rsidRPr="00EB3020" w:rsidRDefault="00375D8C" w:rsidP="000E2B98">
      <w:pPr>
        <w:pStyle w:val="a5"/>
        <w:numPr>
          <w:ilvl w:val="0"/>
          <w:numId w:val="25"/>
        </w:numPr>
        <w:spacing w:after="0"/>
        <w:rPr>
          <w:i/>
        </w:rPr>
      </w:pPr>
      <w:r w:rsidRPr="00EB3020">
        <w:rPr>
          <w:b/>
        </w:rPr>
        <w:t>În urma participării în cadrul monitori</w:t>
      </w:r>
      <w:r>
        <w:rPr>
          <w:b/>
        </w:rPr>
        <w:t>zării externe ce experienţe noi aţi acumulat</w:t>
      </w:r>
      <w:r w:rsidRPr="00EB3020">
        <w:rPr>
          <w:b/>
        </w:rPr>
        <w:t>?</w:t>
      </w:r>
      <w:r w:rsidRPr="00EB3020">
        <w:rPr>
          <w:i/>
        </w:rPr>
        <w:t xml:space="preserve"> (notaţi răspunsurile)</w:t>
      </w:r>
    </w:p>
    <w:p w:rsidR="00375D8C" w:rsidRDefault="00375D8C" w:rsidP="000E2B98">
      <w:pPr>
        <w:ind w:left="-567"/>
      </w:pPr>
      <w:r>
        <w:t>1. _________________________________________________________________________</w:t>
      </w:r>
    </w:p>
    <w:p w:rsidR="00375D8C" w:rsidRDefault="00375D8C" w:rsidP="000E2B98">
      <w:pPr>
        <w:ind w:left="-990" w:firstLine="423"/>
      </w:pPr>
      <w:r>
        <w:t>2._________________________________________________________________________</w:t>
      </w:r>
    </w:p>
    <w:p w:rsidR="00375D8C" w:rsidRDefault="00375D8C" w:rsidP="000E2B98">
      <w:pPr>
        <w:ind w:left="-990" w:firstLine="423"/>
      </w:pPr>
      <w:r>
        <w:t>3._________________________________________________________________________</w:t>
      </w:r>
    </w:p>
    <w:p w:rsidR="00375D8C" w:rsidRDefault="00375D8C" w:rsidP="000E2B98">
      <w:pPr>
        <w:ind w:left="-990" w:firstLine="423"/>
      </w:pPr>
      <w:r>
        <w:t>4._________________________________________________________________________</w:t>
      </w:r>
    </w:p>
    <w:p w:rsidR="00375D8C" w:rsidRDefault="00375D8C" w:rsidP="000E2B98">
      <w:pPr>
        <w:ind w:left="-990" w:firstLine="423"/>
      </w:pPr>
      <w:r>
        <w:t>5._________________________________________________________________________</w:t>
      </w:r>
    </w:p>
    <w:p w:rsidR="00375D8C" w:rsidRDefault="00375D8C" w:rsidP="000E2B98"/>
    <w:p w:rsidR="00375D8C" w:rsidRDefault="00375D8C" w:rsidP="000E2B98"/>
    <w:p w:rsidR="00375D8C" w:rsidRPr="00EB3020" w:rsidRDefault="00375D8C" w:rsidP="000E2B98">
      <w:pPr>
        <w:pStyle w:val="a5"/>
        <w:numPr>
          <w:ilvl w:val="0"/>
          <w:numId w:val="25"/>
        </w:numPr>
        <w:spacing w:after="0"/>
        <w:rPr>
          <w:b/>
          <w:i/>
        </w:rPr>
      </w:pPr>
      <w:r w:rsidRPr="00EB3020">
        <w:rPr>
          <w:b/>
        </w:rPr>
        <w:t xml:space="preserve">Cu ce dificultăţi v-aţi confruntat în procesul de monitorizare externă în care aţi fost antrenat? </w:t>
      </w:r>
      <w:r w:rsidRPr="00EB3020">
        <w:rPr>
          <w:i/>
        </w:rPr>
        <w:t>(notaţi răspunsurile)</w:t>
      </w:r>
    </w:p>
    <w:p w:rsidR="00375D8C" w:rsidRDefault="00375D8C" w:rsidP="000E2B98">
      <w:pPr>
        <w:ind w:left="-567"/>
      </w:pPr>
      <w:r>
        <w:t>1. _________________________________________________________________________</w:t>
      </w:r>
    </w:p>
    <w:p w:rsidR="00375D8C" w:rsidRDefault="00375D8C" w:rsidP="000E2B98">
      <w:pPr>
        <w:ind w:left="-567"/>
      </w:pPr>
      <w:r>
        <w:t>2._________________________________________________________________________</w:t>
      </w:r>
    </w:p>
    <w:p w:rsidR="00375D8C" w:rsidRDefault="00375D8C" w:rsidP="000E2B98">
      <w:pPr>
        <w:ind w:left="-567"/>
      </w:pPr>
      <w:r>
        <w:t>3._________________________________________________________________________</w:t>
      </w:r>
    </w:p>
    <w:p w:rsidR="00375D8C" w:rsidRDefault="00375D8C" w:rsidP="000E2B98">
      <w:pPr>
        <w:ind w:left="-567"/>
      </w:pPr>
      <w:r>
        <w:t>4._________________________________________________________________________</w:t>
      </w:r>
    </w:p>
    <w:p w:rsidR="00375D8C" w:rsidRDefault="00375D8C" w:rsidP="000E2B98">
      <w:pPr>
        <w:ind w:left="-990"/>
        <w:rPr>
          <w:b/>
        </w:rPr>
      </w:pPr>
    </w:p>
    <w:p w:rsidR="00375D8C" w:rsidRPr="00EB3020" w:rsidRDefault="00375D8C" w:rsidP="000E2B98">
      <w:pPr>
        <w:pStyle w:val="a5"/>
        <w:numPr>
          <w:ilvl w:val="0"/>
          <w:numId w:val="25"/>
        </w:numPr>
        <w:spacing w:after="0"/>
        <w:rPr>
          <w:i/>
        </w:rPr>
      </w:pPr>
      <w:r w:rsidRPr="00EB3020">
        <w:rPr>
          <w:b/>
        </w:rPr>
        <w:t>Ce acţiuni consideraţi necesare a fi întreprinse în continuare pentru îmbunătăţirea procesului de monitorizare externă?</w:t>
      </w:r>
      <w:r w:rsidRPr="00EB3020">
        <w:rPr>
          <w:i/>
        </w:rPr>
        <w:t xml:space="preserve"> (notaţi răspunsurile)</w:t>
      </w:r>
    </w:p>
    <w:p w:rsidR="00375D8C" w:rsidRDefault="00375D8C" w:rsidP="000E2B98">
      <w:pPr>
        <w:ind w:left="-990" w:firstLine="423"/>
      </w:pPr>
      <w:r>
        <w:t>1. _________________________________________________________________________</w:t>
      </w:r>
    </w:p>
    <w:p w:rsidR="00375D8C" w:rsidRDefault="00375D8C" w:rsidP="000E2B98">
      <w:pPr>
        <w:ind w:left="-990" w:firstLine="423"/>
      </w:pPr>
      <w:r>
        <w:t>2._________________________________________________________________________</w:t>
      </w:r>
    </w:p>
    <w:p w:rsidR="00375D8C" w:rsidRDefault="00375D8C" w:rsidP="000E2B98">
      <w:pPr>
        <w:ind w:left="-990" w:firstLine="423"/>
      </w:pPr>
      <w:r>
        <w:t>3._________________________________________________________________________</w:t>
      </w:r>
    </w:p>
    <w:p w:rsidR="00375D8C" w:rsidRDefault="00375D8C" w:rsidP="000E2B98">
      <w:pPr>
        <w:ind w:left="-990" w:firstLine="423"/>
      </w:pPr>
      <w:r>
        <w:t>4._________________________________________________________________________</w:t>
      </w:r>
    </w:p>
    <w:p w:rsidR="00375D8C" w:rsidRDefault="00375D8C" w:rsidP="000E2B98">
      <w:pPr>
        <w:ind w:left="-990"/>
      </w:pPr>
    </w:p>
    <w:p w:rsidR="00375D8C" w:rsidRPr="00EB3020" w:rsidRDefault="00375D8C" w:rsidP="000E2B98">
      <w:pPr>
        <w:pStyle w:val="a5"/>
        <w:numPr>
          <w:ilvl w:val="0"/>
          <w:numId w:val="25"/>
        </w:numPr>
        <w:spacing w:after="0"/>
      </w:pPr>
      <w:r w:rsidRPr="00EB3020">
        <w:rPr>
          <w:bCs/>
        </w:rPr>
        <w:t>Orice alt</w:t>
      </w:r>
      <w:r w:rsidRPr="00EB3020">
        <w:rPr>
          <w:b/>
          <w:bCs/>
        </w:rPr>
        <w:t xml:space="preserve"> </w:t>
      </w:r>
      <w:r w:rsidRPr="00EB3020">
        <w:rPr>
          <w:b/>
          <w:bCs/>
          <w:i/>
        </w:rPr>
        <w:t>comentariu</w:t>
      </w:r>
      <w:r w:rsidRPr="00EB3020">
        <w:rPr>
          <w:b/>
          <w:i/>
        </w:rPr>
        <w:t>, sugestie</w:t>
      </w:r>
      <w:r w:rsidRPr="00EB3020">
        <w:t xml:space="preserve"> referitor la</w:t>
      </w:r>
      <w:r>
        <w:t xml:space="preserve"> </w:t>
      </w:r>
      <w:r w:rsidRPr="00EB3020">
        <w:rPr>
          <w:u w:val="single"/>
        </w:rPr>
        <w:t>procesul de monitorizare externă</w:t>
      </w:r>
      <w:r w:rsidRPr="00EB3020">
        <w:t xml:space="preserve">, </w:t>
      </w:r>
      <w:r w:rsidRPr="00EB3020">
        <w:rPr>
          <w:i/>
        </w:rPr>
        <w:t>specificaţi şi explicaţi</w:t>
      </w:r>
      <w:r w:rsidRPr="00EB3020">
        <w:t xml:space="preserve">:  </w:t>
      </w:r>
    </w:p>
    <w:p w:rsidR="00375D8C" w:rsidRDefault="00375D8C" w:rsidP="000E2B98">
      <w:pPr>
        <w:ind w:left="-990"/>
      </w:pPr>
      <w:r w:rsidRPr="00180099">
        <w:t xml:space="preserve"> M</w:t>
      </w:r>
      <w:r>
        <w:t xml:space="preserve">odificare a regulamentului </w:t>
      </w:r>
      <w:r w:rsidRPr="00180099">
        <w:t>____________________________________________</w:t>
      </w:r>
      <w:r>
        <w:t>_________________</w:t>
      </w:r>
    </w:p>
    <w:p w:rsidR="00375D8C" w:rsidRDefault="00375D8C" w:rsidP="000E2B98">
      <w:pPr>
        <w:ind w:left="-990"/>
      </w:pPr>
      <w:r>
        <w:t>_____________________________________________________________________________________M</w:t>
      </w:r>
      <w:r w:rsidRPr="00180099">
        <w:t>odificare de proceduri________</w:t>
      </w:r>
      <w:r>
        <w:t>________________________</w:t>
      </w:r>
      <w:r w:rsidRPr="00180099">
        <w:t>__________________</w:t>
      </w:r>
      <w:r>
        <w:t>________________</w:t>
      </w:r>
    </w:p>
    <w:p w:rsidR="00375D8C" w:rsidRDefault="00375D8C" w:rsidP="000E2B98">
      <w:pPr>
        <w:ind w:left="-990"/>
      </w:pPr>
      <w:r>
        <w:t>_____________________________________________________________________________________</w:t>
      </w:r>
    </w:p>
    <w:p w:rsidR="00375D8C" w:rsidRPr="00EB3020" w:rsidRDefault="00375D8C" w:rsidP="000E2B98">
      <w:pPr>
        <w:ind w:left="-990"/>
      </w:pPr>
      <w:r w:rsidRPr="00180099">
        <w:t>altceva_____________________________________________________________________________________</w:t>
      </w:r>
      <w:r>
        <w:t>________________________________________________________________________________</w:t>
      </w:r>
    </w:p>
    <w:p w:rsidR="00375D8C" w:rsidRPr="00690617" w:rsidRDefault="00375D8C" w:rsidP="000E2B98">
      <w:pPr>
        <w:tabs>
          <w:tab w:val="left" w:pos="360"/>
          <w:tab w:val="left" w:pos="8364"/>
        </w:tabs>
        <w:autoSpaceDE w:val="0"/>
        <w:autoSpaceDN w:val="0"/>
        <w:adjustRightInd w:val="0"/>
        <w:jc w:val="both"/>
      </w:pPr>
      <w:r w:rsidRPr="00180099">
        <w:t xml:space="preserve">      </w:t>
      </w:r>
    </w:p>
    <w:p w:rsidR="00375D8C" w:rsidRDefault="00375D8C" w:rsidP="000E2B98"/>
    <w:p w:rsidR="00375D8C" w:rsidRDefault="00375D8C" w:rsidP="000E2B98">
      <w:pPr>
        <w:ind w:left="-990"/>
        <w:jc w:val="center"/>
      </w:pPr>
      <w:r w:rsidRPr="00D86A02">
        <w:rPr>
          <w:b/>
        </w:rPr>
        <w:t xml:space="preserve">Vă </w:t>
      </w:r>
      <w:r>
        <w:rPr>
          <w:b/>
        </w:rPr>
        <w:t>m</w:t>
      </w:r>
      <w:r w:rsidRPr="00D86A02">
        <w:rPr>
          <w:b/>
        </w:rPr>
        <w:t>ul</w:t>
      </w:r>
      <w:r>
        <w:rPr>
          <w:b/>
        </w:rPr>
        <w:t>ţ</w:t>
      </w:r>
      <w:r w:rsidRPr="00D86A02">
        <w:rPr>
          <w:b/>
        </w:rPr>
        <w:t>umim!</w:t>
      </w:r>
    </w:p>
    <w:p w:rsidR="00AB361B" w:rsidRPr="00690617" w:rsidRDefault="00AB361B" w:rsidP="000E2B98"/>
    <w:p w:rsidR="00AB361B" w:rsidRDefault="00AB361B" w:rsidP="000E2B98">
      <w:pPr>
        <w:ind w:firstLine="708"/>
        <w:jc w:val="right"/>
        <w:rPr>
          <w:rFonts w:ascii="Times New Roman" w:hAnsi="Times New Roman" w:cs="Times New Roman"/>
          <w:sz w:val="28"/>
          <w:szCs w:val="28"/>
        </w:rPr>
      </w:pPr>
    </w:p>
    <w:p w:rsidR="00AB361B" w:rsidRDefault="00AB361B" w:rsidP="000E2B98">
      <w:pPr>
        <w:ind w:firstLine="708"/>
        <w:rPr>
          <w:rFonts w:ascii="Times New Roman" w:hAnsi="Times New Roman" w:cs="Times New Roman"/>
          <w:sz w:val="28"/>
          <w:szCs w:val="28"/>
        </w:rPr>
      </w:pPr>
    </w:p>
    <w:p w:rsidR="00AB361B" w:rsidRDefault="00AB361B" w:rsidP="000E2B98">
      <w:pPr>
        <w:ind w:firstLine="708"/>
        <w:rPr>
          <w:rFonts w:ascii="Times New Roman" w:hAnsi="Times New Roman" w:cs="Times New Roman"/>
          <w:sz w:val="28"/>
          <w:szCs w:val="28"/>
        </w:rPr>
      </w:pPr>
    </w:p>
    <w:p w:rsidR="00AB361B" w:rsidRDefault="00AB361B" w:rsidP="000E2B98">
      <w:pPr>
        <w:ind w:firstLine="708"/>
        <w:rPr>
          <w:rFonts w:ascii="Times New Roman" w:hAnsi="Times New Roman" w:cs="Times New Roman"/>
          <w:sz w:val="28"/>
          <w:szCs w:val="28"/>
        </w:rPr>
      </w:pPr>
    </w:p>
    <w:p w:rsidR="00AB361B" w:rsidRPr="006D73F2" w:rsidRDefault="00AB361B" w:rsidP="000E2B98">
      <w:pPr>
        <w:ind w:firstLine="708"/>
        <w:rPr>
          <w:rFonts w:ascii="Times New Roman" w:hAnsi="Times New Roman" w:cs="Times New Roman"/>
          <w:sz w:val="28"/>
          <w:szCs w:val="28"/>
        </w:rPr>
      </w:pPr>
    </w:p>
    <w:sectPr w:rsidR="00AB361B" w:rsidRPr="006D73F2" w:rsidSect="008F462E">
      <w:footerReference w:type="default" r:id="rId49"/>
      <w:pgSz w:w="11906" w:h="16838"/>
      <w:pgMar w:top="1134" w:right="850" w:bottom="1134" w:left="1701" w:header="708" w:footer="708" w:gutter="0"/>
      <w:pgNumType w:fmt="numberInDash" w:start="0"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2A5" w:rsidRDefault="007C62A5" w:rsidP="00421C81">
      <w:pPr>
        <w:spacing w:after="0" w:line="240" w:lineRule="auto"/>
      </w:pPr>
      <w:r>
        <w:separator/>
      </w:r>
    </w:p>
  </w:endnote>
  <w:endnote w:type="continuationSeparator" w:id="0">
    <w:p w:rsidR="007C62A5" w:rsidRDefault="007C62A5" w:rsidP="00421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CC"/>
    <w:family w:val="swiss"/>
    <w:pitch w:val="variable"/>
    <w:sig w:usb0="A00002AF" w:usb1="400078FB"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MS Mincho">
    <w:altName w:val="Arial Unicode MS"/>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2256652"/>
      <w:docPartObj>
        <w:docPartGallery w:val="Page Numbers (Bottom of Page)"/>
        <w:docPartUnique/>
      </w:docPartObj>
    </w:sdtPr>
    <w:sdtContent>
      <w:p w:rsidR="00125FC0" w:rsidRDefault="00125FC0">
        <w:pPr>
          <w:pStyle w:val="a9"/>
          <w:jc w:val="right"/>
        </w:pPr>
        <w:r>
          <w:fldChar w:fldCharType="begin"/>
        </w:r>
        <w:r>
          <w:instrText>PAGE   \* MERGEFORMAT</w:instrText>
        </w:r>
        <w:r>
          <w:fldChar w:fldCharType="separate"/>
        </w:r>
        <w:r w:rsidR="0046638C" w:rsidRPr="0046638C">
          <w:rPr>
            <w:noProof/>
            <w:lang w:val="ru-RU"/>
          </w:rPr>
          <w:t>-</w:t>
        </w:r>
        <w:r w:rsidR="0046638C">
          <w:rPr>
            <w:noProof/>
          </w:rPr>
          <w:t xml:space="preserve"> 2 -</w:t>
        </w:r>
        <w:r>
          <w:fldChar w:fldCharType="end"/>
        </w:r>
      </w:p>
    </w:sdtContent>
  </w:sdt>
  <w:p w:rsidR="00125FC0" w:rsidRDefault="00125FC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2A5" w:rsidRDefault="007C62A5" w:rsidP="00421C81">
      <w:pPr>
        <w:spacing w:after="0" w:line="240" w:lineRule="auto"/>
      </w:pPr>
      <w:r>
        <w:separator/>
      </w:r>
    </w:p>
  </w:footnote>
  <w:footnote w:type="continuationSeparator" w:id="0">
    <w:p w:rsidR="007C62A5" w:rsidRDefault="007C62A5" w:rsidP="00421C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14B60"/>
    <w:multiLevelType w:val="hybridMultilevel"/>
    <w:tmpl w:val="994A4320"/>
    <w:lvl w:ilvl="0" w:tplc="792E507A">
      <w:start w:val="13"/>
      <w:numFmt w:val="decimal"/>
      <w:lvlText w:val="%1."/>
      <w:lvlJc w:val="left"/>
      <w:pPr>
        <w:ind w:left="360" w:hanging="360"/>
      </w:pPr>
      <w:rPr>
        <w:rFonts w:hint="default"/>
        <w:b/>
        <w:i w:val="0"/>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052C2086"/>
    <w:multiLevelType w:val="hybridMultilevel"/>
    <w:tmpl w:val="DDCC8654"/>
    <w:lvl w:ilvl="0" w:tplc="BEA0A47E">
      <w:start w:val="1"/>
      <w:numFmt w:val="bullet"/>
      <w:lvlText w:val="•"/>
      <w:lvlJc w:val="left"/>
      <w:pPr>
        <w:tabs>
          <w:tab w:val="num" w:pos="720"/>
        </w:tabs>
        <w:ind w:left="720" w:hanging="360"/>
      </w:pPr>
      <w:rPr>
        <w:rFonts w:ascii="Arial" w:hAnsi="Arial" w:hint="default"/>
      </w:rPr>
    </w:lvl>
    <w:lvl w:ilvl="1" w:tplc="26169FEE" w:tentative="1">
      <w:start w:val="1"/>
      <w:numFmt w:val="bullet"/>
      <w:lvlText w:val="•"/>
      <w:lvlJc w:val="left"/>
      <w:pPr>
        <w:tabs>
          <w:tab w:val="num" w:pos="1440"/>
        </w:tabs>
        <w:ind w:left="1440" w:hanging="360"/>
      </w:pPr>
      <w:rPr>
        <w:rFonts w:ascii="Arial" w:hAnsi="Arial" w:hint="default"/>
      </w:rPr>
    </w:lvl>
    <w:lvl w:ilvl="2" w:tplc="F5CE8486" w:tentative="1">
      <w:start w:val="1"/>
      <w:numFmt w:val="bullet"/>
      <w:lvlText w:val="•"/>
      <w:lvlJc w:val="left"/>
      <w:pPr>
        <w:tabs>
          <w:tab w:val="num" w:pos="2160"/>
        </w:tabs>
        <w:ind w:left="2160" w:hanging="360"/>
      </w:pPr>
      <w:rPr>
        <w:rFonts w:ascii="Arial" w:hAnsi="Arial" w:hint="default"/>
      </w:rPr>
    </w:lvl>
    <w:lvl w:ilvl="3" w:tplc="A43ADA74" w:tentative="1">
      <w:start w:val="1"/>
      <w:numFmt w:val="bullet"/>
      <w:lvlText w:val="•"/>
      <w:lvlJc w:val="left"/>
      <w:pPr>
        <w:tabs>
          <w:tab w:val="num" w:pos="2880"/>
        </w:tabs>
        <w:ind w:left="2880" w:hanging="360"/>
      </w:pPr>
      <w:rPr>
        <w:rFonts w:ascii="Arial" w:hAnsi="Arial" w:hint="default"/>
      </w:rPr>
    </w:lvl>
    <w:lvl w:ilvl="4" w:tplc="10D65DB8" w:tentative="1">
      <w:start w:val="1"/>
      <w:numFmt w:val="bullet"/>
      <w:lvlText w:val="•"/>
      <w:lvlJc w:val="left"/>
      <w:pPr>
        <w:tabs>
          <w:tab w:val="num" w:pos="3600"/>
        </w:tabs>
        <w:ind w:left="3600" w:hanging="360"/>
      </w:pPr>
      <w:rPr>
        <w:rFonts w:ascii="Arial" w:hAnsi="Arial" w:hint="default"/>
      </w:rPr>
    </w:lvl>
    <w:lvl w:ilvl="5" w:tplc="EDD0C6EC" w:tentative="1">
      <w:start w:val="1"/>
      <w:numFmt w:val="bullet"/>
      <w:lvlText w:val="•"/>
      <w:lvlJc w:val="left"/>
      <w:pPr>
        <w:tabs>
          <w:tab w:val="num" w:pos="4320"/>
        </w:tabs>
        <w:ind w:left="4320" w:hanging="360"/>
      </w:pPr>
      <w:rPr>
        <w:rFonts w:ascii="Arial" w:hAnsi="Arial" w:hint="default"/>
      </w:rPr>
    </w:lvl>
    <w:lvl w:ilvl="6" w:tplc="E50EEEB8" w:tentative="1">
      <w:start w:val="1"/>
      <w:numFmt w:val="bullet"/>
      <w:lvlText w:val="•"/>
      <w:lvlJc w:val="left"/>
      <w:pPr>
        <w:tabs>
          <w:tab w:val="num" w:pos="5040"/>
        </w:tabs>
        <w:ind w:left="5040" w:hanging="360"/>
      </w:pPr>
      <w:rPr>
        <w:rFonts w:ascii="Arial" w:hAnsi="Arial" w:hint="default"/>
      </w:rPr>
    </w:lvl>
    <w:lvl w:ilvl="7" w:tplc="8A9291BC" w:tentative="1">
      <w:start w:val="1"/>
      <w:numFmt w:val="bullet"/>
      <w:lvlText w:val="•"/>
      <w:lvlJc w:val="left"/>
      <w:pPr>
        <w:tabs>
          <w:tab w:val="num" w:pos="5760"/>
        </w:tabs>
        <w:ind w:left="5760" w:hanging="360"/>
      </w:pPr>
      <w:rPr>
        <w:rFonts w:ascii="Arial" w:hAnsi="Arial" w:hint="default"/>
      </w:rPr>
    </w:lvl>
    <w:lvl w:ilvl="8" w:tplc="47D2B74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C83D64"/>
    <w:multiLevelType w:val="multilevel"/>
    <w:tmpl w:val="B9129042"/>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DE20CD9"/>
    <w:multiLevelType w:val="hybridMultilevel"/>
    <w:tmpl w:val="D0469B1C"/>
    <w:lvl w:ilvl="0" w:tplc="A89C023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663423"/>
    <w:multiLevelType w:val="hybridMultilevel"/>
    <w:tmpl w:val="D884F57C"/>
    <w:lvl w:ilvl="0" w:tplc="320A11E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1D80BAB"/>
    <w:multiLevelType w:val="hybridMultilevel"/>
    <w:tmpl w:val="B252AAC4"/>
    <w:lvl w:ilvl="0" w:tplc="04190001">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6" w15:restartNumberingAfterBreak="0">
    <w:nsid w:val="233F61CE"/>
    <w:multiLevelType w:val="hybridMultilevel"/>
    <w:tmpl w:val="5ADAE29C"/>
    <w:lvl w:ilvl="0" w:tplc="244A7114">
      <w:start w:val="1"/>
      <w:numFmt w:val="decimal"/>
      <w:lvlText w:val="%1."/>
      <w:lvlJc w:val="left"/>
      <w:pPr>
        <w:ind w:left="720" w:hanging="360"/>
      </w:pPr>
      <w:rPr>
        <w:rFonts w:ascii="Times New Roman" w:hAnsi="Times New Roman" w:cs="Times New Roman" w:hint="default"/>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7A925DA"/>
    <w:multiLevelType w:val="hybridMultilevel"/>
    <w:tmpl w:val="8DD0D5E4"/>
    <w:lvl w:ilvl="0" w:tplc="04190017">
      <w:start w:val="1"/>
      <w:numFmt w:val="lowerLetter"/>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8" w15:restartNumberingAfterBreak="0">
    <w:nsid w:val="28087807"/>
    <w:multiLevelType w:val="hybridMultilevel"/>
    <w:tmpl w:val="DC0673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8B24D4"/>
    <w:multiLevelType w:val="hybridMultilevel"/>
    <w:tmpl w:val="E298842A"/>
    <w:lvl w:ilvl="0" w:tplc="E7321ACC">
      <w:start w:val="1"/>
      <w:numFmt w:val="decimal"/>
      <w:lvlText w:val="%1."/>
      <w:lvlJc w:val="left"/>
      <w:pPr>
        <w:ind w:left="720" w:hanging="360"/>
      </w:pPr>
      <w:rPr>
        <w:rFonts w:ascii="Times New Roman" w:eastAsiaTheme="minorHAnsi" w:hAnsi="Times New Roman" w:cs="Times New Roman"/>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A20386D"/>
    <w:multiLevelType w:val="hybridMultilevel"/>
    <w:tmpl w:val="B4D61D04"/>
    <w:lvl w:ilvl="0" w:tplc="0419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2A4724B8"/>
    <w:multiLevelType w:val="hybridMultilevel"/>
    <w:tmpl w:val="E7240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7F29E4"/>
    <w:multiLevelType w:val="multilevel"/>
    <w:tmpl w:val="ED7AF868"/>
    <w:lvl w:ilvl="0">
      <w:start w:val="1"/>
      <w:numFmt w:val="decimal"/>
      <w:lvlText w:val="%1."/>
      <w:lvlJc w:val="left"/>
      <w:pPr>
        <w:ind w:left="360" w:hanging="360"/>
      </w:pPr>
      <w:rPr>
        <w:rFonts w:hint="default"/>
        <w:b/>
      </w:rPr>
    </w:lvl>
    <w:lvl w:ilvl="1">
      <w:start w:val="1"/>
      <w:numFmt w:val="decimal"/>
      <w:isLgl/>
      <w:lvlText w:val="%1.%2"/>
      <w:lvlJc w:val="left"/>
      <w:pPr>
        <w:ind w:left="114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4200"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900" w:hanging="1440"/>
      </w:pPr>
      <w:rPr>
        <w:rFonts w:hint="default"/>
      </w:rPr>
    </w:lvl>
    <w:lvl w:ilvl="8">
      <w:start w:val="1"/>
      <w:numFmt w:val="decimal"/>
      <w:isLgl/>
      <w:lvlText w:val="%1.%2.%3.%4.%5.%6.%7.%8.%9"/>
      <w:lvlJc w:val="left"/>
      <w:pPr>
        <w:ind w:left="8040" w:hanging="1800"/>
      </w:pPr>
      <w:rPr>
        <w:rFonts w:hint="default"/>
      </w:rPr>
    </w:lvl>
  </w:abstractNum>
  <w:abstractNum w:abstractNumId="13" w15:restartNumberingAfterBreak="0">
    <w:nsid w:val="2F5E5D6D"/>
    <w:multiLevelType w:val="hybridMultilevel"/>
    <w:tmpl w:val="C6AAE1B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32FF1390"/>
    <w:multiLevelType w:val="hybridMultilevel"/>
    <w:tmpl w:val="63867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382385E"/>
    <w:multiLevelType w:val="hybridMultilevel"/>
    <w:tmpl w:val="7AFC72A0"/>
    <w:lvl w:ilvl="0" w:tplc="01B832EA">
      <w:start w:val="10"/>
      <w:numFmt w:val="decimal"/>
      <w:lvlText w:val="%1."/>
      <w:lvlJc w:val="left"/>
      <w:pPr>
        <w:ind w:left="360" w:hanging="360"/>
      </w:pPr>
      <w:rPr>
        <w:rFonts w:hint="default"/>
        <w:b/>
        <w:i w:val="0"/>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6" w15:restartNumberingAfterBreak="0">
    <w:nsid w:val="349F6701"/>
    <w:multiLevelType w:val="hybridMultilevel"/>
    <w:tmpl w:val="DE62D3B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7" w15:restartNumberingAfterBreak="0">
    <w:nsid w:val="38CF2B05"/>
    <w:multiLevelType w:val="hybridMultilevel"/>
    <w:tmpl w:val="2EC221FE"/>
    <w:lvl w:ilvl="0" w:tplc="508807CA">
      <w:start w:val="1"/>
      <w:numFmt w:val="bullet"/>
      <w:lvlText w:val="•"/>
      <w:lvlJc w:val="left"/>
      <w:pPr>
        <w:tabs>
          <w:tab w:val="num" w:pos="720"/>
        </w:tabs>
        <w:ind w:left="720" w:hanging="360"/>
      </w:pPr>
      <w:rPr>
        <w:rFonts w:ascii="Arial" w:hAnsi="Arial" w:hint="default"/>
      </w:rPr>
    </w:lvl>
    <w:lvl w:ilvl="1" w:tplc="494AFD9C" w:tentative="1">
      <w:start w:val="1"/>
      <w:numFmt w:val="bullet"/>
      <w:lvlText w:val="•"/>
      <w:lvlJc w:val="left"/>
      <w:pPr>
        <w:tabs>
          <w:tab w:val="num" w:pos="1440"/>
        </w:tabs>
        <w:ind w:left="1440" w:hanging="360"/>
      </w:pPr>
      <w:rPr>
        <w:rFonts w:ascii="Arial" w:hAnsi="Arial" w:hint="default"/>
      </w:rPr>
    </w:lvl>
    <w:lvl w:ilvl="2" w:tplc="EAD22CD0" w:tentative="1">
      <w:start w:val="1"/>
      <w:numFmt w:val="bullet"/>
      <w:lvlText w:val="•"/>
      <w:lvlJc w:val="left"/>
      <w:pPr>
        <w:tabs>
          <w:tab w:val="num" w:pos="2160"/>
        </w:tabs>
        <w:ind w:left="2160" w:hanging="360"/>
      </w:pPr>
      <w:rPr>
        <w:rFonts w:ascii="Arial" w:hAnsi="Arial" w:hint="default"/>
      </w:rPr>
    </w:lvl>
    <w:lvl w:ilvl="3" w:tplc="95625F8E" w:tentative="1">
      <w:start w:val="1"/>
      <w:numFmt w:val="bullet"/>
      <w:lvlText w:val="•"/>
      <w:lvlJc w:val="left"/>
      <w:pPr>
        <w:tabs>
          <w:tab w:val="num" w:pos="2880"/>
        </w:tabs>
        <w:ind w:left="2880" w:hanging="360"/>
      </w:pPr>
      <w:rPr>
        <w:rFonts w:ascii="Arial" w:hAnsi="Arial" w:hint="default"/>
      </w:rPr>
    </w:lvl>
    <w:lvl w:ilvl="4" w:tplc="659A3282" w:tentative="1">
      <w:start w:val="1"/>
      <w:numFmt w:val="bullet"/>
      <w:lvlText w:val="•"/>
      <w:lvlJc w:val="left"/>
      <w:pPr>
        <w:tabs>
          <w:tab w:val="num" w:pos="3600"/>
        </w:tabs>
        <w:ind w:left="3600" w:hanging="360"/>
      </w:pPr>
      <w:rPr>
        <w:rFonts w:ascii="Arial" w:hAnsi="Arial" w:hint="default"/>
      </w:rPr>
    </w:lvl>
    <w:lvl w:ilvl="5" w:tplc="22F47034" w:tentative="1">
      <w:start w:val="1"/>
      <w:numFmt w:val="bullet"/>
      <w:lvlText w:val="•"/>
      <w:lvlJc w:val="left"/>
      <w:pPr>
        <w:tabs>
          <w:tab w:val="num" w:pos="4320"/>
        </w:tabs>
        <w:ind w:left="4320" w:hanging="360"/>
      </w:pPr>
      <w:rPr>
        <w:rFonts w:ascii="Arial" w:hAnsi="Arial" w:hint="default"/>
      </w:rPr>
    </w:lvl>
    <w:lvl w:ilvl="6" w:tplc="F60CDA20" w:tentative="1">
      <w:start w:val="1"/>
      <w:numFmt w:val="bullet"/>
      <w:lvlText w:val="•"/>
      <w:lvlJc w:val="left"/>
      <w:pPr>
        <w:tabs>
          <w:tab w:val="num" w:pos="5040"/>
        </w:tabs>
        <w:ind w:left="5040" w:hanging="360"/>
      </w:pPr>
      <w:rPr>
        <w:rFonts w:ascii="Arial" w:hAnsi="Arial" w:hint="default"/>
      </w:rPr>
    </w:lvl>
    <w:lvl w:ilvl="7" w:tplc="AAE2403E" w:tentative="1">
      <w:start w:val="1"/>
      <w:numFmt w:val="bullet"/>
      <w:lvlText w:val="•"/>
      <w:lvlJc w:val="left"/>
      <w:pPr>
        <w:tabs>
          <w:tab w:val="num" w:pos="5760"/>
        </w:tabs>
        <w:ind w:left="5760" w:hanging="360"/>
      </w:pPr>
      <w:rPr>
        <w:rFonts w:ascii="Arial" w:hAnsi="Arial" w:hint="default"/>
      </w:rPr>
    </w:lvl>
    <w:lvl w:ilvl="8" w:tplc="019E511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BB72E6C"/>
    <w:multiLevelType w:val="hybridMultilevel"/>
    <w:tmpl w:val="1D0A696A"/>
    <w:lvl w:ilvl="0" w:tplc="0419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9" w15:restartNumberingAfterBreak="0">
    <w:nsid w:val="3DDB2ACB"/>
    <w:multiLevelType w:val="hybridMultilevel"/>
    <w:tmpl w:val="733C3D70"/>
    <w:lvl w:ilvl="0" w:tplc="AFF83EA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1D37E54"/>
    <w:multiLevelType w:val="hybridMultilevel"/>
    <w:tmpl w:val="556A24F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50CF6976"/>
    <w:multiLevelType w:val="hybridMultilevel"/>
    <w:tmpl w:val="43A0D584"/>
    <w:lvl w:ilvl="0" w:tplc="04190017">
      <w:start w:val="1"/>
      <w:numFmt w:val="lowerLetter"/>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22" w15:restartNumberingAfterBreak="0">
    <w:nsid w:val="525C5B44"/>
    <w:multiLevelType w:val="hybridMultilevel"/>
    <w:tmpl w:val="29867D9E"/>
    <w:lvl w:ilvl="0" w:tplc="CFC2CA36">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562D3755"/>
    <w:multiLevelType w:val="hybridMultilevel"/>
    <w:tmpl w:val="049E9848"/>
    <w:lvl w:ilvl="0" w:tplc="0419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4" w15:restartNumberingAfterBreak="0">
    <w:nsid w:val="5AA40182"/>
    <w:multiLevelType w:val="hybridMultilevel"/>
    <w:tmpl w:val="B4943266"/>
    <w:lvl w:ilvl="0" w:tplc="04190017">
      <w:start w:val="1"/>
      <w:numFmt w:val="lowerLetter"/>
      <w:lvlText w:val="%1)"/>
      <w:lvlJc w:val="left"/>
      <w:pPr>
        <w:tabs>
          <w:tab w:val="num" w:pos="720"/>
        </w:tabs>
        <w:ind w:left="720" w:hanging="360"/>
      </w:pPr>
      <w:rPr>
        <w:rFonts w:hint="default"/>
      </w:rPr>
    </w:lvl>
    <w:lvl w:ilvl="1" w:tplc="E254525E">
      <w:start w:val="5"/>
      <w:numFmt w:val="decimal"/>
      <w:lvlText w:val="%2."/>
      <w:lvlJc w:val="left"/>
      <w:pPr>
        <w:tabs>
          <w:tab w:val="num" w:pos="360"/>
        </w:tabs>
        <w:ind w:left="360" w:hanging="360"/>
      </w:pPr>
      <w:rPr>
        <w:rFonts w:hint="default"/>
        <w:b/>
        <w:i w:val="0"/>
      </w:rPr>
    </w:lvl>
    <w:lvl w:ilvl="2" w:tplc="0419001B">
      <w:start w:val="1"/>
      <w:numFmt w:val="lowerRoman"/>
      <w:lvlText w:val="%3."/>
      <w:lvlJc w:val="right"/>
      <w:pPr>
        <w:tabs>
          <w:tab w:val="num" w:pos="2160"/>
        </w:tabs>
        <w:ind w:left="2160" w:hanging="180"/>
      </w:pPr>
    </w:lvl>
    <w:lvl w:ilvl="3" w:tplc="FA1A6660">
      <w:start w:val="1"/>
      <w:numFmt w:val="decimal"/>
      <w:lvlText w:val="%4."/>
      <w:lvlJc w:val="left"/>
      <w:pPr>
        <w:tabs>
          <w:tab w:val="num" w:pos="360"/>
        </w:tabs>
        <w:ind w:left="360" w:hanging="360"/>
      </w:pPr>
      <w:rPr>
        <w:b/>
        <w:i w:val="0"/>
        <w:sz w:val="20"/>
        <w:szCs w:val="20"/>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15:restartNumberingAfterBreak="0">
    <w:nsid w:val="63853A2C"/>
    <w:multiLevelType w:val="hybridMultilevel"/>
    <w:tmpl w:val="33827D96"/>
    <w:lvl w:ilvl="0" w:tplc="15B29DB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954770B"/>
    <w:multiLevelType w:val="hybridMultilevel"/>
    <w:tmpl w:val="54B65DF2"/>
    <w:lvl w:ilvl="0" w:tplc="7054C6CE">
      <w:numFmt w:val="bullet"/>
      <w:lvlText w:val="-"/>
      <w:lvlJc w:val="left"/>
      <w:pPr>
        <w:ind w:left="1068" w:hanging="360"/>
      </w:pPr>
      <w:rPr>
        <w:rFonts w:ascii="Times New Roman" w:eastAsia="Calibr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7" w15:restartNumberingAfterBreak="0">
    <w:nsid w:val="6D1C1572"/>
    <w:multiLevelType w:val="hybridMultilevel"/>
    <w:tmpl w:val="DB56F93E"/>
    <w:lvl w:ilvl="0" w:tplc="F832320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6DF51E70"/>
    <w:multiLevelType w:val="hybridMultilevel"/>
    <w:tmpl w:val="B526EB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F9F73BD"/>
    <w:multiLevelType w:val="hybridMultilevel"/>
    <w:tmpl w:val="9AAE9784"/>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5F1627F"/>
    <w:multiLevelType w:val="hybridMultilevel"/>
    <w:tmpl w:val="FE943F0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1" w15:restartNumberingAfterBreak="0">
    <w:nsid w:val="76F8651E"/>
    <w:multiLevelType w:val="hybridMultilevel"/>
    <w:tmpl w:val="E6EC8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98E1A9C"/>
    <w:multiLevelType w:val="multilevel"/>
    <w:tmpl w:val="ED7AF868"/>
    <w:lvl w:ilvl="0">
      <w:start w:val="1"/>
      <w:numFmt w:val="decimal"/>
      <w:lvlText w:val="%1."/>
      <w:lvlJc w:val="left"/>
      <w:pPr>
        <w:ind w:left="360" w:hanging="360"/>
      </w:pPr>
      <w:rPr>
        <w:rFonts w:hint="default"/>
        <w:b/>
      </w:rPr>
    </w:lvl>
    <w:lvl w:ilvl="1">
      <w:start w:val="1"/>
      <w:numFmt w:val="decimal"/>
      <w:isLgl/>
      <w:lvlText w:val="%1.%2"/>
      <w:lvlJc w:val="left"/>
      <w:pPr>
        <w:ind w:left="114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4200"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900" w:hanging="1440"/>
      </w:pPr>
      <w:rPr>
        <w:rFonts w:hint="default"/>
      </w:rPr>
    </w:lvl>
    <w:lvl w:ilvl="8">
      <w:start w:val="1"/>
      <w:numFmt w:val="decimal"/>
      <w:isLgl/>
      <w:lvlText w:val="%1.%2.%3.%4.%5.%6.%7.%8.%9"/>
      <w:lvlJc w:val="left"/>
      <w:pPr>
        <w:ind w:left="8040" w:hanging="1800"/>
      </w:pPr>
      <w:rPr>
        <w:rFonts w:hint="default"/>
      </w:rPr>
    </w:lvl>
  </w:abstractNum>
  <w:abstractNum w:abstractNumId="33" w15:restartNumberingAfterBreak="0">
    <w:nsid w:val="7C36062D"/>
    <w:multiLevelType w:val="hybridMultilevel"/>
    <w:tmpl w:val="6BAC07EC"/>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D3D665C"/>
    <w:multiLevelType w:val="hybridMultilevel"/>
    <w:tmpl w:val="2CE6BF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15:restartNumberingAfterBreak="0">
    <w:nsid w:val="7D686050"/>
    <w:multiLevelType w:val="hybridMultilevel"/>
    <w:tmpl w:val="97EE1BF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4"/>
  </w:num>
  <w:num w:numId="2">
    <w:abstractNumId w:val="6"/>
  </w:num>
  <w:num w:numId="3">
    <w:abstractNumId w:val="9"/>
  </w:num>
  <w:num w:numId="4">
    <w:abstractNumId w:val="35"/>
  </w:num>
  <w:num w:numId="5">
    <w:abstractNumId w:val="22"/>
  </w:num>
  <w:num w:numId="6">
    <w:abstractNumId w:val="26"/>
  </w:num>
  <w:num w:numId="7">
    <w:abstractNumId w:val="8"/>
  </w:num>
  <w:num w:numId="8">
    <w:abstractNumId w:val="28"/>
  </w:num>
  <w:num w:numId="9">
    <w:abstractNumId w:val="17"/>
  </w:num>
  <w:num w:numId="10">
    <w:abstractNumId w:val="1"/>
  </w:num>
  <w:num w:numId="11">
    <w:abstractNumId w:val="2"/>
  </w:num>
  <w:num w:numId="12">
    <w:abstractNumId w:val="29"/>
  </w:num>
  <w:num w:numId="13">
    <w:abstractNumId w:val="32"/>
  </w:num>
  <w:num w:numId="14">
    <w:abstractNumId w:val="11"/>
  </w:num>
  <w:num w:numId="15">
    <w:abstractNumId w:val="33"/>
  </w:num>
  <w:num w:numId="16">
    <w:abstractNumId w:val="20"/>
  </w:num>
  <w:num w:numId="17">
    <w:abstractNumId w:val="16"/>
  </w:num>
  <w:num w:numId="18">
    <w:abstractNumId w:val="5"/>
  </w:num>
  <w:num w:numId="19">
    <w:abstractNumId w:val="31"/>
  </w:num>
  <w:num w:numId="20">
    <w:abstractNumId w:val="14"/>
  </w:num>
  <w:num w:numId="21">
    <w:abstractNumId w:val="24"/>
  </w:num>
  <w:num w:numId="22">
    <w:abstractNumId w:val="21"/>
  </w:num>
  <w:num w:numId="23">
    <w:abstractNumId w:val="23"/>
  </w:num>
  <w:num w:numId="24">
    <w:abstractNumId w:val="18"/>
  </w:num>
  <w:num w:numId="25">
    <w:abstractNumId w:val="0"/>
  </w:num>
  <w:num w:numId="26">
    <w:abstractNumId w:val="27"/>
  </w:num>
  <w:num w:numId="27">
    <w:abstractNumId w:val="19"/>
  </w:num>
  <w:num w:numId="28">
    <w:abstractNumId w:val="7"/>
  </w:num>
  <w:num w:numId="29">
    <w:abstractNumId w:val="15"/>
  </w:num>
  <w:num w:numId="30">
    <w:abstractNumId w:val="10"/>
  </w:num>
  <w:num w:numId="31">
    <w:abstractNumId w:val="30"/>
  </w:num>
  <w:num w:numId="32">
    <w:abstractNumId w:val="3"/>
  </w:num>
  <w:num w:numId="33">
    <w:abstractNumId w:val="25"/>
  </w:num>
  <w:num w:numId="34">
    <w:abstractNumId w:val="12"/>
  </w:num>
  <w:num w:numId="35">
    <w:abstractNumId w:val="34"/>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B55"/>
    <w:rsid w:val="000016A6"/>
    <w:rsid w:val="000041B6"/>
    <w:rsid w:val="000057A0"/>
    <w:rsid w:val="000064F6"/>
    <w:rsid w:val="0001543C"/>
    <w:rsid w:val="00015AC9"/>
    <w:rsid w:val="00033500"/>
    <w:rsid w:val="00035D55"/>
    <w:rsid w:val="00037855"/>
    <w:rsid w:val="00045E83"/>
    <w:rsid w:val="00050062"/>
    <w:rsid w:val="00055AA9"/>
    <w:rsid w:val="00061D02"/>
    <w:rsid w:val="00067C34"/>
    <w:rsid w:val="00074D1B"/>
    <w:rsid w:val="000755ED"/>
    <w:rsid w:val="00080E92"/>
    <w:rsid w:val="00085E87"/>
    <w:rsid w:val="000869BA"/>
    <w:rsid w:val="00090FED"/>
    <w:rsid w:val="00093DE8"/>
    <w:rsid w:val="000A4D1D"/>
    <w:rsid w:val="000B1080"/>
    <w:rsid w:val="000B645B"/>
    <w:rsid w:val="000C251D"/>
    <w:rsid w:val="000E1D91"/>
    <w:rsid w:val="000E2B98"/>
    <w:rsid w:val="000F6004"/>
    <w:rsid w:val="000F70D3"/>
    <w:rsid w:val="00104C60"/>
    <w:rsid w:val="00105EB1"/>
    <w:rsid w:val="00112BEB"/>
    <w:rsid w:val="00120EBA"/>
    <w:rsid w:val="001221A9"/>
    <w:rsid w:val="00125FC0"/>
    <w:rsid w:val="00130770"/>
    <w:rsid w:val="001307B2"/>
    <w:rsid w:val="00130FEC"/>
    <w:rsid w:val="001337CE"/>
    <w:rsid w:val="001348A7"/>
    <w:rsid w:val="001353CB"/>
    <w:rsid w:val="00141FD9"/>
    <w:rsid w:val="00150034"/>
    <w:rsid w:val="00152510"/>
    <w:rsid w:val="001571DB"/>
    <w:rsid w:val="00163CA3"/>
    <w:rsid w:val="00165E2F"/>
    <w:rsid w:val="001714C1"/>
    <w:rsid w:val="0017301F"/>
    <w:rsid w:val="0018022A"/>
    <w:rsid w:val="001872A8"/>
    <w:rsid w:val="0019170D"/>
    <w:rsid w:val="00193C30"/>
    <w:rsid w:val="001B538B"/>
    <w:rsid w:val="001B56BB"/>
    <w:rsid w:val="001B619F"/>
    <w:rsid w:val="001C133D"/>
    <w:rsid w:val="001C2DA7"/>
    <w:rsid w:val="001C778E"/>
    <w:rsid w:val="001D2EF1"/>
    <w:rsid w:val="001D6776"/>
    <w:rsid w:val="001E1791"/>
    <w:rsid w:val="001E2C91"/>
    <w:rsid w:val="001E4B98"/>
    <w:rsid w:val="001F1873"/>
    <w:rsid w:val="001F70A5"/>
    <w:rsid w:val="00202E51"/>
    <w:rsid w:val="00203AD9"/>
    <w:rsid w:val="002048CB"/>
    <w:rsid w:val="00207C76"/>
    <w:rsid w:val="00210FCA"/>
    <w:rsid w:val="002154C8"/>
    <w:rsid w:val="00215D35"/>
    <w:rsid w:val="0021606D"/>
    <w:rsid w:val="00221AA0"/>
    <w:rsid w:val="00224202"/>
    <w:rsid w:val="00224873"/>
    <w:rsid w:val="00225B0F"/>
    <w:rsid w:val="00232B19"/>
    <w:rsid w:val="00234DB4"/>
    <w:rsid w:val="002418BB"/>
    <w:rsid w:val="00255C6F"/>
    <w:rsid w:val="00267A63"/>
    <w:rsid w:val="00276703"/>
    <w:rsid w:val="0029178F"/>
    <w:rsid w:val="00292AC4"/>
    <w:rsid w:val="0029605C"/>
    <w:rsid w:val="002A390B"/>
    <w:rsid w:val="002B5F77"/>
    <w:rsid w:val="002B6B41"/>
    <w:rsid w:val="002B7D6B"/>
    <w:rsid w:val="002C5D65"/>
    <w:rsid w:val="002C7615"/>
    <w:rsid w:val="002E7EF6"/>
    <w:rsid w:val="002F4CCE"/>
    <w:rsid w:val="002F6096"/>
    <w:rsid w:val="002F72ED"/>
    <w:rsid w:val="002F7892"/>
    <w:rsid w:val="00302165"/>
    <w:rsid w:val="003037CE"/>
    <w:rsid w:val="003077E6"/>
    <w:rsid w:val="00310704"/>
    <w:rsid w:val="00311933"/>
    <w:rsid w:val="0031459B"/>
    <w:rsid w:val="00322044"/>
    <w:rsid w:val="0032260B"/>
    <w:rsid w:val="00324232"/>
    <w:rsid w:val="00330C2A"/>
    <w:rsid w:val="00335B54"/>
    <w:rsid w:val="00336373"/>
    <w:rsid w:val="003504F8"/>
    <w:rsid w:val="00354AAE"/>
    <w:rsid w:val="00364997"/>
    <w:rsid w:val="00366E7F"/>
    <w:rsid w:val="00370AB7"/>
    <w:rsid w:val="00371453"/>
    <w:rsid w:val="00375D8C"/>
    <w:rsid w:val="00377D44"/>
    <w:rsid w:val="00380AA1"/>
    <w:rsid w:val="00381678"/>
    <w:rsid w:val="003846D8"/>
    <w:rsid w:val="003931E2"/>
    <w:rsid w:val="0039429A"/>
    <w:rsid w:val="003949AD"/>
    <w:rsid w:val="00396768"/>
    <w:rsid w:val="00397657"/>
    <w:rsid w:val="003A465F"/>
    <w:rsid w:val="003A5A84"/>
    <w:rsid w:val="003B1996"/>
    <w:rsid w:val="003B59D7"/>
    <w:rsid w:val="003B7BA7"/>
    <w:rsid w:val="003C2B17"/>
    <w:rsid w:val="003C315C"/>
    <w:rsid w:val="003C41E8"/>
    <w:rsid w:val="003D4778"/>
    <w:rsid w:val="003E0C69"/>
    <w:rsid w:val="003E16D6"/>
    <w:rsid w:val="003E3DDD"/>
    <w:rsid w:val="003E6A31"/>
    <w:rsid w:val="003F07F9"/>
    <w:rsid w:val="003F24AA"/>
    <w:rsid w:val="004015F0"/>
    <w:rsid w:val="004033F0"/>
    <w:rsid w:val="004158E2"/>
    <w:rsid w:val="00421C81"/>
    <w:rsid w:val="0042701A"/>
    <w:rsid w:val="00430152"/>
    <w:rsid w:val="00433470"/>
    <w:rsid w:val="004348CA"/>
    <w:rsid w:val="004478D8"/>
    <w:rsid w:val="004502EE"/>
    <w:rsid w:val="00457329"/>
    <w:rsid w:val="0046638C"/>
    <w:rsid w:val="004706E8"/>
    <w:rsid w:val="00475BF0"/>
    <w:rsid w:val="00493EC8"/>
    <w:rsid w:val="00494789"/>
    <w:rsid w:val="004A6545"/>
    <w:rsid w:val="004B2C79"/>
    <w:rsid w:val="004B7312"/>
    <w:rsid w:val="004C6C19"/>
    <w:rsid w:val="004D5BBD"/>
    <w:rsid w:val="004E0E11"/>
    <w:rsid w:val="004E6F33"/>
    <w:rsid w:val="004F7FCB"/>
    <w:rsid w:val="0050159F"/>
    <w:rsid w:val="005024F2"/>
    <w:rsid w:val="00510277"/>
    <w:rsid w:val="00513167"/>
    <w:rsid w:val="005135AB"/>
    <w:rsid w:val="00520830"/>
    <w:rsid w:val="005238F9"/>
    <w:rsid w:val="00526352"/>
    <w:rsid w:val="005315C2"/>
    <w:rsid w:val="00531D98"/>
    <w:rsid w:val="005343C6"/>
    <w:rsid w:val="005349E6"/>
    <w:rsid w:val="00536DD5"/>
    <w:rsid w:val="005440F4"/>
    <w:rsid w:val="00544782"/>
    <w:rsid w:val="00546AE3"/>
    <w:rsid w:val="00556E97"/>
    <w:rsid w:val="00561570"/>
    <w:rsid w:val="00566AE2"/>
    <w:rsid w:val="00576EE3"/>
    <w:rsid w:val="005816CC"/>
    <w:rsid w:val="0058318A"/>
    <w:rsid w:val="00591737"/>
    <w:rsid w:val="00596EE3"/>
    <w:rsid w:val="005973F6"/>
    <w:rsid w:val="005A2460"/>
    <w:rsid w:val="005B06EB"/>
    <w:rsid w:val="005B2397"/>
    <w:rsid w:val="005B6F87"/>
    <w:rsid w:val="005C60E9"/>
    <w:rsid w:val="005D2A3E"/>
    <w:rsid w:val="005D7F02"/>
    <w:rsid w:val="005E03E6"/>
    <w:rsid w:val="005E0A4E"/>
    <w:rsid w:val="005E410A"/>
    <w:rsid w:val="005E4A9D"/>
    <w:rsid w:val="005E7766"/>
    <w:rsid w:val="005F4C07"/>
    <w:rsid w:val="005F7234"/>
    <w:rsid w:val="006011E4"/>
    <w:rsid w:val="00605394"/>
    <w:rsid w:val="006121F6"/>
    <w:rsid w:val="006128AE"/>
    <w:rsid w:val="00616123"/>
    <w:rsid w:val="00617389"/>
    <w:rsid w:val="00617411"/>
    <w:rsid w:val="006177FA"/>
    <w:rsid w:val="006267ED"/>
    <w:rsid w:val="006308A0"/>
    <w:rsid w:val="00643D97"/>
    <w:rsid w:val="00644A92"/>
    <w:rsid w:val="00644AD9"/>
    <w:rsid w:val="00644E1F"/>
    <w:rsid w:val="006634AC"/>
    <w:rsid w:val="006637E8"/>
    <w:rsid w:val="00676225"/>
    <w:rsid w:val="00682321"/>
    <w:rsid w:val="0068484F"/>
    <w:rsid w:val="00685DB5"/>
    <w:rsid w:val="00687883"/>
    <w:rsid w:val="0069374F"/>
    <w:rsid w:val="006B394C"/>
    <w:rsid w:val="006B4CF3"/>
    <w:rsid w:val="006C0231"/>
    <w:rsid w:val="006C16BB"/>
    <w:rsid w:val="006D00B4"/>
    <w:rsid w:val="006D251E"/>
    <w:rsid w:val="006D27DD"/>
    <w:rsid w:val="006D73F2"/>
    <w:rsid w:val="006E115F"/>
    <w:rsid w:val="006E1A0A"/>
    <w:rsid w:val="006E3153"/>
    <w:rsid w:val="006F0858"/>
    <w:rsid w:val="006F1580"/>
    <w:rsid w:val="006F1702"/>
    <w:rsid w:val="006F1D16"/>
    <w:rsid w:val="006F33A8"/>
    <w:rsid w:val="006F5800"/>
    <w:rsid w:val="00705F61"/>
    <w:rsid w:val="007072A2"/>
    <w:rsid w:val="00710C82"/>
    <w:rsid w:val="00710F27"/>
    <w:rsid w:val="00722A00"/>
    <w:rsid w:val="00730686"/>
    <w:rsid w:val="00732735"/>
    <w:rsid w:val="007349AD"/>
    <w:rsid w:val="00735D6F"/>
    <w:rsid w:val="007360C5"/>
    <w:rsid w:val="00745B2F"/>
    <w:rsid w:val="007549C2"/>
    <w:rsid w:val="00760A7C"/>
    <w:rsid w:val="007635D2"/>
    <w:rsid w:val="00765A83"/>
    <w:rsid w:val="00771B66"/>
    <w:rsid w:val="00776A17"/>
    <w:rsid w:val="00776CC3"/>
    <w:rsid w:val="00776E82"/>
    <w:rsid w:val="0078596F"/>
    <w:rsid w:val="00787099"/>
    <w:rsid w:val="00790DDB"/>
    <w:rsid w:val="00792847"/>
    <w:rsid w:val="00793A8B"/>
    <w:rsid w:val="00796C79"/>
    <w:rsid w:val="007A4EB8"/>
    <w:rsid w:val="007A64E5"/>
    <w:rsid w:val="007A6680"/>
    <w:rsid w:val="007B4CFE"/>
    <w:rsid w:val="007C01F4"/>
    <w:rsid w:val="007C4A22"/>
    <w:rsid w:val="007C62A5"/>
    <w:rsid w:val="007D32B5"/>
    <w:rsid w:val="007E38FF"/>
    <w:rsid w:val="007E6AB3"/>
    <w:rsid w:val="007F35F4"/>
    <w:rsid w:val="007F42AD"/>
    <w:rsid w:val="008009F2"/>
    <w:rsid w:val="00801F61"/>
    <w:rsid w:val="008039D1"/>
    <w:rsid w:val="00806D95"/>
    <w:rsid w:val="0081497C"/>
    <w:rsid w:val="00817E1F"/>
    <w:rsid w:val="00823CCA"/>
    <w:rsid w:val="008240AA"/>
    <w:rsid w:val="008240E5"/>
    <w:rsid w:val="00843269"/>
    <w:rsid w:val="00843C10"/>
    <w:rsid w:val="00845285"/>
    <w:rsid w:val="00845984"/>
    <w:rsid w:val="00846B89"/>
    <w:rsid w:val="00853D2A"/>
    <w:rsid w:val="008562EE"/>
    <w:rsid w:val="008609F8"/>
    <w:rsid w:val="0087268A"/>
    <w:rsid w:val="00877EF9"/>
    <w:rsid w:val="00884D48"/>
    <w:rsid w:val="008913AA"/>
    <w:rsid w:val="00892C02"/>
    <w:rsid w:val="00892F50"/>
    <w:rsid w:val="00893F1B"/>
    <w:rsid w:val="008A009A"/>
    <w:rsid w:val="008A1EF3"/>
    <w:rsid w:val="008A46A1"/>
    <w:rsid w:val="008A692A"/>
    <w:rsid w:val="008A70BC"/>
    <w:rsid w:val="008B0039"/>
    <w:rsid w:val="008B60FD"/>
    <w:rsid w:val="008D09E3"/>
    <w:rsid w:val="008D5144"/>
    <w:rsid w:val="008F462E"/>
    <w:rsid w:val="00900BFC"/>
    <w:rsid w:val="00902030"/>
    <w:rsid w:val="00903417"/>
    <w:rsid w:val="009049AD"/>
    <w:rsid w:val="00912B55"/>
    <w:rsid w:val="00921E25"/>
    <w:rsid w:val="00923F5A"/>
    <w:rsid w:val="0092472F"/>
    <w:rsid w:val="00926AE8"/>
    <w:rsid w:val="00927D86"/>
    <w:rsid w:val="00932312"/>
    <w:rsid w:val="00932ECD"/>
    <w:rsid w:val="00935603"/>
    <w:rsid w:val="00943A30"/>
    <w:rsid w:val="00950351"/>
    <w:rsid w:val="0095210C"/>
    <w:rsid w:val="00956290"/>
    <w:rsid w:val="00963557"/>
    <w:rsid w:val="00966F84"/>
    <w:rsid w:val="009716BD"/>
    <w:rsid w:val="0097627A"/>
    <w:rsid w:val="009806F8"/>
    <w:rsid w:val="00981A90"/>
    <w:rsid w:val="00981A9D"/>
    <w:rsid w:val="009820D4"/>
    <w:rsid w:val="009907E6"/>
    <w:rsid w:val="009A4AAB"/>
    <w:rsid w:val="009B2053"/>
    <w:rsid w:val="009B66A8"/>
    <w:rsid w:val="009E0D13"/>
    <w:rsid w:val="009E3B1C"/>
    <w:rsid w:val="009E4F72"/>
    <w:rsid w:val="009E6858"/>
    <w:rsid w:val="009F58E1"/>
    <w:rsid w:val="009F6BDE"/>
    <w:rsid w:val="00A03F0C"/>
    <w:rsid w:val="00A072BF"/>
    <w:rsid w:val="00A20D59"/>
    <w:rsid w:val="00A23B18"/>
    <w:rsid w:val="00A240D0"/>
    <w:rsid w:val="00A269D8"/>
    <w:rsid w:val="00A27630"/>
    <w:rsid w:val="00A30085"/>
    <w:rsid w:val="00A34EBD"/>
    <w:rsid w:val="00A369A4"/>
    <w:rsid w:val="00A36F39"/>
    <w:rsid w:val="00A376EA"/>
    <w:rsid w:val="00A53BA1"/>
    <w:rsid w:val="00A608E7"/>
    <w:rsid w:val="00A65FFD"/>
    <w:rsid w:val="00A665BB"/>
    <w:rsid w:val="00A7375B"/>
    <w:rsid w:val="00A75CE3"/>
    <w:rsid w:val="00A85C7F"/>
    <w:rsid w:val="00AA0D44"/>
    <w:rsid w:val="00AA10D3"/>
    <w:rsid w:val="00AA2790"/>
    <w:rsid w:val="00AA2D54"/>
    <w:rsid w:val="00AA2FAD"/>
    <w:rsid w:val="00AA6C43"/>
    <w:rsid w:val="00AB361B"/>
    <w:rsid w:val="00AC06BF"/>
    <w:rsid w:val="00AD0104"/>
    <w:rsid w:val="00AD07CA"/>
    <w:rsid w:val="00AD230A"/>
    <w:rsid w:val="00AD3378"/>
    <w:rsid w:val="00AD3B34"/>
    <w:rsid w:val="00AE331F"/>
    <w:rsid w:val="00AE4A12"/>
    <w:rsid w:val="00AF386A"/>
    <w:rsid w:val="00B014F8"/>
    <w:rsid w:val="00B2104B"/>
    <w:rsid w:val="00B24209"/>
    <w:rsid w:val="00B244A1"/>
    <w:rsid w:val="00B256D2"/>
    <w:rsid w:val="00B26A44"/>
    <w:rsid w:val="00B40875"/>
    <w:rsid w:val="00B47804"/>
    <w:rsid w:val="00B52833"/>
    <w:rsid w:val="00B533BA"/>
    <w:rsid w:val="00B61190"/>
    <w:rsid w:val="00B6419F"/>
    <w:rsid w:val="00B8314E"/>
    <w:rsid w:val="00B94EBD"/>
    <w:rsid w:val="00BA1BB3"/>
    <w:rsid w:val="00BA5EF9"/>
    <w:rsid w:val="00BB23FB"/>
    <w:rsid w:val="00BB4EE8"/>
    <w:rsid w:val="00BB5793"/>
    <w:rsid w:val="00BB65A3"/>
    <w:rsid w:val="00BC171D"/>
    <w:rsid w:val="00BC3F3F"/>
    <w:rsid w:val="00BC4281"/>
    <w:rsid w:val="00BC78F5"/>
    <w:rsid w:val="00BD3285"/>
    <w:rsid w:val="00BD5643"/>
    <w:rsid w:val="00BD74C0"/>
    <w:rsid w:val="00BE1BAC"/>
    <w:rsid w:val="00BF0470"/>
    <w:rsid w:val="00BF6325"/>
    <w:rsid w:val="00C10A8D"/>
    <w:rsid w:val="00C12874"/>
    <w:rsid w:val="00C1373B"/>
    <w:rsid w:val="00C30EFD"/>
    <w:rsid w:val="00C30F42"/>
    <w:rsid w:val="00C35558"/>
    <w:rsid w:val="00C365B6"/>
    <w:rsid w:val="00C36756"/>
    <w:rsid w:val="00C44349"/>
    <w:rsid w:val="00C44429"/>
    <w:rsid w:val="00C454FE"/>
    <w:rsid w:val="00C50A4A"/>
    <w:rsid w:val="00C55C20"/>
    <w:rsid w:val="00C64071"/>
    <w:rsid w:val="00C66BE8"/>
    <w:rsid w:val="00C67CD3"/>
    <w:rsid w:val="00C7386F"/>
    <w:rsid w:val="00C74465"/>
    <w:rsid w:val="00C7482B"/>
    <w:rsid w:val="00C82CA9"/>
    <w:rsid w:val="00C835FA"/>
    <w:rsid w:val="00C967FA"/>
    <w:rsid w:val="00CA642A"/>
    <w:rsid w:val="00CB20C2"/>
    <w:rsid w:val="00CB43DE"/>
    <w:rsid w:val="00CC69AF"/>
    <w:rsid w:val="00CD070E"/>
    <w:rsid w:val="00CD65AA"/>
    <w:rsid w:val="00CE0A9C"/>
    <w:rsid w:val="00CF08AA"/>
    <w:rsid w:val="00CF2E13"/>
    <w:rsid w:val="00CF4F42"/>
    <w:rsid w:val="00CF75DE"/>
    <w:rsid w:val="00D007F9"/>
    <w:rsid w:val="00D01983"/>
    <w:rsid w:val="00D05462"/>
    <w:rsid w:val="00D10B38"/>
    <w:rsid w:val="00D110A2"/>
    <w:rsid w:val="00D31ECB"/>
    <w:rsid w:val="00D31EDA"/>
    <w:rsid w:val="00D329DB"/>
    <w:rsid w:val="00D32AAC"/>
    <w:rsid w:val="00D44486"/>
    <w:rsid w:val="00D44C43"/>
    <w:rsid w:val="00D44CA9"/>
    <w:rsid w:val="00D528DE"/>
    <w:rsid w:val="00D52916"/>
    <w:rsid w:val="00D56C13"/>
    <w:rsid w:val="00D616BD"/>
    <w:rsid w:val="00D75B91"/>
    <w:rsid w:val="00D82CD2"/>
    <w:rsid w:val="00D87E05"/>
    <w:rsid w:val="00D92D57"/>
    <w:rsid w:val="00D95849"/>
    <w:rsid w:val="00D95935"/>
    <w:rsid w:val="00D961F2"/>
    <w:rsid w:val="00D9770E"/>
    <w:rsid w:val="00DA1107"/>
    <w:rsid w:val="00DA4183"/>
    <w:rsid w:val="00DA5624"/>
    <w:rsid w:val="00DB13B8"/>
    <w:rsid w:val="00DC6595"/>
    <w:rsid w:val="00DD3C23"/>
    <w:rsid w:val="00DD4982"/>
    <w:rsid w:val="00DD700E"/>
    <w:rsid w:val="00DE0C3A"/>
    <w:rsid w:val="00DF52CC"/>
    <w:rsid w:val="00E01D45"/>
    <w:rsid w:val="00E11719"/>
    <w:rsid w:val="00E16E09"/>
    <w:rsid w:val="00E267C1"/>
    <w:rsid w:val="00E50150"/>
    <w:rsid w:val="00E609C6"/>
    <w:rsid w:val="00E60BFD"/>
    <w:rsid w:val="00E61E1B"/>
    <w:rsid w:val="00E66479"/>
    <w:rsid w:val="00E66678"/>
    <w:rsid w:val="00E72D05"/>
    <w:rsid w:val="00E82A71"/>
    <w:rsid w:val="00E844C0"/>
    <w:rsid w:val="00E846A0"/>
    <w:rsid w:val="00E8588B"/>
    <w:rsid w:val="00E90CBE"/>
    <w:rsid w:val="00E91E70"/>
    <w:rsid w:val="00E9484D"/>
    <w:rsid w:val="00E96F34"/>
    <w:rsid w:val="00E97260"/>
    <w:rsid w:val="00E97E7E"/>
    <w:rsid w:val="00EA1ADD"/>
    <w:rsid w:val="00EB114C"/>
    <w:rsid w:val="00EC4E63"/>
    <w:rsid w:val="00EC5427"/>
    <w:rsid w:val="00EC64C2"/>
    <w:rsid w:val="00ED1CD0"/>
    <w:rsid w:val="00ED5BED"/>
    <w:rsid w:val="00ED7D4C"/>
    <w:rsid w:val="00EE2C98"/>
    <w:rsid w:val="00EE6B26"/>
    <w:rsid w:val="00EF42A0"/>
    <w:rsid w:val="00F03C03"/>
    <w:rsid w:val="00F076FF"/>
    <w:rsid w:val="00F100E7"/>
    <w:rsid w:val="00F12825"/>
    <w:rsid w:val="00F16D26"/>
    <w:rsid w:val="00F24CAB"/>
    <w:rsid w:val="00F268B9"/>
    <w:rsid w:val="00F35046"/>
    <w:rsid w:val="00F4697B"/>
    <w:rsid w:val="00F531DF"/>
    <w:rsid w:val="00F574CC"/>
    <w:rsid w:val="00F63111"/>
    <w:rsid w:val="00F747DC"/>
    <w:rsid w:val="00F74BD8"/>
    <w:rsid w:val="00F75FB7"/>
    <w:rsid w:val="00F8058A"/>
    <w:rsid w:val="00F85648"/>
    <w:rsid w:val="00F85F54"/>
    <w:rsid w:val="00F86B46"/>
    <w:rsid w:val="00F93948"/>
    <w:rsid w:val="00FA2EB2"/>
    <w:rsid w:val="00FC02EA"/>
    <w:rsid w:val="00FC3593"/>
    <w:rsid w:val="00FD04C0"/>
    <w:rsid w:val="00FD3174"/>
    <w:rsid w:val="00FD5436"/>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C9C885-7B36-4E4B-8A5D-A93F5D16C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B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315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E3153"/>
    <w:rPr>
      <w:rFonts w:ascii="Tahoma" w:hAnsi="Tahoma" w:cs="Tahoma"/>
      <w:sz w:val="16"/>
      <w:szCs w:val="16"/>
    </w:rPr>
  </w:style>
  <w:style w:type="paragraph" w:styleId="a5">
    <w:name w:val="List Paragraph"/>
    <w:basedOn w:val="a"/>
    <w:uiPriority w:val="34"/>
    <w:qFormat/>
    <w:rsid w:val="00E97260"/>
    <w:pPr>
      <w:ind w:left="720"/>
      <w:contextualSpacing/>
    </w:pPr>
  </w:style>
  <w:style w:type="character" w:styleId="a6">
    <w:name w:val="Hyperlink"/>
    <w:basedOn w:val="a0"/>
    <w:uiPriority w:val="99"/>
    <w:unhideWhenUsed/>
    <w:rsid w:val="00D05462"/>
    <w:rPr>
      <w:color w:val="0000FF" w:themeColor="hyperlink"/>
      <w:u w:val="single"/>
    </w:rPr>
  </w:style>
  <w:style w:type="paragraph" w:styleId="a7">
    <w:name w:val="header"/>
    <w:basedOn w:val="a"/>
    <w:link w:val="a8"/>
    <w:uiPriority w:val="99"/>
    <w:unhideWhenUsed/>
    <w:rsid w:val="00421C8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21C81"/>
  </w:style>
  <w:style w:type="paragraph" w:styleId="a9">
    <w:name w:val="footer"/>
    <w:basedOn w:val="a"/>
    <w:link w:val="aa"/>
    <w:uiPriority w:val="99"/>
    <w:unhideWhenUsed/>
    <w:rsid w:val="00421C8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21C81"/>
  </w:style>
  <w:style w:type="paragraph" w:customStyle="1" w:styleId="Default">
    <w:name w:val="Default"/>
    <w:rsid w:val="00AD3378"/>
    <w:pPr>
      <w:autoSpaceDE w:val="0"/>
      <w:autoSpaceDN w:val="0"/>
      <w:adjustRightInd w:val="0"/>
      <w:spacing w:after="0" w:line="240" w:lineRule="auto"/>
    </w:pPr>
    <w:rPr>
      <w:rFonts w:ascii="Arial" w:eastAsia="Calibri" w:hAnsi="Arial" w:cs="Arial"/>
      <w:color w:val="000000"/>
      <w:sz w:val="24"/>
      <w:szCs w:val="24"/>
      <w:lang w:val="ru-RU"/>
    </w:rPr>
  </w:style>
  <w:style w:type="table" w:styleId="ab">
    <w:name w:val="Table Grid"/>
    <w:basedOn w:val="a1"/>
    <w:uiPriority w:val="59"/>
    <w:rsid w:val="00AA0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f1">
    <w:name w:val="Listă paragraf1"/>
    <w:basedOn w:val="a"/>
    <w:rsid w:val="00D87E05"/>
    <w:pPr>
      <w:ind w:left="720"/>
    </w:pPr>
    <w:rPr>
      <w:rFonts w:ascii="Calibri" w:eastAsia="Times New Roman" w:hAnsi="Calibri" w:cs="Calibri"/>
      <w:lang w:eastAsia="ro-RO"/>
    </w:rPr>
  </w:style>
  <w:style w:type="paragraph" w:styleId="ac">
    <w:name w:val="No Spacing"/>
    <w:uiPriority w:val="1"/>
    <w:qFormat/>
    <w:rsid w:val="007D32B5"/>
    <w:pPr>
      <w:spacing w:after="0" w:line="240" w:lineRule="auto"/>
    </w:pPr>
    <w:rPr>
      <w:rFonts w:ascii="Calibri" w:eastAsia="SimSun" w:hAnsi="Calibri" w:cs="Times New Roman"/>
      <w:lang w:val="en-US" w:eastAsia="zh-CN"/>
    </w:rPr>
  </w:style>
  <w:style w:type="paragraph" w:customStyle="1" w:styleId="Normal1">
    <w:name w:val="Normal 1"/>
    <w:rsid w:val="00AB361B"/>
    <w:pPr>
      <w:spacing w:after="0" w:line="284" w:lineRule="exact"/>
      <w:ind w:left="227" w:right="227"/>
    </w:pPr>
    <w:rPr>
      <w:rFonts w:ascii="Arial" w:eastAsia="Times New Roman" w:hAnsi="Arial" w:cs="Times New Roman"/>
      <w:sz w:val="20"/>
      <w:szCs w:val="20"/>
      <w:lang w:val="en-AU" w:eastAsia="ru-RU"/>
    </w:rPr>
  </w:style>
  <w:style w:type="table" w:customStyle="1" w:styleId="Style1">
    <w:name w:val="Style1"/>
    <w:basedOn w:val="a1"/>
    <w:uiPriority w:val="99"/>
    <w:rsid w:val="002F72ED"/>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82575">
      <w:bodyDiv w:val="1"/>
      <w:marLeft w:val="0"/>
      <w:marRight w:val="0"/>
      <w:marTop w:val="0"/>
      <w:marBottom w:val="0"/>
      <w:divBdr>
        <w:top w:val="none" w:sz="0" w:space="0" w:color="auto"/>
        <w:left w:val="none" w:sz="0" w:space="0" w:color="auto"/>
        <w:bottom w:val="none" w:sz="0" w:space="0" w:color="auto"/>
        <w:right w:val="none" w:sz="0" w:space="0" w:color="auto"/>
      </w:divBdr>
    </w:div>
    <w:div w:id="141317277">
      <w:bodyDiv w:val="1"/>
      <w:marLeft w:val="0"/>
      <w:marRight w:val="0"/>
      <w:marTop w:val="0"/>
      <w:marBottom w:val="0"/>
      <w:divBdr>
        <w:top w:val="none" w:sz="0" w:space="0" w:color="auto"/>
        <w:left w:val="none" w:sz="0" w:space="0" w:color="auto"/>
        <w:bottom w:val="none" w:sz="0" w:space="0" w:color="auto"/>
        <w:right w:val="none" w:sz="0" w:space="0" w:color="auto"/>
      </w:divBdr>
      <w:divsChild>
        <w:div w:id="1381173465">
          <w:marLeft w:val="547"/>
          <w:marRight w:val="0"/>
          <w:marTop w:val="134"/>
          <w:marBottom w:val="0"/>
          <w:divBdr>
            <w:top w:val="none" w:sz="0" w:space="0" w:color="auto"/>
            <w:left w:val="none" w:sz="0" w:space="0" w:color="auto"/>
            <w:bottom w:val="none" w:sz="0" w:space="0" w:color="auto"/>
            <w:right w:val="none" w:sz="0" w:space="0" w:color="auto"/>
          </w:divBdr>
        </w:div>
        <w:div w:id="549464084">
          <w:marLeft w:val="547"/>
          <w:marRight w:val="0"/>
          <w:marTop w:val="134"/>
          <w:marBottom w:val="0"/>
          <w:divBdr>
            <w:top w:val="none" w:sz="0" w:space="0" w:color="auto"/>
            <w:left w:val="none" w:sz="0" w:space="0" w:color="auto"/>
            <w:bottom w:val="none" w:sz="0" w:space="0" w:color="auto"/>
            <w:right w:val="none" w:sz="0" w:space="0" w:color="auto"/>
          </w:divBdr>
        </w:div>
      </w:divsChild>
    </w:div>
    <w:div w:id="1129393436">
      <w:bodyDiv w:val="1"/>
      <w:marLeft w:val="0"/>
      <w:marRight w:val="0"/>
      <w:marTop w:val="0"/>
      <w:marBottom w:val="0"/>
      <w:divBdr>
        <w:top w:val="none" w:sz="0" w:space="0" w:color="auto"/>
        <w:left w:val="none" w:sz="0" w:space="0" w:color="auto"/>
        <w:bottom w:val="none" w:sz="0" w:space="0" w:color="auto"/>
        <w:right w:val="none" w:sz="0" w:space="0" w:color="auto"/>
      </w:divBdr>
      <w:divsChild>
        <w:div w:id="1559247594">
          <w:marLeft w:val="547"/>
          <w:marRight w:val="0"/>
          <w:marTop w:val="134"/>
          <w:marBottom w:val="0"/>
          <w:divBdr>
            <w:top w:val="none" w:sz="0" w:space="0" w:color="auto"/>
            <w:left w:val="none" w:sz="0" w:space="0" w:color="auto"/>
            <w:bottom w:val="none" w:sz="0" w:space="0" w:color="auto"/>
            <w:right w:val="none" w:sz="0" w:space="0" w:color="auto"/>
          </w:divBdr>
        </w:div>
      </w:divsChild>
    </w:div>
    <w:div w:id="1378315169">
      <w:bodyDiv w:val="1"/>
      <w:marLeft w:val="0"/>
      <w:marRight w:val="0"/>
      <w:marTop w:val="0"/>
      <w:marBottom w:val="0"/>
      <w:divBdr>
        <w:top w:val="none" w:sz="0" w:space="0" w:color="auto"/>
        <w:left w:val="none" w:sz="0" w:space="0" w:color="auto"/>
        <w:bottom w:val="none" w:sz="0" w:space="0" w:color="auto"/>
        <w:right w:val="none" w:sz="0" w:space="0" w:color="auto"/>
      </w:divBdr>
      <w:divsChild>
        <w:div w:id="953366470">
          <w:marLeft w:val="0"/>
          <w:marRight w:val="0"/>
          <w:marTop w:val="45"/>
          <w:marBottom w:val="75"/>
          <w:divBdr>
            <w:top w:val="none" w:sz="0" w:space="0" w:color="auto"/>
            <w:left w:val="none" w:sz="0" w:space="0" w:color="auto"/>
            <w:bottom w:val="none" w:sz="0" w:space="0" w:color="auto"/>
            <w:right w:val="none" w:sz="0" w:space="0" w:color="auto"/>
          </w:divBdr>
          <w:divsChild>
            <w:div w:id="179516724">
              <w:marLeft w:val="0"/>
              <w:marRight w:val="0"/>
              <w:marTop w:val="0"/>
              <w:marBottom w:val="0"/>
              <w:divBdr>
                <w:top w:val="none" w:sz="0" w:space="0" w:color="auto"/>
                <w:left w:val="none" w:sz="0" w:space="0" w:color="auto"/>
                <w:bottom w:val="none" w:sz="0" w:space="0" w:color="auto"/>
                <w:right w:val="none" w:sz="0" w:space="0" w:color="auto"/>
              </w:divBdr>
            </w:div>
            <w:div w:id="75235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najgs.md/ro/hotararile-cnajgs/hotararea-nr-27-din-10-iulie-2015-cu-privire-la-aprobarea-instrumentelor-de-monitorizare-interna-si-externa-a-calitatii-asistentei-juridice-calificate-garantate-de-stat" TargetMode="External"/><Relationship Id="rId18" Type="http://schemas.openxmlformats.org/officeDocument/2006/relationships/chart" Target="charts/chart3.xml"/><Relationship Id="rId26" Type="http://schemas.openxmlformats.org/officeDocument/2006/relationships/chart" Target="charts/chart10.xml"/><Relationship Id="rId39" Type="http://schemas.openxmlformats.org/officeDocument/2006/relationships/chart" Target="charts/chart22.xml"/><Relationship Id="rId21" Type="http://schemas.openxmlformats.org/officeDocument/2006/relationships/hyperlink" Target="http://www.cnajgs.md" TargetMode="External"/><Relationship Id="rId34" Type="http://schemas.openxmlformats.org/officeDocument/2006/relationships/chart" Target="charts/chart17.xml"/><Relationship Id="rId42" Type="http://schemas.openxmlformats.org/officeDocument/2006/relationships/chart" Target="charts/chart25.xml"/><Relationship Id="rId47" Type="http://schemas.openxmlformats.org/officeDocument/2006/relationships/hyperlink" Target="mailto:arinaturcan@gmail.com"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1.xml"/><Relationship Id="rId29" Type="http://schemas.openxmlformats.org/officeDocument/2006/relationships/hyperlink" Target="http://www.cnags.md" TargetMode="External"/><Relationship Id="rId11" Type="http://schemas.openxmlformats.org/officeDocument/2006/relationships/hyperlink" Target="http://www.cnajgs.md/ro/hotararile-cnajgs/hotararea-nr-27-din-10-iulie-2015-cu-privire-la-aprobarea-instrumentelor-de-monitorizare-interna-si-externa-a-calitatii-asistentei-juridice-calificate-garantate-de-stat" TargetMode="External"/><Relationship Id="rId24" Type="http://schemas.openxmlformats.org/officeDocument/2006/relationships/chart" Target="charts/chart8.xml"/><Relationship Id="rId32" Type="http://schemas.openxmlformats.org/officeDocument/2006/relationships/chart" Target="charts/chart15.xml"/><Relationship Id="rId37" Type="http://schemas.openxmlformats.org/officeDocument/2006/relationships/chart" Target="charts/chart20.xml"/><Relationship Id="rId40" Type="http://schemas.openxmlformats.org/officeDocument/2006/relationships/chart" Target="charts/chart23.xml"/><Relationship Id="rId45" Type="http://schemas.openxmlformats.org/officeDocument/2006/relationships/hyperlink" Target="mailto:arinaturcan@gmail.com" TargetMode="External"/><Relationship Id="rId5" Type="http://schemas.openxmlformats.org/officeDocument/2006/relationships/webSettings" Target="webSettings.xml"/><Relationship Id="rId15" Type="http://schemas.openxmlformats.org/officeDocument/2006/relationships/hyperlink" Target="http://www.cnajgs.md/ro/hotararile-cnajgs/hotararea-nr-20-din-25-iunie-2015-cu-privire-la-aprobarea-regulamentului-privind-monitorizarea-calitatii-asistentei-juridice-calificate-garantate-de-stat-acordate-de-catre-avocati" TargetMode="External"/><Relationship Id="rId23" Type="http://schemas.openxmlformats.org/officeDocument/2006/relationships/chart" Target="charts/chart7.xml"/><Relationship Id="rId28" Type="http://schemas.openxmlformats.org/officeDocument/2006/relationships/chart" Target="charts/chart12.xml"/><Relationship Id="rId36" Type="http://schemas.openxmlformats.org/officeDocument/2006/relationships/chart" Target="charts/chart19.xml"/><Relationship Id="rId49" Type="http://schemas.openxmlformats.org/officeDocument/2006/relationships/footer" Target="footer1.xml"/><Relationship Id="rId10" Type="http://schemas.openxmlformats.org/officeDocument/2006/relationships/image" Target="http://www.ambasadamoldova.cz/img/articles/th_coat-of-arms_gold.jpg" TargetMode="External"/><Relationship Id="rId19" Type="http://schemas.openxmlformats.org/officeDocument/2006/relationships/chart" Target="charts/chart4.xml"/><Relationship Id="rId31" Type="http://schemas.openxmlformats.org/officeDocument/2006/relationships/chart" Target="charts/chart14.xml"/><Relationship Id="rId44" Type="http://schemas.openxmlformats.org/officeDocument/2006/relationships/hyperlink" Target="mailto:arinaturcan@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najgs.md/ro/hotararile-cnajgs/hotararea-nr-20-din-25-iunie-2015-cu-privire-la-aprobarea-regulamentului-privind-monitorizarea-calitatii-asistentei-juridice-calificate-garantate-de-stat-acordate-de-catre-avocati" TargetMode="External"/><Relationship Id="rId22" Type="http://schemas.openxmlformats.org/officeDocument/2006/relationships/chart" Target="charts/chart6.xml"/><Relationship Id="rId27" Type="http://schemas.openxmlformats.org/officeDocument/2006/relationships/chart" Target="charts/chart11.xml"/><Relationship Id="rId30" Type="http://schemas.openxmlformats.org/officeDocument/2006/relationships/chart" Target="charts/chart13.xml"/><Relationship Id="rId35" Type="http://schemas.openxmlformats.org/officeDocument/2006/relationships/chart" Target="charts/chart18.xml"/><Relationship Id="rId43" Type="http://schemas.openxmlformats.org/officeDocument/2006/relationships/hyperlink" Target="mailto:orabei@cnajgs.md" TargetMode="External"/><Relationship Id="rId48" Type="http://schemas.openxmlformats.org/officeDocument/2006/relationships/hyperlink" Target="mailto:arinaturcan@gmail.com" TargetMode="Externa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cnajgs.md/ro/hotararile-cnajgs/hotararea-nr-20-din-25-iunie-2015-cu-privire-la-aprobarea-regulamentului-privind-monitorizarea-calitatii-asistentei-juridice-calificate-garantate-de-stat-acordate-de-catre-avocati" TargetMode="External"/><Relationship Id="rId17" Type="http://schemas.openxmlformats.org/officeDocument/2006/relationships/chart" Target="charts/chart2.xml"/><Relationship Id="rId25" Type="http://schemas.openxmlformats.org/officeDocument/2006/relationships/chart" Target="charts/chart9.xml"/><Relationship Id="rId33" Type="http://schemas.openxmlformats.org/officeDocument/2006/relationships/chart" Target="charts/chart16.xml"/><Relationship Id="rId38" Type="http://schemas.openxmlformats.org/officeDocument/2006/relationships/chart" Target="charts/chart21.xml"/><Relationship Id="rId46" Type="http://schemas.openxmlformats.org/officeDocument/2006/relationships/hyperlink" Target="mailto:orabei@cnajgs.md" TargetMode="External"/><Relationship Id="rId20" Type="http://schemas.openxmlformats.org/officeDocument/2006/relationships/chart" Target="charts/chart5.xml"/><Relationship Id="rId41" Type="http://schemas.openxmlformats.org/officeDocument/2006/relationships/chart" Target="charts/chart24.xm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Admin\&#1056;&#1072;&#1073;&#1086;&#1095;&#1080;&#1081;%20&#1089;&#1090;&#1086;&#1083;\CNAJGS\raport%20monitorizare\Analiza%20chestionarelor%20avocati.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Documents%20and%20Settings\Admin\&#1056;&#1072;&#1073;&#1086;&#1095;&#1080;&#1081;%20&#1089;&#1090;&#1086;&#1083;\CNAJGS\raport%20monitorizare\Analiza%20chestionarelor%20avocati.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Documents%20and%20Settings\Admin\&#1056;&#1072;&#1073;&#1086;&#1095;&#1080;&#1081;%20&#1089;&#1090;&#1086;&#1083;\CNAJGS\raport%20monitorizare\Analiza%20chestionarelor%20avocati.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Documents%20and%20Settings\Admin\&#1056;&#1072;&#1073;&#1086;&#1095;&#1080;&#1081;%20&#1089;&#1090;&#1086;&#1083;\CNAJGS\raport%20monitorizare\Analiza%20chestionarelor%20avocati.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Documents%20and%20Settings\Admin\&#1056;&#1072;&#1073;&#1086;&#1095;&#1080;&#1081;%20&#1089;&#1090;&#1086;&#1083;\CNAJGS\raport%20monitorizare\Analiza%20chestionarelor%20avocati.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Documents%20and%20Settings\Admin\&#1056;&#1072;&#1073;&#1086;&#1095;&#1080;&#1081;%20&#1089;&#1090;&#1086;&#1083;\CNAJGS\raport%20monitorizare\Analiza%20chestionarelor%20avocati.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Documents%20and%20Settings\Admin\&#1056;&#1072;&#1073;&#1086;&#1095;&#1080;&#1081;%20&#1089;&#1090;&#1086;&#1083;\CNAJGS\raport%20monitorizare\Analiza%20chestionarelor%20avocati.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Documents%20and%20Settings\Admin\&#1056;&#1072;&#1073;&#1086;&#1095;&#1080;&#1081;%20&#1089;&#1090;&#1086;&#1083;\CNAJGS\raport%20monitorizare\Analiza%20chestionarelor%20avocati.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Documents%20and%20Settings\Admin\&#1056;&#1072;&#1073;&#1086;&#1095;&#1080;&#1081;%20&#1089;&#1090;&#1086;&#1083;\CNAJGS\raport%20monitorizare\Analiza%20chestionarelor%20avocati.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Documents%20and%20Settings\Admin\&#1056;&#1072;&#1073;&#1086;&#1095;&#1080;&#1081;%20&#1089;&#1090;&#1086;&#1083;\CNAJGS\raport%20monitorizare\Analiza%20chestionarelor%20avocati.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Documents%20and%20Settings\Admin\&#1056;&#1072;&#1073;&#1086;&#1095;&#1080;&#1081;%20&#1089;&#1090;&#1086;&#1083;\CNAJGS\raport%20monitorizare\gradul%20de%20multumire%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Admin\&#1056;&#1072;&#1073;&#1086;&#1095;&#1080;&#1081;%20&#1089;&#1090;&#1086;&#1083;\CNAJGS\raport%20monitorizare\calificative%20avocati%20monitoriyare.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Documents%20and%20Settings\Admin\&#1056;&#1072;&#1073;&#1086;&#1095;&#1080;&#1081;%20&#1089;&#1090;&#1086;&#1083;\CNAJGS\raport%20monitorizare\Analiza%20chestionarelor%20avocati.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Documents%20and%20Settings\Admin\&#1056;&#1072;&#1073;&#1086;&#1095;&#1080;&#1081;%20&#1089;&#1090;&#1086;&#1083;\CNAJGS\raport%20monitorizare\Analiza%20chestionarelor%20avocati.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Documents%20and%20Settings\Admin\&#1056;&#1072;&#1073;&#1086;&#1095;&#1080;&#1081;%20&#1089;&#1090;&#1086;&#1083;\CNAJGS\raport%20monitorizare\Analiza%20chestionarelor%20avocati.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Documents%20and%20Settings\Admin\&#1056;&#1072;&#1073;&#1086;&#1095;&#1080;&#1081;%20&#1089;&#1090;&#1086;&#1083;\CNAJGS\raport%20monitorizare\gradul%20de%20multumire%20.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Documents%20and%20Settings\Admin\&#1056;&#1072;&#1073;&#1086;&#1095;&#1080;&#1081;%20&#1089;&#1090;&#1086;&#1083;\CNAJGS\raport%20monitorizare\gradul%20de%20multumire%20.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Documents%20and%20Settings\Admin\&#1056;&#1072;&#1073;&#1086;&#1095;&#1080;&#1081;%20&#1089;&#1090;&#1086;&#1083;\CNAJGS\raport%20monitorizare\Analiza%20chestionarelor%20avocati.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Admin\&#1056;&#1072;&#1073;&#1086;&#1095;&#1080;&#1081;%20&#1089;&#1090;&#1086;&#1083;\CNAJGS\raport%20monitorizare\calificative%20avocati%20monitoriyare.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Admin\&#1056;&#1072;&#1073;&#1086;&#1095;&#1080;&#1081;%20&#1089;&#1090;&#1086;&#1083;\CNAJGS\raport%20monitorizare\Analiza%20chestionarelor%20avocati.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Documents%20and%20Settings\Admin\&#1056;&#1072;&#1073;&#1086;&#1095;&#1080;&#1081;%20&#1089;&#1090;&#1086;&#1083;\CNAJGS\raport%20monitorizare\calificative%20avocati%20monitoriyare.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Documents%20and%20Settings\Admin\&#1056;&#1072;&#1073;&#1086;&#1095;&#1080;&#1081;%20&#1089;&#1090;&#1086;&#1083;\CNAJGS\raport%20monitorizare\calificative%20avocati%20monitoriyare.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Documents%20and%20Settings\Admin\&#1056;&#1072;&#1073;&#1086;&#1095;&#1080;&#1081;%20&#1089;&#1090;&#1086;&#1083;\CNAJGS\raport%20monitorizare\Analiza%20chestionarelor%20avocat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vi-VN" sz="1600">
                <a:latin typeface="+mj-lt"/>
              </a:rPr>
              <a:t>De cât timp activaţi în avocatură?</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5"/>
          <c:dLbls>
            <c:spPr>
              <a:noFill/>
              <a:ln>
                <a:noFill/>
              </a:ln>
              <a:effectLst/>
            </c:spPr>
            <c:txPr>
              <a:bodyPr/>
              <a:lstStyle/>
              <a:p>
                <a:pPr>
                  <a:defRPr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Foaie2!$A$7:$A$9</c:f>
              <c:strCache>
                <c:ptCount val="3"/>
                <c:pt idx="0">
                  <c:v>3-5 ani   </c:v>
                </c:pt>
                <c:pt idx="1">
                  <c:v>≥10 ani</c:v>
                </c:pt>
                <c:pt idx="2">
                  <c:v>5-10 ani   </c:v>
                </c:pt>
              </c:strCache>
            </c:strRef>
          </c:cat>
          <c:val>
            <c:numRef>
              <c:f>Foaie2!$B$7:$B$9</c:f>
              <c:numCache>
                <c:formatCode>General</c:formatCode>
                <c:ptCount val="3"/>
                <c:pt idx="0">
                  <c:v>1</c:v>
                </c:pt>
                <c:pt idx="1">
                  <c:v>4</c:v>
                </c:pt>
                <c:pt idx="2">
                  <c:v>2</c:v>
                </c:pt>
              </c:numCache>
            </c:numRef>
          </c:val>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2"/>
    </mc:Choice>
    <mc:Fallback>
      <c:style val="12"/>
    </mc:Fallback>
  </mc:AlternateContent>
  <c:chart>
    <c:title>
      <c:tx>
        <c:rich>
          <a:bodyPr/>
          <a:lstStyle/>
          <a:p>
            <a:pPr>
              <a:defRPr/>
            </a:pPr>
            <a:r>
              <a:rPr lang="vi-VN" sz="1400">
                <a:latin typeface="+mj-lt"/>
              </a:rPr>
              <a:t>In opinia Dvs., ce contribuie în prezent la asigurarea calităţii AJGS</a:t>
            </a:r>
            <a:r>
              <a:rPr lang="ro-RO" sz="1400">
                <a:latin typeface="+mj-lt"/>
              </a:rPr>
              <a:t>?</a:t>
            </a:r>
            <a:endParaRPr lang="vi-VN" sz="1400">
              <a:latin typeface="+mj-lt"/>
            </a:endParaRPr>
          </a:p>
        </c:rich>
      </c:tx>
      <c:layout>
        <c:manualLayout>
          <c:xMode val="edge"/>
          <c:yMode val="edge"/>
          <c:x val="0.14734033245844269"/>
          <c:y val="1.3888888888888888E-2"/>
        </c:manualLayout>
      </c:layout>
      <c:overlay val="0"/>
    </c:title>
    <c:autoTitleDeleted val="0"/>
    <c:plotArea>
      <c:layout/>
      <c:barChart>
        <c:barDir val="bar"/>
        <c:grouping val="clustered"/>
        <c:varyColors val="0"/>
        <c:ser>
          <c:idx val="0"/>
          <c:order val="0"/>
          <c:invertIfNegative val="0"/>
          <c:dLbls>
            <c:dLbl>
              <c:idx val="0"/>
              <c:tx>
                <c:rich>
                  <a:bodyPr/>
                  <a:lstStyle/>
                  <a:p>
                    <a:r>
                      <a:rPr lang="en-US"/>
                      <a:t>17%</a:t>
                    </a:r>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34%</a:t>
                    </a:r>
                  </a:p>
                </c:rich>
              </c:tx>
              <c:showLegendKey val="0"/>
              <c:showVal val="1"/>
              <c:showCatName val="0"/>
              <c:showSerName val="0"/>
              <c:showPercent val="0"/>
              <c:showBubbleSize val="0"/>
              <c:extLst>
                <c:ext xmlns:c15="http://schemas.microsoft.com/office/drawing/2012/chart" uri="{CE6537A1-D6FC-4f65-9D91-7224C49458BB}"/>
              </c:extLst>
            </c:dLbl>
            <c:dLbl>
              <c:idx val="2"/>
              <c:layout>
                <c:manualLayout>
                  <c:x val="1.3888888888888888E-2"/>
                  <c:y val="-4.6296296296296294E-3"/>
                </c:manualLayout>
              </c:layout>
              <c:tx>
                <c:rich>
                  <a:bodyPr/>
                  <a:lstStyle/>
                  <a:p>
                    <a:r>
                      <a:rPr lang="en-US"/>
                      <a:t>25%</a:t>
                    </a:r>
                  </a:p>
                </c:rich>
              </c:tx>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a:t>21%</a:t>
                    </a:r>
                  </a:p>
                </c:rich>
              </c:tx>
              <c:showLegendKey val="0"/>
              <c:showVal val="1"/>
              <c:showCatName val="0"/>
              <c:showSerName val="0"/>
              <c:showPercent val="0"/>
              <c:showBubbleSize val="0"/>
              <c:extLst>
                <c:ext xmlns:c15="http://schemas.microsoft.com/office/drawing/2012/chart" uri="{CE6537A1-D6FC-4f65-9D91-7224C49458BB}"/>
              </c:extLst>
            </c:dLbl>
            <c:dLbl>
              <c:idx val="4"/>
              <c:tx>
                <c:rich>
                  <a:bodyPr/>
                  <a:lstStyle/>
                  <a:p>
                    <a:r>
                      <a:rPr lang="en-US"/>
                      <a:t>3%</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1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Foaie1!$A$109:$A$113</c:f>
              <c:strCache>
                <c:ptCount val="5"/>
                <c:pt idx="0">
                  <c:v>Criteriile de admitere în sistemul de AJGS</c:v>
                </c:pt>
                <c:pt idx="1">
                  <c:v>Instruirea iniţială şi continuă a avocaţilor</c:v>
                </c:pt>
                <c:pt idx="2">
                  <c:v>Oferirea de suport metodic/ghiduri practice</c:v>
                </c:pt>
                <c:pt idx="3">
                  <c:v>Mecanismul de monitorizare internă şi externă</c:v>
                </c:pt>
                <c:pt idx="4">
                  <c:v>Proceduri disciplinare</c:v>
                </c:pt>
              </c:strCache>
            </c:strRef>
          </c:cat>
          <c:val>
            <c:numRef>
              <c:f>Foaie1!$B$109:$B$113</c:f>
              <c:numCache>
                <c:formatCode>General</c:formatCode>
                <c:ptCount val="5"/>
                <c:pt idx="0">
                  <c:v>13</c:v>
                </c:pt>
                <c:pt idx="1">
                  <c:v>26</c:v>
                </c:pt>
                <c:pt idx="2">
                  <c:v>19</c:v>
                </c:pt>
                <c:pt idx="3">
                  <c:v>16</c:v>
                </c:pt>
                <c:pt idx="4">
                  <c:v>2</c:v>
                </c:pt>
              </c:numCache>
            </c:numRef>
          </c:val>
        </c:ser>
        <c:dLbls>
          <c:showLegendKey val="0"/>
          <c:showVal val="1"/>
          <c:showCatName val="0"/>
          <c:showSerName val="0"/>
          <c:showPercent val="0"/>
          <c:showBubbleSize val="0"/>
        </c:dLbls>
        <c:gapWidth val="150"/>
        <c:overlap val="-25"/>
        <c:axId val="-429417296"/>
        <c:axId val="-429427632"/>
      </c:barChart>
      <c:catAx>
        <c:axId val="-429417296"/>
        <c:scaling>
          <c:orientation val="minMax"/>
        </c:scaling>
        <c:delete val="0"/>
        <c:axPos val="l"/>
        <c:numFmt formatCode="General" sourceLinked="0"/>
        <c:majorTickMark val="none"/>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ru-RU"/>
          </a:p>
        </c:txPr>
        <c:crossAx val="-429427632"/>
        <c:crosses val="autoZero"/>
        <c:auto val="1"/>
        <c:lblAlgn val="ctr"/>
        <c:lblOffset val="100"/>
        <c:noMultiLvlLbl val="0"/>
      </c:catAx>
      <c:valAx>
        <c:axId val="-429427632"/>
        <c:scaling>
          <c:orientation val="minMax"/>
        </c:scaling>
        <c:delete val="1"/>
        <c:axPos val="b"/>
        <c:numFmt formatCode="General" sourceLinked="1"/>
        <c:majorTickMark val="out"/>
        <c:minorTickMark val="none"/>
        <c:tickLblPos val="nextTo"/>
        <c:crossAx val="-429417296"/>
        <c:crosses val="autoZero"/>
        <c:crossBetween val="between"/>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2"/>
    </mc:Choice>
    <mc:Fallback>
      <c:style val="22"/>
    </mc:Fallback>
  </mc:AlternateContent>
  <c:chart>
    <c:title>
      <c:tx>
        <c:rich>
          <a:bodyPr/>
          <a:lstStyle/>
          <a:p>
            <a:pPr>
              <a:defRPr/>
            </a:pPr>
            <a:r>
              <a:rPr lang="vi-VN" sz="1200">
                <a:latin typeface="+mj-lt"/>
              </a:rPr>
              <a:t>În opinia Dvs., ce contribuie în prezent la asigurarea calităţii AJGS în cauzele cu implicarea copiilor</a:t>
            </a:r>
            <a:r>
              <a:rPr lang="ro-RO" sz="1200">
                <a:latin typeface="+mj-lt"/>
              </a:rPr>
              <a:t>?</a:t>
            </a:r>
            <a:endParaRPr lang="vi-VN" sz="1200">
              <a:latin typeface="+mj-lt"/>
            </a:endParaRPr>
          </a:p>
        </c:rich>
      </c:tx>
      <c:overlay val="0"/>
    </c:title>
    <c:autoTitleDeleted val="0"/>
    <c:plotArea>
      <c:layout/>
      <c:barChart>
        <c:barDir val="bar"/>
        <c:grouping val="clustered"/>
        <c:varyColors val="0"/>
        <c:ser>
          <c:idx val="0"/>
          <c:order val="0"/>
          <c:invertIfNegative val="0"/>
          <c:dLbls>
            <c:dLbl>
              <c:idx val="0"/>
              <c:tx>
                <c:rich>
                  <a:bodyPr/>
                  <a:lstStyle/>
                  <a:p>
                    <a:r>
                      <a:rPr lang="en-US"/>
                      <a:t>18%</a:t>
                    </a:r>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22%</a:t>
                    </a:r>
                  </a:p>
                </c:rich>
              </c:tx>
              <c:showLegendKey val="0"/>
              <c:showVal val="1"/>
              <c:showCatName val="0"/>
              <c:showSerName val="0"/>
              <c:showPercent val="0"/>
              <c:showBubbleSize val="0"/>
              <c:extLst>
                <c:ext xmlns:c15="http://schemas.microsoft.com/office/drawing/2012/chart" uri="{CE6537A1-D6FC-4f65-9D91-7224C49458BB}"/>
              </c:extLst>
            </c:dLbl>
            <c:dLbl>
              <c:idx val="2"/>
              <c:layout>
                <c:manualLayout>
                  <c:x val="1.3888888888888888E-2"/>
                  <c:y val="-9.2592592592593437E-3"/>
                </c:manualLayout>
              </c:layout>
              <c:tx>
                <c:rich>
                  <a:bodyPr/>
                  <a:lstStyle/>
                  <a:p>
                    <a:r>
                      <a:rPr lang="en-US"/>
                      <a:t>27%</a:t>
                    </a:r>
                  </a:p>
                </c:rich>
              </c:tx>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a:t>20%</a:t>
                    </a:r>
                  </a:p>
                </c:rich>
              </c:tx>
              <c:showLegendKey val="0"/>
              <c:showVal val="1"/>
              <c:showCatName val="0"/>
              <c:showSerName val="0"/>
              <c:showPercent val="0"/>
              <c:showBubbleSize val="0"/>
              <c:extLst>
                <c:ext xmlns:c15="http://schemas.microsoft.com/office/drawing/2012/chart" uri="{CE6537A1-D6FC-4f65-9D91-7224C49458BB}"/>
              </c:extLst>
            </c:dLbl>
            <c:dLbl>
              <c:idx val="4"/>
              <c:tx>
                <c:rich>
                  <a:bodyPr/>
                  <a:lstStyle/>
                  <a:p>
                    <a:r>
                      <a:rPr lang="en-US"/>
                      <a:t>10%</a:t>
                    </a:r>
                  </a:p>
                </c:rich>
              </c:tx>
              <c:showLegendKey val="0"/>
              <c:showVal val="1"/>
              <c:showCatName val="0"/>
              <c:showSerName val="0"/>
              <c:showPercent val="0"/>
              <c:showBubbleSize val="0"/>
              <c:extLst>
                <c:ext xmlns:c15="http://schemas.microsoft.com/office/drawing/2012/chart" uri="{CE6537A1-D6FC-4f65-9D91-7224C49458BB}"/>
              </c:extLst>
            </c:dLbl>
            <c:dLbl>
              <c:idx val="5"/>
              <c:tx>
                <c:rich>
                  <a:bodyPr/>
                  <a:lstStyle/>
                  <a:p>
                    <a:r>
                      <a:rPr lang="en-US"/>
                      <a:t>3%</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1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Foaie1!$A$117:$A$122</c:f>
              <c:strCache>
                <c:ptCount val="6"/>
                <c:pt idx="0">
                  <c:v>Trăsăturile de personalitate ale avocatului</c:v>
                </c:pt>
                <c:pt idx="1">
                  <c:v>Experienţa avocatului în comunicarea/interacţiunea cu copiii în contact cu sistemul de justiţie</c:v>
                </c:pt>
                <c:pt idx="2">
                  <c:v>Instruirea avocaţilor cu referire la specificul cauzelor cu implicarea copiilor</c:v>
                </c:pt>
                <c:pt idx="3">
                  <c:v>Oferirea de suport metodic/ghiduri practice referitor la metode şi tehnici de asistenţă în cauzele cu implicarea copiilor</c:v>
                </c:pt>
                <c:pt idx="4">
                  <c:v>Mecanismul de monitorizare internă şi externă</c:v>
                </c:pt>
                <c:pt idx="5">
                  <c:v>Proceduri disciplinare</c:v>
                </c:pt>
              </c:strCache>
            </c:strRef>
          </c:cat>
          <c:val>
            <c:numRef>
              <c:f>Foaie1!$B$117:$B$122</c:f>
              <c:numCache>
                <c:formatCode>General</c:formatCode>
                <c:ptCount val="6"/>
                <c:pt idx="0">
                  <c:v>18</c:v>
                </c:pt>
                <c:pt idx="1">
                  <c:v>21</c:v>
                </c:pt>
                <c:pt idx="2">
                  <c:v>26</c:v>
                </c:pt>
                <c:pt idx="3">
                  <c:v>20</c:v>
                </c:pt>
                <c:pt idx="4">
                  <c:v>10</c:v>
                </c:pt>
                <c:pt idx="5">
                  <c:v>3</c:v>
                </c:pt>
              </c:numCache>
            </c:numRef>
          </c:val>
        </c:ser>
        <c:dLbls>
          <c:showLegendKey val="0"/>
          <c:showVal val="1"/>
          <c:showCatName val="0"/>
          <c:showSerName val="0"/>
          <c:showPercent val="0"/>
          <c:showBubbleSize val="0"/>
        </c:dLbls>
        <c:gapWidth val="150"/>
        <c:overlap val="-25"/>
        <c:axId val="-429409136"/>
        <c:axId val="-429406960"/>
      </c:barChart>
      <c:catAx>
        <c:axId val="-429409136"/>
        <c:scaling>
          <c:orientation val="minMax"/>
        </c:scaling>
        <c:delete val="0"/>
        <c:axPos val="l"/>
        <c:numFmt formatCode="General" sourceLinked="0"/>
        <c:majorTickMark val="none"/>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ru-RU"/>
          </a:p>
        </c:txPr>
        <c:crossAx val="-429406960"/>
        <c:crosses val="autoZero"/>
        <c:auto val="1"/>
        <c:lblAlgn val="ctr"/>
        <c:lblOffset val="100"/>
        <c:noMultiLvlLbl val="0"/>
      </c:catAx>
      <c:valAx>
        <c:axId val="-429406960"/>
        <c:scaling>
          <c:orientation val="minMax"/>
        </c:scaling>
        <c:delete val="1"/>
        <c:axPos val="b"/>
        <c:numFmt formatCode="General" sourceLinked="1"/>
        <c:majorTickMark val="out"/>
        <c:minorTickMark val="none"/>
        <c:tickLblPos val="nextTo"/>
        <c:crossAx val="-429409136"/>
        <c:crosses val="autoZero"/>
        <c:crossBetween val="between"/>
      </c:valAx>
    </c:plotArea>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vi-VN" sz="1600">
                <a:latin typeface="Times New Roman" panose="02020603050405020304" pitchFamily="18" charset="0"/>
                <a:cs typeface="Times New Roman" panose="02020603050405020304" pitchFamily="18" charset="0"/>
              </a:rPr>
              <a:t>Ce Vă motivează să activaţi în sistemul AJGS?</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'[Analiza chestionarelor avocati.xlsx]Foaie1'!$A$43:$A$47</c:f>
              <c:strCache>
                <c:ptCount val="5"/>
                <c:pt idx="0">
                  <c:v>remunerarea oferită</c:v>
                </c:pt>
                <c:pt idx="1">
                  <c:v>mediul de activitate /calitatea parteneriatului</c:v>
                </c:pt>
                <c:pt idx="2">
                  <c:v>instruirile şi suportul metodic oferit</c:v>
                </c:pt>
                <c:pt idx="3">
                  <c:v>posibilitatea de a acumula experienţă</c:v>
                </c:pt>
                <c:pt idx="4">
                  <c:v>nu am alte posibilităţi profesionale / lipsa volumului suficient de lucru</c:v>
                </c:pt>
              </c:strCache>
            </c:strRef>
          </c:cat>
          <c:val>
            <c:numRef>
              <c:f>'[Analiza chestionarelor avocati.xlsx]Foaie1'!$B$43:$B$47</c:f>
              <c:numCache>
                <c:formatCode>General</c:formatCode>
                <c:ptCount val="5"/>
                <c:pt idx="0">
                  <c:v>18</c:v>
                </c:pt>
                <c:pt idx="1">
                  <c:v>19</c:v>
                </c:pt>
                <c:pt idx="2">
                  <c:v>18</c:v>
                </c:pt>
                <c:pt idx="3">
                  <c:v>22</c:v>
                </c:pt>
                <c:pt idx="4">
                  <c:v>2</c:v>
                </c:pt>
              </c:numCache>
            </c:numRef>
          </c:val>
        </c:ser>
        <c:dLbls>
          <c:showLegendKey val="0"/>
          <c:showVal val="0"/>
          <c:showCatName val="0"/>
          <c:showSerName val="0"/>
          <c:showPercent val="1"/>
          <c:showBubbleSize val="0"/>
          <c:showLeaderLines val="1"/>
        </c:dLbls>
      </c:pie3DChart>
    </c:plotArea>
    <c:legend>
      <c:legendPos val="t"/>
      <c:overlay val="0"/>
      <c:txPr>
        <a:bodyPr/>
        <a:lstStyle/>
        <a:p>
          <a:pPr>
            <a:defRPr sz="11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vi-VN" sz="1200">
                <a:latin typeface="+mj-lt"/>
              </a:rPr>
              <a:t>Apreciaţi pe o scală de la 1 la 10 (specificaţi de la 1 – irelevant, la 10 – foarte relevant) pertinenţa/relevanţa mecanismului actual de monitorizare externă a calităţii AJGS</a:t>
            </a:r>
          </a:p>
        </c:rich>
      </c:tx>
      <c:layout>
        <c:manualLayout>
          <c:xMode val="edge"/>
          <c:yMode val="edge"/>
          <c:x val="0.11074999999999999"/>
          <c:y val="0"/>
        </c:manualLayout>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0"/>
              <c:tx>
                <c:rich>
                  <a:bodyPr/>
                  <a:lstStyle/>
                  <a:p>
                    <a:r>
                      <a:rPr lang="en-US"/>
                      <a:t>6%</a:t>
                    </a:r>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3%</a:t>
                    </a:r>
                  </a:p>
                </c:rich>
              </c:tx>
              <c:showLegendKey val="0"/>
              <c:showVal val="1"/>
              <c:showCatName val="0"/>
              <c:showSerName val="0"/>
              <c:showPercent val="0"/>
              <c:showBubbleSize val="0"/>
              <c:extLst>
                <c:ext xmlns:c15="http://schemas.microsoft.com/office/drawing/2012/chart" uri="{CE6537A1-D6FC-4f65-9D91-7224C49458BB}"/>
              </c:extLst>
            </c:dLbl>
            <c:dLbl>
              <c:idx val="4"/>
              <c:tx>
                <c:rich>
                  <a:bodyPr/>
                  <a:lstStyle/>
                  <a:p>
                    <a:r>
                      <a:rPr lang="en-US"/>
                      <a:t>3%</a:t>
                    </a:r>
                  </a:p>
                </c:rich>
              </c:tx>
              <c:showLegendKey val="0"/>
              <c:showVal val="1"/>
              <c:showCatName val="0"/>
              <c:showSerName val="0"/>
              <c:showPercent val="0"/>
              <c:showBubbleSize val="0"/>
              <c:extLst>
                <c:ext xmlns:c15="http://schemas.microsoft.com/office/drawing/2012/chart" uri="{CE6537A1-D6FC-4f65-9D91-7224C49458BB}"/>
              </c:extLst>
            </c:dLbl>
            <c:dLbl>
              <c:idx val="5"/>
              <c:tx>
                <c:rich>
                  <a:bodyPr/>
                  <a:lstStyle/>
                  <a:p>
                    <a:r>
                      <a:rPr lang="en-US"/>
                      <a:t>3%</a:t>
                    </a:r>
                  </a:p>
                </c:rich>
              </c:tx>
              <c:showLegendKey val="0"/>
              <c:showVal val="1"/>
              <c:showCatName val="0"/>
              <c:showSerName val="0"/>
              <c:showPercent val="0"/>
              <c:showBubbleSize val="0"/>
              <c:extLst>
                <c:ext xmlns:c15="http://schemas.microsoft.com/office/drawing/2012/chart" uri="{CE6537A1-D6FC-4f65-9D91-7224C49458BB}"/>
              </c:extLst>
            </c:dLbl>
            <c:dLbl>
              <c:idx val="6"/>
              <c:tx>
                <c:rich>
                  <a:bodyPr/>
                  <a:lstStyle/>
                  <a:p>
                    <a:r>
                      <a:rPr lang="en-US"/>
                      <a:t>7%</a:t>
                    </a:r>
                  </a:p>
                </c:rich>
              </c:tx>
              <c:showLegendKey val="0"/>
              <c:showVal val="1"/>
              <c:showCatName val="0"/>
              <c:showSerName val="0"/>
              <c:showPercent val="0"/>
              <c:showBubbleSize val="0"/>
              <c:extLst>
                <c:ext xmlns:c15="http://schemas.microsoft.com/office/drawing/2012/chart" uri="{CE6537A1-D6FC-4f65-9D91-7224C49458BB}"/>
              </c:extLst>
            </c:dLbl>
            <c:dLbl>
              <c:idx val="7"/>
              <c:tx>
                <c:rich>
                  <a:bodyPr/>
                  <a:lstStyle/>
                  <a:p>
                    <a:r>
                      <a:rPr lang="en-US"/>
                      <a:t>31%</a:t>
                    </a:r>
                  </a:p>
                </c:rich>
              </c:tx>
              <c:showLegendKey val="0"/>
              <c:showVal val="1"/>
              <c:showCatName val="0"/>
              <c:showSerName val="0"/>
              <c:showPercent val="0"/>
              <c:showBubbleSize val="0"/>
              <c:extLst>
                <c:ext xmlns:c15="http://schemas.microsoft.com/office/drawing/2012/chart" uri="{CE6537A1-D6FC-4f65-9D91-7224C49458BB}"/>
              </c:extLst>
            </c:dLbl>
            <c:dLbl>
              <c:idx val="8"/>
              <c:tx>
                <c:rich>
                  <a:bodyPr/>
                  <a:lstStyle/>
                  <a:p>
                    <a:r>
                      <a:rPr lang="en-US"/>
                      <a:t>28%</a:t>
                    </a:r>
                  </a:p>
                </c:rich>
              </c:tx>
              <c:showLegendKey val="0"/>
              <c:showVal val="1"/>
              <c:showCatName val="0"/>
              <c:showSerName val="0"/>
              <c:showPercent val="0"/>
              <c:showBubbleSize val="0"/>
              <c:extLst>
                <c:ext xmlns:c15="http://schemas.microsoft.com/office/drawing/2012/chart" uri="{CE6537A1-D6FC-4f65-9D91-7224C49458BB}"/>
              </c:extLst>
            </c:dLbl>
            <c:dLbl>
              <c:idx val="9"/>
              <c:tx>
                <c:rich>
                  <a:bodyPr/>
                  <a:lstStyle/>
                  <a:p>
                    <a:r>
                      <a:rPr lang="en-US"/>
                      <a:t>19%</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1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Foaie1!$A$185:$A$194</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Foaie1!$B$185:$B$194</c:f>
              <c:numCache>
                <c:formatCode>General</c:formatCode>
                <c:ptCount val="10"/>
                <c:pt idx="0">
                  <c:v>2</c:v>
                </c:pt>
                <c:pt idx="1">
                  <c:v>1</c:v>
                </c:pt>
                <c:pt idx="2">
                  <c:v>0</c:v>
                </c:pt>
                <c:pt idx="3">
                  <c:v>0</c:v>
                </c:pt>
                <c:pt idx="4">
                  <c:v>1</c:v>
                </c:pt>
                <c:pt idx="5">
                  <c:v>1</c:v>
                </c:pt>
                <c:pt idx="6">
                  <c:v>2</c:v>
                </c:pt>
                <c:pt idx="7">
                  <c:v>10</c:v>
                </c:pt>
                <c:pt idx="8">
                  <c:v>9</c:v>
                </c:pt>
                <c:pt idx="9">
                  <c:v>6</c:v>
                </c:pt>
              </c:numCache>
            </c:numRef>
          </c:val>
        </c:ser>
        <c:dLbls>
          <c:showLegendKey val="0"/>
          <c:showVal val="1"/>
          <c:showCatName val="0"/>
          <c:showSerName val="0"/>
          <c:showPercent val="0"/>
          <c:showBubbleSize val="0"/>
        </c:dLbls>
        <c:gapWidth val="150"/>
        <c:shape val="cone"/>
        <c:axId val="-429416208"/>
        <c:axId val="-429432528"/>
        <c:axId val="0"/>
      </c:bar3DChart>
      <c:catAx>
        <c:axId val="-429416208"/>
        <c:scaling>
          <c:orientation val="minMax"/>
        </c:scaling>
        <c:delete val="0"/>
        <c:axPos val="b"/>
        <c:numFmt formatCode="General" sourceLinked="1"/>
        <c:majorTickMark val="none"/>
        <c:minorTickMark val="none"/>
        <c:tickLblPos val="nextTo"/>
        <c:crossAx val="-429432528"/>
        <c:crosses val="autoZero"/>
        <c:auto val="1"/>
        <c:lblAlgn val="ctr"/>
        <c:lblOffset val="100"/>
        <c:noMultiLvlLbl val="0"/>
      </c:catAx>
      <c:valAx>
        <c:axId val="-429432528"/>
        <c:scaling>
          <c:orientation val="minMax"/>
        </c:scaling>
        <c:delete val="1"/>
        <c:axPos val="l"/>
        <c:numFmt formatCode="General" sourceLinked="1"/>
        <c:majorTickMark val="out"/>
        <c:minorTickMark val="none"/>
        <c:tickLblPos val="nextTo"/>
        <c:crossAx val="-429416208"/>
        <c:crosses val="autoZero"/>
        <c:crossBetween val="between"/>
      </c:valAx>
    </c:plotArea>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vi-VN" sz="1200">
                <a:latin typeface="+mj-lt"/>
              </a:rPr>
              <a:t>Apreciaţi pe o scală de la 1 la 10 (specificaţi de la 1 – rău, la 10 - excelent) eficienţa mecanismului actual de monitorizare externă a calităţii AJGS</a:t>
            </a:r>
          </a:p>
        </c:rich>
      </c:tx>
      <c:layout>
        <c:manualLayout>
          <c:xMode val="edge"/>
          <c:yMode val="edge"/>
          <c:x val="0.11165266841644794"/>
          <c:y val="9.2592592592592587E-3"/>
        </c:manualLayout>
      </c:layout>
      <c:overlay val="0"/>
    </c:title>
    <c:autoTitleDeleted val="0"/>
    <c:plotArea>
      <c:layout/>
      <c:barChart>
        <c:barDir val="col"/>
        <c:grouping val="clustered"/>
        <c:varyColors val="0"/>
        <c:ser>
          <c:idx val="0"/>
          <c:order val="0"/>
          <c:invertIfNegative val="0"/>
          <c:dLbls>
            <c:dLbl>
              <c:idx val="0"/>
              <c:tx>
                <c:rich>
                  <a:bodyPr/>
                  <a:lstStyle/>
                  <a:p>
                    <a:r>
                      <a:rPr lang="en-US"/>
                      <a:t>2%</a:t>
                    </a:r>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2%</a:t>
                    </a:r>
                  </a:p>
                </c:rich>
              </c:tx>
              <c:showLegendKey val="0"/>
              <c:showVal val="1"/>
              <c:showCatName val="0"/>
              <c:showSerName val="0"/>
              <c:showPercent val="0"/>
              <c:showBubbleSize val="0"/>
              <c:extLst>
                <c:ext xmlns:c15="http://schemas.microsoft.com/office/drawing/2012/chart" uri="{CE6537A1-D6FC-4f65-9D91-7224C49458BB}"/>
              </c:extLst>
            </c:dLbl>
            <c:dLbl>
              <c:idx val="4"/>
              <c:tx>
                <c:rich>
                  <a:bodyPr/>
                  <a:lstStyle/>
                  <a:p>
                    <a:r>
                      <a:rPr lang="en-US"/>
                      <a:t>2%</a:t>
                    </a:r>
                  </a:p>
                </c:rich>
              </c:tx>
              <c:showLegendKey val="0"/>
              <c:showVal val="1"/>
              <c:showCatName val="0"/>
              <c:showSerName val="0"/>
              <c:showPercent val="0"/>
              <c:showBubbleSize val="0"/>
              <c:extLst>
                <c:ext xmlns:c15="http://schemas.microsoft.com/office/drawing/2012/chart" uri="{CE6537A1-D6FC-4f65-9D91-7224C49458BB}"/>
              </c:extLst>
            </c:dLbl>
            <c:dLbl>
              <c:idx val="7"/>
              <c:tx>
                <c:rich>
                  <a:bodyPr/>
                  <a:lstStyle/>
                  <a:p>
                    <a:r>
                      <a:rPr lang="en-US"/>
                      <a:t>26%</a:t>
                    </a:r>
                  </a:p>
                </c:rich>
              </c:tx>
              <c:showLegendKey val="0"/>
              <c:showVal val="1"/>
              <c:showCatName val="0"/>
              <c:showSerName val="0"/>
              <c:showPercent val="0"/>
              <c:showBubbleSize val="0"/>
              <c:extLst>
                <c:ext xmlns:c15="http://schemas.microsoft.com/office/drawing/2012/chart" uri="{CE6537A1-D6FC-4f65-9D91-7224C49458BB}"/>
              </c:extLst>
            </c:dLbl>
            <c:dLbl>
              <c:idx val="8"/>
              <c:tx>
                <c:rich>
                  <a:bodyPr/>
                  <a:lstStyle/>
                  <a:p>
                    <a:r>
                      <a:rPr lang="en-US"/>
                      <a:t>49%</a:t>
                    </a:r>
                  </a:p>
                </c:rich>
              </c:tx>
              <c:showLegendKey val="0"/>
              <c:showVal val="1"/>
              <c:showCatName val="0"/>
              <c:showSerName val="0"/>
              <c:showPercent val="0"/>
              <c:showBubbleSize val="0"/>
              <c:extLst>
                <c:ext xmlns:c15="http://schemas.microsoft.com/office/drawing/2012/chart" uri="{CE6537A1-D6FC-4f65-9D91-7224C49458BB}"/>
              </c:extLst>
            </c:dLbl>
            <c:dLbl>
              <c:idx val="9"/>
              <c:tx>
                <c:rich>
                  <a:bodyPr/>
                  <a:lstStyle/>
                  <a:p>
                    <a:r>
                      <a:rPr lang="en-US"/>
                      <a:t>19%</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1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Foaie1!$A$226:$A$235</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Foaie1!$B$226:$B$235</c:f>
              <c:numCache>
                <c:formatCode>General</c:formatCode>
                <c:ptCount val="10"/>
                <c:pt idx="0">
                  <c:v>1</c:v>
                </c:pt>
                <c:pt idx="1">
                  <c:v>1</c:v>
                </c:pt>
                <c:pt idx="2">
                  <c:v>0</c:v>
                </c:pt>
                <c:pt idx="3">
                  <c:v>0</c:v>
                </c:pt>
                <c:pt idx="4">
                  <c:v>1</c:v>
                </c:pt>
                <c:pt idx="5">
                  <c:v>0</c:v>
                </c:pt>
                <c:pt idx="6">
                  <c:v>0</c:v>
                </c:pt>
                <c:pt idx="7">
                  <c:v>8</c:v>
                </c:pt>
                <c:pt idx="8">
                  <c:v>15</c:v>
                </c:pt>
                <c:pt idx="9">
                  <c:v>6</c:v>
                </c:pt>
              </c:numCache>
            </c:numRef>
          </c:val>
        </c:ser>
        <c:dLbls>
          <c:showLegendKey val="0"/>
          <c:showVal val="1"/>
          <c:showCatName val="0"/>
          <c:showSerName val="0"/>
          <c:showPercent val="0"/>
          <c:showBubbleSize val="0"/>
        </c:dLbls>
        <c:gapWidth val="150"/>
        <c:overlap val="-25"/>
        <c:axId val="-429435248"/>
        <c:axId val="-429433616"/>
      </c:barChart>
      <c:catAx>
        <c:axId val="-429435248"/>
        <c:scaling>
          <c:orientation val="minMax"/>
        </c:scaling>
        <c:delete val="0"/>
        <c:axPos val="b"/>
        <c:numFmt formatCode="General" sourceLinked="1"/>
        <c:majorTickMark val="none"/>
        <c:minorTickMark val="none"/>
        <c:tickLblPos val="nextTo"/>
        <c:crossAx val="-429433616"/>
        <c:crosses val="autoZero"/>
        <c:auto val="1"/>
        <c:lblAlgn val="ctr"/>
        <c:lblOffset val="100"/>
        <c:noMultiLvlLbl val="0"/>
      </c:catAx>
      <c:valAx>
        <c:axId val="-429433616"/>
        <c:scaling>
          <c:orientation val="minMax"/>
        </c:scaling>
        <c:delete val="1"/>
        <c:axPos val="l"/>
        <c:numFmt formatCode="General" sourceLinked="1"/>
        <c:majorTickMark val="out"/>
        <c:minorTickMark val="none"/>
        <c:tickLblPos val="nextTo"/>
        <c:crossAx val="-429435248"/>
        <c:crosses val="autoZero"/>
        <c:crossBetween val="between"/>
      </c:valAx>
    </c:plotArea>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a:lstStyle/>
          <a:p>
            <a:pPr>
              <a:defRPr/>
            </a:pPr>
            <a:r>
              <a:rPr lang="vi-VN" sz="1200">
                <a:latin typeface="+mj-lt"/>
              </a:rPr>
              <a:t>Apreciaţi pe o scală de la 1 la 10 (specificaţi de la 1 – rău, la 10 - excelent) eficienţa mecanismului actual de monitorizare internă a calităţii AJGS</a:t>
            </a:r>
          </a:p>
        </c:rich>
      </c:tx>
      <c:layout>
        <c:manualLayout>
          <c:xMode val="edge"/>
          <c:yMode val="edge"/>
          <c:x val="0.11165266841644794"/>
          <c:y val="0"/>
        </c:manualLayout>
      </c:layout>
      <c:overlay val="0"/>
    </c:title>
    <c:autoTitleDeleted val="0"/>
    <c:plotArea>
      <c:layout/>
      <c:barChart>
        <c:barDir val="col"/>
        <c:grouping val="clustered"/>
        <c:varyColors val="0"/>
        <c:ser>
          <c:idx val="0"/>
          <c:order val="0"/>
          <c:invertIfNegative val="0"/>
          <c:dLbls>
            <c:dLbl>
              <c:idx val="0"/>
              <c:tx>
                <c:rich>
                  <a:bodyPr/>
                  <a:lstStyle/>
                  <a:p>
                    <a:r>
                      <a:rPr lang="en-US"/>
                      <a:t>3%</a:t>
                    </a:r>
                  </a:p>
                </c:rich>
              </c:tx>
              <c:showLegendKey val="0"/>
              <c:showVal val="1"/>
              <c:showCatName val="0"/>
              <c:showSerName val="0"/>
              <c:showPercent val="0"/>
              <c:showBubbleSize val="0"/>
              <c:extLst>
                <c:ext xmlns:c15="http://schemas.microsoft.com/office/drawing/2012/chart" uri="{CE6537A1-D6FC-4f65-9D91-7224C49458BB}"/>
              </c:extLst>
            </c:dLbl>
            <c:dLbl>
              <c:idx val="6"/>
              <c:tx>
                <c:rich>
                  <a:bodyPr/>
                  <a:lstStyle/>
                  <a:p>
                    <a:r>
                      <a:rPr lang="en-US"/>
                      <a:t>6%</a:t>
                    </a:r>
                  </a:p>
                </c:rich>
              </c:tx>
              <c:showLegendKey val="0"/>
              <c:showVal val="1"/>
              <c:showCatName val="0"/>
              <c:showSerName val="0"/>
              <c:showPercent val="0"/>
              <c:showBubbleSize val="0"/>
              <c:extLst>
                <c:ext xmlns:c15="http://schemas.microsoft.com/office/drawing/2012/chart" uri="{CE6537A1-D6FC-4f65-9D91-7224C49458BB}"/>
              </c:extLst>
            </c:dLbl>
            <c:dLbl>
              <c:idx val="7"/>
              <c:tx>
                <c:rich>
                  <a:bodyPr/>
                  <a:lstStyle/>
                  <a:p>
                    <a:r>
                      <a:rPr lang="en-US"/>
                      <a:t>40%</a:t>
                    </a:r>
                  </a:p>
                </c:rich>
              </c:tx>
              <c:showLegendKey val="0"/>
              <c:showVal val="1"/>
              <c:showCatName val="0"/>
              <c:showSerName val="0"/>
              <c:showPercent val="0"/>
              <c:showBubbleSize val="0"/>
              <c:extLst>
                <c:ext xmlns:c15="http://schemas.microsoft.com/office/drawing/2012/chart" uri="{CE6537A1-D6FC-4f65-9D91-7224C49458BB}"/>
              </c:extLst>
            </c:dLbl>
            <c:dLbl>
              <c:idx val="8"/>
              <c:tx>
                <c:rich>
                  <a:bodyPr/>
                  <a:lstStyle/>
                  <a:p>
                    <a:r>
                      <a:rPr lang="en-US"/>
                      <a:t>30%</a:t>
                    </a:r>
                  </a:p>
                </c:rich>
              </c:tx>
              <c:showLegendKey val="0"/>
              <c:showVal val="1"/>
              <c:showCatName val="0"/>
              <c:showSerName val="0"/>
              <c:showPercent val="0"/>
              <c:showBubbleSize val="0"/>
              <c:extLst>
                <c:ext xmlns:c15="http://schemas.microsoft.com/office/drawing/2012/chart" uri="{CE6537A1-D6FC-4f65-9D91-7224C49458BB}"/>
              </c:extLst>
            </c:dLbl>
            <c:dLbl>
              <c:idx val="9"/>
              <c:tx>
                <c:rich>
                  <a:bodyPr/>
                  <a:lstStyle/>
                  <a:p>
                    <a:r>
                      <a:rPr lang="en-US"/>
                      <a:t>21%</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1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Foaie1!$A$205:$A$214</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Foaie1!$B$205:$B$214</c:f>
              <c:numCache>
                <c:formatCode>General</c:formatCode>
                <c:ptCount val="10"/>
                <c:pt idx="0">
                  <c:v>1</c:v>
                </c:pt>
                <c:pt idx="1">
                  <c:v>0</c:v>
                </c:pt>
                <c:pt idx="2">
                  <c:v>0</c:v>
                </c:pt>
                <c:pt idx="3">
                  <c:v>0</c:v>
                </c:pt>
                <c:pt idx="4">
                  <c:v>0</c:v>
                </c:pt>
                <c:pt idx="5">
                  <c:v>0</c:v>
                </c:pt>
                <c:pt idx="6">
                  <c:v>2</c:v>
                </c:pt>
                <c:pt idx="7">
                  <c:v>13</c:v>
                </c:pt>
                <c:pt idx="8">
                  <c:v>10</c:v>
                </c:pt>
                <c:pt idx="9">
                  <c:v>7</c:v>
                </c:pt>
              </c:numCache>
            </c:numRef>
          </c:val>
        </c:ser>
        <c:dLbls>
          <c:showLegendKey val="0"/>
          <c:showVal val="1"/>
          <c:showCatName val="0"/>
          <c:showSerName val="0"/>
          <c:showPercent val="0"/>
          <c:showBubbleSize val="0"/>
        </c:dLbls>
        <c:gapWidth val="150"/>
        <c:overlap val="-25"/>
        <c:axId val="-429422192"/>
        <c:axId val="-459339024"/>
      </c:barChart>
      <c:catAx>
        <c:axId val="-429422192"/>
        <c:scaling>
          <c:orientation val="minMax"/>
        </c:scaling>
        <c:delete val="0"/>
        <c:axPos val="b"/>
        <c:numFmt formatCode="General" sourceLinked="1"/>
        <c:majorTickMark val="none"/>
        <c:minorTickMark val="none"/>
        <c:tickLblPos val="nextTo"/>
        <c:crossAx val="-459339024"/>
        <c:crosses val="autoZero"/>
        <c:auto val="1"/>
        <c:lblAlgn val="ctr"/>
        <c:lblOffset val="100"/>
        <c:noMultiLvlLbl val="0"/>
      </c:catAx>
      <c:valAx>
        <c:axId val="-459339024"/>
        <c:scaling>
          <c:orientation val="minMax"/>
        </c:scaling>
        <c:delete val="1"/>
        <c:axPos val="l"/>
        <c:numFmt formatCode="General" sourceLinked="1"/>
        <c:majorTickMark val="out"/>
        <c:minorTickMark val="none"/>
        <c:tickLblPos val="nextTo"/>
        <c:crossAx val="-429422192"/>
        <c:crosses val="autoZero"/>
        <c:crossBetween val="between"/>
      </c:valAx>
    </c:plotArea>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a:lstStyle/>
          <a:p>
            <a:pPr>
              <a:defRPr/>
            </a:pPr>
            <a:r>
              <a:rPr lang="vi-VN" sz="1200">
                <a:latin typeface="+mj-lt"/>
              </a:rPr>
              <a:t>Apreciaţi pe o scală de la 1 la 10 (specificaţi de la 1 – rău, la 10 - excelent)  gradul de imparţialitate/echitate a  mecanismului actual de monitorizare externă a calităţii AJGS</a:t>
            </a:r>
          </a:p>
        </c:rich>
      </c:tx>
      <c:layout>
        <c:manualLayout>
          <c:xMode val="edge"/>
          <c:yMode val="edge"/>
          <c:x val="0.10889588801399826"/>
          <c:y val="0"/>
        </c:manualLayout>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0"/>
              <c:tx>
                <c:rich>
                  <a:bodyPr/>
                  <a:lstStyle/>
                  <a:p>
                    <a:r>
                      <a:rPr lang="en-US"/>
                      <a:t>2%</a:t>
                    </a:r>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2%</a:t>
                    </a:r>
                  </a:p>
                </c:rich>
              </c:tx>
              <c:showLegendKey val="0"/>
              <c:showVal val="1"/>
              <c:showCatName val="0"/>
              <c:showSerName val="0"/>
              <c:showPercent val="0"/>
              <c:showBubbleSize val="0"/>
              <c:extLst>
                <c:ext xmlns:c15="http://schemas.microsoft.com/office/drawing/2012/chart" uri="{CE6537A1-D6FC-4f65-9D91-7224C49458BB}"/>
              </c:extLst>
            </c:dLbl>
            <c:dLbl>
              <c:idx val="4"/>
              <c:tx>
                <c:rich>
                  <a:bodyPr/>
                  <a:lstStyle/>
                  <a:p>
                    <a:r>
                      <a:rPr lang="en-US"/>
                      <a:t>2%</a:t>
                    </a:r>
                  </a:p>
                </c:rich>
              </c:tx>
              <c:showLegendKey val="0"/>
              <c:showVal val="1"/>
              <c:showCatName val="0"/>
              <c:showSerName val="0"/>
              <c:showPercent val="0"/>
              <c:showBubbleSize val="0"/>
              <c:extLst>
                <c:ext xmlns:c15="http://schemas.microsoft.com/office/drawing/2012/chart" uri="{CE6537A1-D6FC-4f65-9D91-7224C49458BB}"/>
              </c:extLst>
            </c:dLbl>
            <c:dLbl>
              <c:idx val="6"/>
              <c:tx>
                <c:rich>
                  <a:bodyPr/>
                  <a:lstStyle/>
                  <a:p>
                    <a:r>
                      <a:rPr lang="en-US"/>
                      <a:t>2%</a:t>
                    </a:r>
                  </a:p>
                </c:rich>
              </c:tx>
              <c:showLegendKey val="0"/>
              <c:showVal val="1"/>
              <c:showCatName val="0"/>
              <c:showSerName val="0"/>
              <c:showPercent val="0"/>
              <c:showBubbleSize val="0"/>
              <c:extLst>
                <c:ext xmlns:c15="http://schemas.microsoft.com/office/drawing/2012/chart" uri="{CE6537A1-D6FC-4f65-9D91-7224C49458BB}"/>
              </c:extLst>
            </c:dLbl>
            <c:dLbl>
              <c:idx val="7"/>
              <c:tx>
                <c:rich>
                  <a:bodyPr/>
                  <a:lstStyle/>
                  <a:p>
                    <a:r>
                      <a:rPr lang="en-US"/>
                      <a:t>18%</a:t>
                    </a:r>
                  </a:p>
                </c:rich>
              </c:tx>
              <c:showLegendKey val="0"/>
              <c:showVal val="1"/>
              <c:showCatName val="0"/>
              <c:showSerName val="0"/>
              <c:showPercent val="0"/>
              <c:showBubbleSize val="0"/>
              <c:extLst>
                <c:ext xmlns:c15="http://schemas.microsoft.com/office/drawing/2012/chart" uri="{CE6537A1-D6FC-4f65-9D91-7224C49458BB}"/>
              </c:extLst>
            </c:dLbl>
            <c:dLbl>
              <c:idx val="8"/>
              <c:tx>
                <c:rich>
                  <a:bodyPr/>
                  <a:lstStyle/>
                  <a:p>
                    <a:r>
                      <a:rPr lang="en-US"/>
                      <a:t>26%</a:t>
                    </a:r>
                  </a:p>
                </c:rich>
              </c:tx>
              <c:showLegendKey val="0"/>
              <c:showVal val="1"/>
              <c:showCatName val="0"/>
              <c:showSerName val="0"/>
              <c:showPercent val="0"/>
              <c:showBubbleSize val="0"/>
              <c:extLst>
                <c:ext xmlns:c15="http://schemas.microsoft.com/office/drawing/2012/chart" uri="{CE6537A1-D6FC-4f65-9D91-7224C49458BB}"/>
              </c:extLst>
            </c:dLbl>
            <c:dLbl>
              <c:idx val="9"/>
              <c:tx>
                <c:rich>
                  <a:bodyPr/>
                  <a:lstStyle/>
                  <a:p>
                    <a:r>
                      <a:rPr lang="en-US"/>
                      <a:t>48%</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05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Foaie1!$A$246:$A$255</c:f>
              <c:strCache>
                <c:ptCount val="10"/>
                <c:pt idx="0">
                  <c:v>nota 1</c:v>
                </c:pt>
                <c:pt idx="1">
                  <c:v>nota 2</c:v>
                </c:pt>
                <c:pt idx="2">
                  <c:v>nota 3</c:v>
                </c:pt>
                <c:pt idx="3">
                  <c:v>nota 4</c:v>
                </c:pt>
                <c:pt idx="4">
                  <c:v>nota 5</c:v>
                </c:pt>
                <c:pt idx="5">
                  <c:v>nota 6</c:v>
                </c:pt>
                <c:pt idx="6">
                  <c:v>nota 7</c:v>
                </c:pt>
                <c:pt idx="7">
                  <c:v>nota 8</c:v>
                </c:pt>
                <c:pt idx="8">
                  <c:v>nota 9</c:v>
                </c:pt>
                <c:pt idx="9">
                  <c:v>nota 10</c:v>
                </c:pt>
              </c:strCache>
            </c:strRef>
          </c:cat>
          <c:val>
            <c:numRef>
              <c:f>Foaie1!$B$246:$B$255</c:f>
              <c:numCache>
                <c:formatCode>General</c:formatCode>
                <c:ptCount val="10"/>
                <c:pt idx="0">
                  <c:v>1</c:v>
                </c:pt>
                <c:pt idx="1">
                  <c:v>1</c:v>
                </c:pt>
                <c:pt idx="2">
                  <c:v>0</c:v>
                </c:pt>
                <c:pt idx="3">
                  <c:v>0</c:v>
                </c:pt>
                <c:pt idx="4">
                  <c:v>1</c:v>
                </c:pt>
                <c:pt idx="5">
                  <c:v>0</c:v>
                </c:pt>
                <c:pt idx="6">
                  <c:v>1</c:v>
                </c:pt>
                <c:pt idx="7">
                  <c:v>5</c:v>
                </c:pt>
                <c:pt idx="8">
                  <c:v>8</c:v>
                </c:pt>
                <c:pt idx="9">
                  <c:v>15</c:v>
                </c:pt>
              </c:numCache>
            </c:numRef>
          </c:val>
        </c:ser>
        <c:dLbls>
          <c:showLegendKey val="0"/>
          <c:showVal val="1"/>
          <c:showCatName val="0"/>
          <c:showSerName val="0"/>
          <c:showPercent val="0"/>
          <c:showBubbleSize val="0"/>
        </c:dLbls>
        <c:gapWidth val="150"/>
        <c:shape val="pyramid"/>
        <c:axId val="-459325424"/>
        <c:axId val="-459318896"/>
        <c:axId val="0"/>
      </c:bar3DChart>
      <c:catAx>
        <c:axId val="-459325424"/>
        <c:scaling>
          <c:orientation val="minMax"/>
        </c:scaling>
        <c:delete val="0"/>
        <c:axPos val="b"/>
        <c:numFmt formatCode="General" sourceLinked="0"/>
        <c:majorTickMark val="none"/>
        <c:minorTickMark val="none"/>
        <c:tickLblPos val="nextTo"/>
        <c:crossAx val="-459318896"/>
        <c:crosses val="autoZero"/>
        <c:auto val="1"/>
        <c:lblAlgn val="ctr"/>
        <c:lblOffset val="100"/>
        <c:noMultiLvlLbl val="0"/>
      </c:catAx>
      <c:valAx>
        <c:axId val="-459318896"/>
        <c:scaling>
          <c:orientation val="minMax"/>
        </c:scaling>
        <c:delete val="1"/>
        <c:axPos val="l"/>
        <c:numFmt formatCode="General" sourceLinked="1"/>
        <c:majorTickMark val="out"/>
        <c:minorTickMark val="none"/>
        <c:tickLblPos val="nextTo"/>
        <c:crossAx val="-459325424"/>
        <c:crosses val="autoZero"/>
        <c:crossBetween val="between"/>
      </c:valAx>
    </c:plotArea>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o-RO" sz="1200">
                <a:latin typeface="Times New Roman" panose="02020603050405020304" pitchFamily="18" charset="0"/>
                <a:cs typeface="Times New Roman" panose="02020603050405020304" pitchFamily="18" charset="0"/>
              </a:rPr>
              <a:t>AVOCAŢI</a:t>
            </a:r>
          </a:p>
          <a:p>
            <a:pPr>
              <a:defRPr/>
            </a:pPr>
            <a:r>
              <a:rPr lang="vi-VN" sz="1200">
                <a:latin typeface="Times New Roman" panose="02020603050405020304" pitchFamily="18" charset="0"/>
                <a:cs typeface="Times New Roman" panose="02020603050405020304" pitchFamily="18" charset="0"/>
              </a:rPr>
              <a:t>În opinia Dvs. Regulamentul privind monitorizarea calităţii asistenţei juridice gantate de stat</a:t>
            </a:r>
            <a:r>
              <a:rPr lang="ro-RO" sz="1200" baseline="0">
                <a:latin typeface="Times New Roman" panose="02020603050405020304" pitchFamily="18" charset="0"/>
                <a:cs typeface="Times New Roman" panose="02020603050405020304" pitchFamily="18" charset="0"/>
              </a:rPr>
              <a:t> reglementează clar şi suficient procesul de monitorizare externă?</a:t>
            </a:r>
            <a:endParaRPr lang="vi-VN" sz="1200">
              <a:latin typeface="Times New Roman" panose="02020603050405020304" pitchFamily="18" charset="0"/>
              <a:cs typeface="Times New Roman" panose="02020603050405020304" pitchFamily="18" charset="0"/>
            </a:endParaRPr>
          </a:p>
        </c:rich>
      </c:tx>
      <c:layout>
        <c:manualLayout>
          <c:xMode val="edge"/>
          <c:yMode val="edge"/>
          <c:x val="0.10543744531933508"/>
          <c:y val="0"/>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5"/>
          <c:dLbls>
            <c:spPr>
              <a:noFill/>
              <a:ln>
                <a:noFill/>
              </a:ln>
              <a:effectLst/>
            </c:spPr>
            <c:txPr>
              <a:bodyPr/>
              <a:lstStyle/>
              <a:p>
                <a:pPr>
                  <a:defRPr sz="105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Foaie1!$A$264:$A$267</c:f>
              <c:strCache>
                <c:ptCount val="4"/>
                <c:pt idx="0">
                  <c:v>da</c:v>
                </c:pt>
                <c:pt idx="1">
                  <c:v>nu</c:v>
                </c:pt>
                <c:pt idx="2">
                  <c:v>nu ştiu</c:v>
                </c:pt>
                <c:pt idx="3">
                  <c:v>parţial</c:v>
                </c:pt>
              </c:strCache>
            </c:strRef>
          </c:cat>
          <c:val>
            <c:numRef>
              <c:f>Foaie1!$B$264:$B$267</c:f>
              <c:numCache>
                <c:formatCode>General</c:formatCode>
                <c:ptCount val="4"/>
                <c:pt idx="0">
                  <c:v>17</c:v>
                </c:pt>
                <c:pt idx="1">
                  <c:v>3</c:v>
                </c:pt>
                <c:pt idx="2">
                  <c:v>2</c:v>
                </c:pt>
                <c:pt idx="3">
                  <c:v>10</c:v>
                </c:pt>
              </c:numCache>
            </c:numRef>
          </c:val>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o-RO" sz="1200">
                <a:latin typeface="Times New Roman" panose="02020603050405020304" pitchFamily="18" charset="0"/>
                <a:cs typeface="Times New Roman" panose="02020603050405020304" pitchFamily="18" charset="0"/>
              </a:rPr>
              <a:t>MONITORI</a:t>
            </a:r>
          </a:p>
          <a:p>
            <a:pPr>
              <a:defRPr/>
            </a:pPr>
            <a:r>
              <a:rPr lang="vi-VN" sz="1200">
                <a:latin typeface="Times New Roman" panose="02020603050405020304" pitchFamily="18" charset="0"/>
                <a:cs typeface="Times New Roman" panose="02020603050405020304" pitchFamily="18" charset="0"/>
              </a:rPr>
              <a:t>În opinia Dvs. Regulamentul privind monitorizarea calităţii asistenţei juridice gantate de stat reglementează</a:t>
            </a:r>
            <a:r>
              <a:rPr lang="ro-RO" sz="1200">
                <a:latin typeface="Times New Roman" panose="02020603050405020304" pitchFamily="18" charset="0"/>
                <a:cs typeface="Times New Roman" panose="02020603050405020304" pitchFamily="18" charset="0"/>
              </a:rPr>
              <a:t> clar</a:t>
            </a:r>
            <a:r>
              <a:rPr lang="ro-RO" sz="1200" baseline="0">
                <a:latin typeface="Times New Roman" panose="02020603050405020304" pitchFamily="18" charset="0"/>
                <a:cs typeface="Times New Roman" panose="02020603050405020304" pitchFamily="18" charset="0"/>
              </a:rPr>
              <a:t> şi suficient procesul de monitorizare externă?</a:t>
            </a:r>
            <a:r>
              <a:rPr lang="vi-VN" sz="1200">
                <a:latin typeface="Times New Roman" panose="02020603050405020304" pitchFamily="18" charset="0"/>
                <a:cs typeface="Times New Roman" panose="02020603050405020304" pitchFamily="18" charset="0"/>
              </a:rPr>
              <a:t> </a:t>
            </a:r>
          </a:p>
        </c:rich>
      </c:tx>
      <c:layout>
        <c:manualLayout>
          <c:xMode val="edge"/>
          <c:yMode val="edge"/>
          <c:x val="0.13363125966870035"/>
          <c:y val="1.8518518518518517E-2"/>
        </c:manualLayout>
      </c:layout>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5"/>
          <c:dLbls>
            <c:spPr>
              <a:noFill/>
              <a:ln>
                <a:noFill/>
              </a:ln>
              <a:effectLst/>
            </c:spPr>
            <c:txPr>
              <a:bodyPr/>
              <a:lstStyle/>
              <a:p>
                <a:pPr>
                  <a:defRPr sz="11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Foaie2!$A$92:$A$93</c:f>
              <c:strCache>
                <c:ptCount val="2"/>
                <c:pt idx="0">
                  <c:v>da</c:v>
                </c:pt>
                <c:pt idx="1">
                  <c:v>parţial </c:v>
                </c:pt>
              </c:strCache>
            </c:strRef>
          </c:cat>
          <c:val>
            <c:numRef>
              <c:f>Foaie2!$B$92:$B$93</c:f>
              <c:numCache>
                <c:formatCode>General</c:formatCode>
                <c:ptCount val="2"/>
                <c:pt idx="0">
                  <c:v>6</c:v>
                </c:pt>
                <c:pt idx="1">
                  <c:v>1</c:v>
                </c:pt>
              </c:numCache>
            </c:numRef>
          </c:val>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vi-VN" sz="1400">
                <a:latin typeface="+mj-lt"/>
              </a:rPr>
              <a:t>În ce măsură sunteţi mulţumit/mulţumită de</a:t>
            </a:r>
            <a:r>
              <a:rPr lang="ro-RO" sz="1400">
                <a:latin typeface="+mj-lt"/>
              </a:rPr>
              <a:t>...</a:t>
            </a:r>
            <a:endParaRPr lang="vi-VN" sz="1400">
              <a:latin typeface="+mj-lt"/>
            </a:endParaRPr>
          </a:p>
        </c:rich>
      </c:tx>
      <c:overlay val="0"/>
    </c:title>
    <c:autoTitleDeleted val="0"/>
    <c:plotArea>
      <c:layout/>
      <c:barChart>
        <c:barDir val="bar"/>
        <c:grouping val="clustered"/>
        <c:varyColors val="0"/>
        <c:ser>
          <c:idx val="0"/>
          <c:order val="0"/>
          <c:tx>
            <c:strRef>
              <c:f>Foaie1!$B$3</c:f>
              <c:strCache>
                <c:ptCount val="1"/>
                <c:pt idx="0">
                  <c:v>mare măsură </c:v>
                </c:pt>
              </c:strCache>
            </c:strRef>
          </c:tx>
          <c:invertIfNegative val="0"/>
          <c:dLbls>
            <c:dLbl>
              <c:idx val="0"/>
              <c:tx>
                <c:rich>
                  <a:bodyPr/>
                  <a:lstStyle/>
                  <a:p>
                    <a:r>
                      <a:rPr lang="en-US"/>
                      <a:t>81%</a:t>
                    </a:r>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81%</a:t>
                    </a:r>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60%</a:t>
                    </a:r>
                  </a:p>
                </c:rich>
              </c:tx>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a:t>78%</a:t>
                    </a:r>
                  </a:p>
                </c:rich>
              </c:tx>
              <c:showLegendKey val="0"/>
              <c:showVal val="1"/>
              <c:showCatName val="0"/>
              <c:showSerName val="0"/>
              <c:showPercent val="0"/>
              <c:showBubbleSize val="0"/>
              <c:extLst>
                <c:ext xmlns:c15="http://schemas.microsoft.com/office/drawing/2012/chart" uri="{CE6537A1-D6FC-4f65-9D91-7224C49458BB}"/>
              </c:extLst>
            </c:dLbl>
            <c:dLbl>
              <c:idx val="4"/>
              <c:tx>
                <c:rich>
                  <a:bodyPr/>
                  <a:lstStyle/>
                  <a:p>
                    <a:r>
                      <a:rPr lang="en-US"/>
                      <a:t>75%</a:t>
                    </a:r>
                  </a:p>
                </c:rich>
              </c:tx>
              <c:showLegendKey val="0"/>
              <c:showVal val="1"/>
              <c:showCatName val="0"/>
              <c:showSerName val="0"/>
              <c:showPercent val="0"/>
              <c:showBubbleSize val="0"/>
              <c:extLst>
                <c:ext xmlns:c15="http://schemas.microsoft.com/office/drawing/2012/chart" uri="{CE6537A1-D6FC-4f65-9D91-7224C49458BB}"/>
              </c:extLst>
            </c:dLbl>
            <c:dLbl>
              <c:idx val="5"/>
              <c:tx>
                <c:rich>
                  <a:bodyPr/>
                  <a:lstStyle/>
                  <a:p>
                    <a:r>
                      <a:rPr lang="en-US"/>
                      <a:t>62%</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Foaie1!$A$4:$A$9</c:f>
              <c:strCache>
                <c:ptCount val="6"/>
                <c:pt idx="0">
                  <c:v>planificarea activităţilor de prezentare a dosarelor </c:v>
                </c:pt>
                <c:pt idx="1">
                  <c:v>planificarea şi organizarea interviului</c:v>
                </c:pt>
                <c:pt idx="2">
                  <c:v>locaţia în care s-a desfăşurat interviul</c:v>
                </c:pt>
                <c:pt idx="3">
                  <c:v>comunicarea cu monitorii</c:v>
                </c:pt>
                <c:pt idx="4">
                  <c:v>suportul informaţional/metodic oferit de către echipa de monitorizare în procesul de monitorizare</c:v>
                </c:pt>
                <c:pt idx="5">
                  <c:v>calificativul obţinut la monitorizarea externă</c:v>
                </c:pt>
              </c:strCache>
            </c:strRef>
          </c:cat>
          <c:val>
            <c:numRef>
              <c:f>Foaie1!$B$4:$B$9</c:f>
              <c:numCache>
                <c:formatCode>General</c:formatCode>
                <c:ptCount val="6"/>
                <c:pt idx="0">
                  <c:v>25</c:v>
                </c:pt>
                <c:pt idx="1">
                  <c:v>26</c:v>
                </c:pt>
                <c:pt idx="2">
                  <c:v>18</c:v>
                </c:pt>
                <c:pt idx="3">
                  <c:v>25</c:v>
                </c:pt>
                <c:pt idx="4">
                  <c:v>24</c:v>
                </c:pt>
                <c:pt idx="5">
                  <c:v>20</c:v>
                </c:pt>
              </c:numCache>
            </c:numRef>
          </c:val>
        </c:ser>
        <c:ser>
          <c:idx val="1"/>
          <c:order val="1"/>
          <c:tx>
            <c:strRef>
              <c:f>Foaie1!$C$3</c:f>
              <c:strCache>
                <c:ptCount val="1"/>
                <c:pt idx="0">
                  <c:v>mică </c:v>
                </c:pt>
              </c:strCache>
            </c:strRef>
          </c:tx>
          <c:invertIfNegative val="0"/>
          <c:dLbls>
            <c:dLbl>
              <c:idx val="0"/>
              <c:tx>
                <c:rich>
                  <a:bodyPr/>
                  <a:lstStyle/>
                  <a:p>
                    <a:r>
                      <a:rPr lang="en-US"/>
                      <a:t>13%</a:t>
                    </a:r>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10%</a:t>
                    </a:r>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20%</a:t>
                    </a:r>
                  </a:p>
                </c:rich>
              </c:tx>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a:t>13%</a:t>
                    </a:r>
                  </a:p>
                </c:rich>
              </c:tx>
              <c:showLegendKey val="0"/>
              <c:showVal val="1"/>
              <c:showCatName val="0"/>
              <c:showSerName val="0"/>
              <c:showPercent val="0"/>
              <c:showBubbleSize val="0"/>
              <c:extLst>
                <c:ext xmlns:c15="http://schemas.microsoft.com/office/drawing/2012/chart" uri="{CE6537A1-D6FC-4f65-9D91-7224C49458BB}"/>
              </c:extLst>
            </c:dLbl>
            <c:dLbl>
              <c:idx val="4"/>
              <c:tx>
                <c:rich>
                  <a:bodyPr/>
                  <a:lstStyle/>
                  <a:p>
                    <a:r>
                      <a:rPr lang="en-US"/>
                      <a:t>13%</a:t>
                    </a:r>
                  </a:p>
                </c:rich>
              </c:tx>
              <c:showLegendKey val="0"/>
              <c:showVal val="1"/>
              <c:showCatName val="0"/>
              <c:showSerName val="0"/>
              <c:showPercent val="0"/>
              <c:showBubbleSize val="0"/>
              <c:extLst>
                <c:ext xmlns:c15="http://schemas.microsoft.com/office/drawing/2012/chart" uri="{CE6537A1-D6FC-4f65-9D91-7224C49458BB}"/>
              </c:extLst>
            </c:dLbl>
            <c:dLbl>
              <c:idx val="5"/>
              <c:tx>
                <c:rich>
                  <a:bodyPr/>
                  <a:lstStyle/>
                  <a:p>
                    <a:r>
                      <a:rPr lang="en-US"/>
                      <a:t>19%</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Foaie1!$A$4:$A$9</c:f>
              <c:strCache>
                <c:ptCount val="6"/>
                <c:pt idx="0">
                  <c:v>planificarea activităţilor de prezentare a dosarelor </c:v>
                </c:pt>
                <c:pt idx="1">
                  <c:v>planificarea şi organizarea interviului</c:v>
                </c:pt>
                <c:pt idx="2">
                  <c:v>locaţia în care s-a desfăşurat interviul</c:v>
                </c:pt>
                <c:pt idx="3">
                  <c:v>comunicarea cu monitorii</c:v>
                </c:pt>
                <c:pt idx="4">
                  <c:v>suportul informaţional/metodic oferit de către echipa de monitorizare în procesul de monitorizare</c:v>
                </c:pt>
                <c:pt idx="5">
                  <c:v>calificativul obţinut la monitorizarea externă</c:v>
                </c:pt>
              </c:strCache>
            </c:strRef>
          </c:cat>
          <c:val>
            <c:numRef>
              <c:f>Foaie1!$C$4:$C$9</c:f>
              <c:numCache>
                <c:formatCode>General</c:formatCode>
                <c:ptCount val="6"/>
                <c:pt idx="0">
                  <c:v>4</c:v>
                </c:pt>
                <c:pt idx="1">
                  <c:v>3</c:v>
                </c:pt>
                <c:pt idx="2">
                  <c:v>6</c:v>
                </c:pt>
                <c:pt idx="3">
                  <c:v>4</c:v>
                </c:pt>
                <c:pt idx="4">
                  <c:v>4</c:v>
                </c:pt>
                <c:pt idx="5">
                  <c:v>6</c:v>
                </c:pt>
              </c:numCache>
            </c:numRef>
          </c:val>
        </c:ser>
        <c:ser>
          <c:idx val="2"/>
          <c:order val="2"/>
          <c:tx>
            <c:strRef>
              <c:f>Foaie1!$D$3</c:f>
              <c:strCache>
                <c:ptCount val="1"/>
                <c:pt idx="0">
                  <c:v>deloc </c:v>
                </c:pt>
              </c:strCache>
            </c:strRef>
          </c:tx>
          <c:invertIfNegative val="0"/>
          <c:dLbls>
            <c:dLbl>
              <c:idx val="0"/>
              <c:tx>
                <c:rich>
                  <a:bodyPr/>
                  <a:lstStyle/>
                  <a:p>
                    <a:r>
                      <a:rPr lang="en-US"/>
                      <a:t>3%</a:t>
                    </a:r>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3%</a:t>
                    </a:r>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17%</a:t>
                    </a:r>
                  </a:p>
                </c:rich>
              </c:tx>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a:t>3%</a:t>
                    </a:r>
                  </a:p>
                </c:rich>
              </c:tx>
              <c:showLegendKey val="0"/>
              <c:showVal val="1"/>
              <c:showCatName val="0"/>
              <c:showSerName val="0"/>
              <c:showPercent val="0"/>
              <c:showBubbleSize val="0"/>
              <c:extLst>
                <c:ext xmlns:c15="http://schemas.microsoft.com/office/drawing/2012/chart" uri="{CE6537A1-D6FC-4f65-9D91-7224C49458BB}"/>
              </c:extLst>
            </c:dLbl>
            <c:dLbl>
              <c:idx val="4"/>
              <c:tx>
                <c:rich>
                  <a:bodyPr/>
                  <a:lstStyle/>
                  <a:p>
                    <a:r>
                      <a:rPr lang="en-US"/>
                      <a:t>3%</a:t>
                    </a:r>
                  </a:p>
                </c:rich>
              </c:tx>
              <c:showLegendKey val="0"/>
              <c:showVal val="1"/>
              <c:showCatName val="0"/>
              <c:showSerName val="0"/>
              <c:showPercent val="0"/>
              <c:showBubbleSize val="0"/>
              <c:extLst>
                <c:ext xmlns:c15="http://schemas.microsoft.com/office/drawing/2012/chart" uri="{CE6537A1-D6FC-4f65-9D91-7224C49458BB}"/>
              </c:extLst>
            </c:dLbl>
            <c:dLbl>
              <c:idx val="5"/>
              <c:tx>
                <c:rich>
                  <a:bodyPr/>
                  <a:lstStyle/>
                  <a:p>
                    <a:r>
                      <a:rPr lang="en-US"/>
                      <a:t>3%</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Foaie1!$A$4:$A$9</c:f>
              <c:strCache>
                <c:ptCount val="6"/>
                <c:pt idx="0">
                  <c:v>planificarea activităţilor de prezentare a dosarelor </c:v>
                </c:pt>
                <c:pt idx="1">
                  <c:v>planificarea şi organizarea interviului</c:v>
                </c:pt>
                <c:pt idx="2">
                  <c:v>locaţia în care s-a desfăşurat interviul</c:v>
                </c:pt>
                <c:pt idx="3">
                  <c:v>comunicarea cu monitorii</c:v>
                </c:pt>
                <c:pt idx="4">
                  <c:v>suportul informaţional/metodic oferit de către echipa de monitorizare în procesul de monitorizare</c:v>
                </c:pt>
                <c:pt idx="5">
                  <c:v>calificativul obţinut la monitorizarea externă</c:v>
                </c:pt>
              </c:strCache>
            </c:strRef>
          </c:cat>
          <c:val>
            <c:numRef>
              <c:f>Foaie1!$D$4:$D$9</c:f>
              <c:numCache>
                <c:formatCode>General</c:formatCode>
                <c:ptCount val="6"/>
                <c:pt idx="0">
                  <c:v>1</c:v>
                </c:pt>
                <c:pt idx="1">
                  <c:v>1</c:v>
                </c:pt>
                <c:pt idx="2">
                  <c:v>5</c:v>
                </c:pt>
                <c:pt idx="3">
                  <c:v>1</c:v>
                </c:pt>
                <c:pt idx="4">
                  <c:v>1</c:v>
                </c:pt>
                <c:pt idx="5">
                  <c:v>1</c:v>
                </c:pt>
              </c:numCache>
            </c:numRef>
          </c:val>
        </c:ser>
        <c:ser>
          <c:idx val="3"/>
          <c:order val="3"/>
          <c:tx>
            <c:strRef>
              <c:f>Foaie1!$E$3</c:f>
              <c:strCache>
                <c:ptCount val="1"/>
                <c:pt idx="0">
                  <c:v>nu ştiu </c:v>
                </c:pt>
              </c:strCache>
            </c:strRef>
          </c:tx>
          <c:invertIfNegative val="0"/>
          <c:dLbls>
            <c:dLbl>
              <c:idx val="0"/>
              <c:tx>
                <c:rich>
                  <a:bodyPr/>
                  <a:lstStyle/>
                  <a:p>
                    <a:r>
                      <a:rPr lang="en-US"/>
                      <a:t>3%</a:t>
                    </a:r>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6%</a:t>
                    </a:r>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3%</a:t>
                    </a:r>
                  </a:p>
                </c:rich>
              </c:tx>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a:t>6%</a:t>
                    </a:r>
                  </a:p>
                </c:rich>
              </c:tx>
              <c:showLegendKey val="0"/>
              <c:showVal val="1"/>
              <c:showCatName val="0"/>
              <c:showSerName val="0"/>
              <c:showPercent val="0"/>
              <c:showBubbleSize val="0"/>
              <c:extLst>
                <c:ext xmlns:c15="http://schemas.microsoft.com/office/drawing/2012/chart" uri="{CE6537A1-D6FC-4f65-9D91-7224C49458BB}"/>
              </c:extLst>
            </c:dLbl>
            <c:dLbl>
              <c:idx val="4"/>
              <c:tx>
                <c:rich>
                  <a:bodyPr/>
                  <a:lstStyle/>
                  <a:p>
                    <a:r>
                      <a:rPr lang="en-US"/>
                      <a:t>9%</a:t>
                    </a:r>
                  </a:p>
                </c:rich>
              </c:tx>
              <c:showLegendKey val="0"/>
              <c:showVal val="1"/>
              <c:showCatName val="0"/>
              <c:showSerName val="0"/>
              <c:showPercent val="0"/>
              <c:showBubbleSize val="0"/>
              <c:extLst>
                <c:ext xmlns:c15="http://schemas.microsoft.com/office/drawing/2012/chart" uri="{CE6537A1-D6FC-4f65-9D91-7224C49458BB}"/>
              </c:extLst>
            </c:dLbl>
            <c:dLbl>
              <c:idx val="5"/>
              <c:tx>
                <c:rich>
                  <a:bodyPr/>
                  <a:lstStyle/>
                  <a:p>
                    <a:r>
                      <a:rPr lang="en-US"/>
                      <a:t>16%</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Foaie1!$A$4:$A$9</c:f>
              <c:strCache>
                <c:ptCount val="6"/>
                <c:pt idx="0">
                  <c:v>planificarea activităţilor de prezentare a dosarelor </c:v>
                </c:pt>
                <c:pt idx="1">
                  <c:v>planificarea şi organizarea interviului</c:v>
                </c:pt>
                <c:pt idx="2">
                  <c:v>locaţia în care s-a desfăşurat interviul</c:v>
                </c:pt>
                <c:pt idx="3">
                  <c:v>comunicarea cu monitorii</c:v>
                </c:pt>
                <c:pt idx="4">
                  <c:v>suportul informaţional/metodic oferit de către echipa de monitorizare în procesul de monitorizare</c:v>
                </c:pt>
                <c:pt idx="5">
                  <c:v>calificativul obţinut la monitorizarea externă</c:v>
                </c:pt>
              </c:strCache>
            </c:strRef>
          </c:cat>
          <c:val>
            <c:numRef>
              <c:f>Foaie1!$E$4:$E$9</c:f>
              <c:numCache>
                <c:formatCode>General</c:formatCode>
                <c:ptCount val="6"/>
                <c:pt idx="0">
                  <c:v>1</c:v>
                </c:pt>
                <c:pt idx="1">
                  <c:v>2</c:v>
                </c:pt>
                <c:pt idx="2">
                  <c:v>1</c:v>
                </c:pt>
                <c:pt idx="3">
                  <c:v>2</c:v>
                </c:pt>
                <c:pt idx="4">
                  <c:v>3</c:v>
                </c:pt>
                <c:pt idx="5">
                  <c:v>5</c:v>
                </c:pt>
              </c:numCache>
            </c:numRef>
          </c:val>
        </c:ser>
        <c:dLbls>
          <c:showLegendKey val="0"/>
          <c:showVal val="1"/>
          <c:showCatName val="0"/>
          <c:showSerName val="0"/>
          <c:showPercent val="0"/>
          <c:showBubbleSize val="0"/>
        </c:dLbls>
        <c:gapWidth val="150"/>
        <c:overlap val="-25"/>
        <c:axId val="-459321616"/>
        <c:axId val="-459334128"/>
      </c:barChart>
      <c:catAx>
        <c:axId val="-459321616"/>
        <c:scaling>
          <c:orientation val="minMax"/>
        </c:scaling>
        <c:delete val="0"/>
        <c:axPos val="l"/>
        <c:numFmt formatCode="General" sourceLinked="0"/>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459334128"/>
        <c:crosses val="autoZero"/>
        <c:auto val="1"/>
        <c:lblAlgn val="ctr"/>
        <c:lblOffset val="100"/>
        <c:noMultiLvlLbl val="0"/>
      </c:catAx>
      <c:valAx>
        <c:axId val="-459334128"/>
        <c:scaling>
          <c:orientation val="minMax"/>
        </c:scaling>
        <c:delete val="1"/>
        <c:axPos val="b"/>
        <c:numFmt formatCode="General" sourceLinked="1"/>
        <c:majorTickMark val="out"/>
        <c:minorTickMark val="none"/>
        <c:tickLblPos val="nextTo"/>
        <c:crossAx val="-459321616"/>
        <c:crosses val="autoZero"/>
        <c:crossBetween val="between"/>
      </c:valAx>
    </c:plotArea>
    <c:legend>
      <c:legendPos val="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1"/>
    </mc:Choice>
    <mc:Fallback>
      <c:style val="21"/>
    </mc:Fallback>
  </mc:AlternateContent>
  <c:chart>
    <c:title>
      <c:tx>
        <c:rich>
          <a:bodyPr/>
          <a:lstStyle/>
          <a:p>
            <a:pPr>
              <a:defRPr/>
            </a:pPr>
            <a:r>
              <a:rPr lang="vi-VN">
                <a:latin typeface="+mj-lt"/>
              </a:rPr>
              <a:t>Avocaţi monitorizaţi</a:t>
            </a:r>
            <a:endParaRPr lang="ro-RO">
              <a:latin typeface="+mj-lt"/>
            </a:endParaRPr>
          </a:p>
          <a:p>
            <a:pPr>
              <a:defRPr/>
            </a:pPr>
            <a:r>
              <a:rPr lang="ro-RO" sz="1400" b="0">
                <a:latin typeface="Times New Roman" panose="02020603050405020304" pitchFamily="18" charset="0"/>
                <a:cs typeface="Times New Roman" panose="02020603050405020304" pitchFamily="18" charset="0"/>
              </a:rPr>
              <a:t>total avocaţi monitorizaţi -60</a:t>
            </a:r>
            <a:endParaRPr lang="vi-VN" sz="1400" b="0">
              <a:latin typeface="Times New Roman" panose="02020603050405020304" pitchFamily="18" charset="0"/>
              <a:cs typeface="Times New Roman" panose="02020603050405020304" pitchFamily="18" charset="0"/>
            </a:endParaRPr>
          </a:p>
        </c:rich>
      </c:tx>
      <c:overlay val="0"/>
    </c:title>
    <c:autoTitleDeleted val="0"/>
    <c:plotArea>
      <c:layout/>
      <c:barChart>
        <c:barDir val="col"/>
        <c:grouping val="clustered"/>
        <c:varyColors val="0"/>
        <c:ser>
          <c:idx val="0"/>
          <c:order val="0"/>
          <c:invertIfNegative val="0"/>
          <c:dLbls>
            <c:spPr>
              <a:noFill/>
              <a:ln>
                <a:noFill/>
              </a:ln>
              <a:effectLst/>
            </c:spPr>
            <c:txPr>
              <a:bodyPr/>
              <a:lstStyle/>
              <a:p>
                <a:pPr>
                  <a:defRPr sz="11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Foaie1!$A$81:$A$82</c:f>
              <c:strCache>
                <c:ptCount val="2"/>
                <c:pt idx="0">
                  <c:v>OT Chişinău</c:v>
                </c:pt>
                <c:pt idx="1">
                  <c:v>OT Bălţi</c:v>
                </c:pt>
              </c:strCache>
            </c:strRef>
          </c:cat>
          <c:val>
            <c:numRef>
              <c:f>Foaie1!$B$81:$B$82</c:f>
              <c:numCache>
                <c:formatCode>General</c:formatCode>
                <c:ptCount val="2"/>
                <c:pt idx="0">
                  <c:v>44</c:v>
                </c:pt>
                <c:pt idx="1">
                  <c:v>16</c:v>
                </c:pt>
              </c:numCache>
            </c:numRef>
          </c:val>
        </c:ser>
        <c:dLbls>
          <c:showLegendKey val="0"/>
          <c:showVal val="1"/>
          <c:showCatName val="0"/>
          <c:showSerName val="0"/>
          <c:showPercent val="0"/>
          <c:showBubbleSize val="0"/>
        </c:dLbls>
        <c:gapWidth val="150"/>
        <c:overlap val="-25"/>
        <c:axId val="-429397712"/>
        <c:axId val="-429398800"/>
      </c:barChart>
      <c:catAx>
        <c:axId val="-429397712"/>
        <c:scaling>
          <c:orientation val="minMax"/>
        </c:scaling>
        <c:delete val="0"/>
        <c:axPos val="b"/>
        <c:numFmt formatCode="General" sourceLinked="0"/>
        <c:majorTickMark val="none"/>
        <c:minorTickMark val="none"/>
        <c:tickLblPos val="nextTo"/>
        <c:txPr>
          <a:bodyPr/>
          <a:lstStyle/>
          <a:p>
            <a:pPr>
              <a:defRPr sz="1100" b="1">
                <a:latin typeface="Times New Roman" panose="02020603050405020304" pitchFamily="18" charset="0"/>
                <a:cs typeface="Times New Roman" panose="02020603050405020304" pitchFamily="18" charset="0"/>
              </a:defRPr>
            </a:pPr>
            <a:endParaRPr lang="ru-RU"/>
          </a:p>
        </c:txPr>
        <c:crossAx val="-429398800"/>
        <c:crosses val="autoZero"/>
        <c:auto val="1"/>
        <c:lblAlgn val="ctr"/>
        <c:lblOffset val="100"/>
        <c:noMultiLvlLbl val="0"/>
      </c:catAx>
      <c:valAx>
        <c:axId val="-429398800"/>
        <c:scaling>
          <c:orientation val="minMax"/>
        </c:scaling>
        <c:delete val="1"/>
        <c:axPos val="l"/>
        <c:numFmt formatCode="General" sourceLinked="1"/>
        <c:majorTickMark val="out"/>
        <c:minorTickMark val="none"/>
        <c:tickLblPos val="nextTo"/>
        <c:crossAx val="-429397712"/>
        <c:crosses val="autoZero"/>
        <c:crossBetween val="between"/>
      </c:valAx>
    </c:plotArea>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vi-VN" sz="1200">
                <a:latin typeface="+mj-lt"/>
              </a:rPr>
              <a:t>În ce măsură sunteţi mulţumit/mulţumită de planificarea şi organizarea interviului</a:t>
            </a:r>
            <a:r>
              <a:rPr lang="ro-RO" sz="1200">
                <a:latin typeface="+mj-lt"/>
              </a:rPr>
              <a:t>?</a:t>
            </a:r>
            <a:endParaRPr lang="vi-VN" sz="1200">
              <a:latin typeface="+mj-lt"/>
            </a:endParaRPr>
          </a:p>
        </c:rich>
      </c:tx>
      <c:overlay val="0"/>
    </c:title>
    <c:autoTitleDeleted val="0"/>
    <c:plotArea>
      <c:layout/>
      <c:pieChart>
        <c:varyColors val="1"/>
        <c:ser>
          <c:idx val="0"/>
          <c:order val="0"/>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Foaie2!$A$131:$A$132</c:f>
              <c:strCache>
                <c:ptCount val="2"/>
                <c:pt idx="0">
                  <c:v>În mare măsură</c:v>
                </c:pt>
                <c:pt idx="1">
                  <c:v>În mică măsură</c:v>
                </c:pt>
              </c:strCache>
            </c:strRef>
          </c:cat>
          <c:val>
            <c:numRef>
              <c:f>Foaie2!$B$131:$B$132</c:f>
              <c:numCache>
                <c:formatCode>General</c:formatCode>
                <c:ptCount val="2"/>
                <c:pt idx="0">
                  <c:v>6</c:v>
                </c:pt>
                <c:pt idx="1">
                  <c:v>1</c:v>
                </c:pt>
              </c:numCache>
            </c:numRef>
          </c:val>
        </c:ser>
        <c:dLbls>
          <c:showLegendKey val="0"/>
          <c:showVal val="0"/>
          <c:showCatName val="0"/>
          <c:showSerName val="0"/>
          <c:showPercent val="1"/>
          <c:showBubbleSize val="0"/>
          <c:showLeaderLines val="1"/>
        </c:dLbls>
        <c:firstSliceAng val="0"/>
      </c:pieChart>
    </c:plotArea>
    <c:legend>
      <c:legendPos val="t"/>
      <c:overlay val="0"/>
    </c:legend>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vi-VN" sz="1200">
                <a:latin typeface="+mj-lt"/>
              </a:rPr>
              <a:t>În ce măsură sunteţi mulţumit/mulţumită de comunicarea cu avocaţii</a:t>
            </a:r>
          </a:p>
        </c:rich>
      </c:tx>
      <c:overlay val="0"/>
    </c:title>
    <c:autoTitleDeleted val="0"/>
    <c:plotArea>
      <c:layout/>
      <c:doughnutChart>
        <c:varyColors val="1"/>
        <c:ser>
          <c:idx val="0"/>
          <c:order val="0"/>
          <c:explosion val="25"/>
          <c:dLbls>
            <c:spPr>
              <a:noFill/>
              <a:ln>
                <a:noFill/>
              </a:ln>
              <a:effectLst/>
            </c:spPr>
            <c:txPr>
              <a:bodyPr/>
              <a:lstStyle/>
              <a:p>
                <a:pPr>
                  <a:defRPr sz="11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Foaie2!$A$152:$A$153</c:f>
              <c:strCache>
                <c:ptCount val="2"/>
                <c:pt idx="0">
                  <c:v>În mare măsură</c:v>
                </c:pt>
                <c:pt idx="1">
                  <c:v>În mică măsură</c:v>
                </c:pt>
              </c:strCache>
            </c:strRef>
          </c:cat>
          <c:val>
            <c:numRef>
              <c:f>Foaie2!$B$152:$B$153</c:f>
              <c:numCache>
                <c:formatCode>General</c:formatCode>
                <c:ptCount val="2"/>
                <c:pt idx="0">
                  <c:v>6</c:v>
                </c:pt>
                <c:pt idx="1">
                  <c:v>1</c:v>
                </c:pt>
              </c:numCache>
            </c:numRef>
          </c:val>
        </c:ser>
        <c:dLbls>
          <c:showLegendKey val="0"/>
          <c:showVal val="0"/>
          <c:showCatName val="0"/>
          <c:showSerName val="0"/>
          <c:showPercent val="1"/>
          <c:showBubbleSize val="0"/>
          <c:showLeaderLines val="1"/>
        </c:dLbls>
        <c:firstSliceAng val="0"/>
        <c:holeSize val="50"/>
      </c:doughnutChart>
    </c:plotArea>
    <c:legend>
      <c:legendPos val="t"/>
      <c:overlay val="0"/>
    </c:legend>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vi-VN" sz="1200">
                <a:latin typeface="+mj-lt"/>
              </a:rPr>
              <a:t>În ce măsură sunteţi mulţumit/mulţumită de locaţia în care s-a desfăşurat interviul</a:t>
            </a:r>
            <a:r>
              <a:rPr lang="ro-RO" sz="1200">
                <a:latin typeface="+mj-lt"/>
              </a:rPr>
              <a:t>?</a:t>
            </a:r>
            <a:endParaRPr lang="vi-VN" sz="1200">
              <a:latin typeface="+mj-lt"/>
            </a:endParaRPr>
          </a:p>
        </c:rich>
      </c:tx>
      <c:overlay val="0"/>
    </c:title>
    <c:autoTitleDeleted val="0"/>
    <c:plotArea>
      <c:layout/>
      <c:doughnutChart>
        <c:varyColors val="1"/>
        <c:ser>
          <c:idx val="0"/>
          <c:order val="0"/>
          <c:dLbls>
            <c:spPr>
              <a:noFill/>
              <a:ln>
                <a:noFill/>
              </a:ln>
              <a:effectLst/>
            </c:spPr>
            <c:txPr>
              <a:bodyPr/>
              <a:lstStyle/>
              <a:p>
                <a:pPr>
                  <a:defRPr sz="11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Foaie2!$A$142:$A$144</c:f>
              <c:strCache>
                <c:ptCount val="3"/>
                <c:pt idx="0">
                  <c:v>În mare măsură</c:v>
                </c:pt>
                <c:pt idx="1">
                  <c:v>deloc</c:v>
                </c:pt>
                <c:pt idx="2">
                  <c:v>În mică măsură</c:v>
                </c:pt>
              </c:strCache>
            </c:strRef>
          </c:cat>
          <c:val>
            <c:numRef>
              <c:f>Foaie2!$B$142:$B$144</c:f>
              <c:numCache>
                <c:formatCode>General</c:formatCode>
                <c:ptCount val="3"/>
                <c:pt idx="0">
                  <c:v>2</c:v>
                </c:pt>
                <c:pt idx="1">
                  <c:v>1</c:v>
                </c:pt>
                <c:pt idx="2">
                  <c:v>4</c:v>
                </c:pt>
              </c:numCache>
            </c:numRef>
          </c:val>
        </c:ser>
        <c:dLbls>
          <c:showLegendKey val="0"/>
          <c:showVal val="0"/>
          <c:showCatName val="0"/>
          <c:showSerName val="0"/>
          <c:showPercent val="1"/>
          <c:showBubbleSize val="0"/>
          <c:showLeaderLines val="1"/>
        </c:dLbls>
        <c:firstSliceAng val="0"/>
        <c:holeSize val="50"/>
      </c:doughnutChart>
    </c:plotArea>
    <c:legend>
      <c:legendPos val="t"/>
      <c:overlay val="0"/>
    </c:legend>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vi-VN" sz="1200">
                <a:latin typeface="+mj-lt"/>
              </a:rPr>
              <a:t>Cum apreciaţi gradul de cunoaştere de către avocaţi a mecanismului actual de monitorizare internă</a:t>
            </a:r>
            <a:r>
              <a:rPr lang="ro-RO" sz="1200" baseline="0">
                <a:latin typeface="+mj-lt"/>
              </a:rPr>
              <a:t> </a:t>
            </a:r>
            <a:r>
              <a:rPr lang="vi-VN" sz="1200">
                <a:latin typeface="+mj-lt"/>
              </a:rPr>
              <a:t>a calităţii AJGS</a:t>
            </a:r>
          </a:p>
        </c:rich>
      </c:tx>
      <c:layout>
        <c:manualLayout>
          <c:xMode val="edge"/>
          <c:yMode val="edge"/>
          <c:x val="0.11037489063867016"/>
          <c:y val="0"/>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0"/>
          <c:y val="0.45202901720618255"/>
          <c:w val="1"/>
          <c:h val="0.46298301254009916"/>
        </c:manualLayout>
      </c:layout>
      <c:pie3DChart>
        <c:varyColors val="1"/>
        <c:ser>
          <c:idx val="0"/>
          <c:order val="0"/>
          <c:explosion val="25"/>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'[gradul de multumire .xlsx]Foaie1'!$A$32:$A$37</c:f>
              <c:strCache>
                <c:ptCount val="6"/>
                <c:pt idx="0">
                  <c:v>calificativul 2</c:v>
                </c:pt>
                <c:pt idx="1">
                  <c:v>calificativul 3</c:v>
                </c:pt>
                <c:pt idx="2">
                  <c:v>calificativul 5</c:v>
                </c:pt>
                <c:pt idx="3">
                  <c:v>calificativul 5</c:v>
                </c:pt>
                <c:pt idx="4">
                  <c:v>calificativul 6</c:v>
                </c:pt>
                <c:pt idx="5">
                  <c:v>calificativul 7</c:v>
                </c:pt>
              </c:strCache>
            </c:strRef>
          </c:cat>
          <c:val>
            <c:numRef>
              <c:f>'[gradul de multumire .xlsx]Foaie1'!$B$32:$B$37</c:f>
              <c:numCache>
                <c:formatCode>General</c:formatCode>
                <c:ptCount val="6"/>
                <c:pt idx="0">
                  <c:v>1</c:v>
                </c:pt>
                <c:pt idx="1">
                  <c:v>1</c:v>
                </c:pt>
                <c:pt idx="2">
                  <c:v>1</c:v>
                </c:pt>
                <c:pt idx="3">
                  <c:v>1</c:v>
                </c:pt>
                <c:pt idx="4">
                  <c:v>1</c:v>
                </c:pt>
                <c:pt idx="5">
                  <c:v>2</c:v>
                </c:pt>
              </c:numCache>
            </c:numRef>
          </c:val>
        </c:ser>
        <c:dLbls>
          <c:showLegendKey val="0"/>
          <c:showVal val="0"/>
          <c:showCatName val="0"/>
          <c:showSerName val="0"/>
          <c:showPercent val="1"/>
          <c:showBubbleSize val="0"/>
          <c:showLeaderLines val="1"/>
        </c:dLbls>
      </c:pie3DChart>
    </c:plotArea>
    <c:legend>
      <c:legendPos val="t"/>
      <c:layout>
        <c:manualLayout>
          <c:xMode val="edge"/>
          <c:yMode val="edge"/>
          <c:x val="6.9445319335083119E-2"/>
          <c:y val="0.24821777486147564"/>
          <c:w val="0.86666469816272962"/>
          <c:h val="0.1604899387576553"/>
        </c:manualLayout>
      </c:layout>
      <c:overlay val="0"/>
    </c:legend>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vi-VN" sz="1200" b="1" i="0" baseline="0">
                <a:effectLst/>
                <a:latin typeface="+mj-lt"/>
              </a:rPr>
              <a:t>Cum apreciaţi gradul de cunoaştere de către avocaţi a mecanismului actual de monitorizare </a:t>
            </a:r>
            <a:r>
              <a:rPr lang="ro-RO" sz="1200" b="1" i="0" baseline="0">
                <a:effectLst/>
                <a:latin typeface="+mj-lt"/>
              </a:rPr>
              <a:t>externă </a:t>
            </a:r>
            <a:r>
              <a:rPr lang="vi-VN" sz="1200" b="1" i="0" baseline="0">
                <a:effectLst/>
                <a:latin typeface="+mj-lt"/>
              </a:rPr>
              <a:t>a calităţii AJGS</a:t>
            </a:r>
            <a:endParaRPr lang="ro-RO" sz="1200">
              <a:effectLst/>
              <a:latin typeface="+mj-lt"/>
            </a:endParaRPr>
          </a:p>
        </c:rich>
      </c:tx>
      <c:layout>
        <c:manualLayout>
          <c:xMode val="edge"/>
          <c:yMode val="edge"/>
          <c:x val="0.13215359443705901"/>
          <c:y val="1.8518518518518517E-2"/>
        </c:manualLayout>
      </c:layout>
      <c:overlay val="0"/>
    </c:title>
    <c:autoTitleDeleted val="0"/>
    <c:plotArea>
      <c:layout>
        <c:manualLayout>
          <c:layoutTarget val="inner"/>
          <c:xMode val="edge"/>
          <c:yMode val="edge"/>
          <c:x val="0.32916076115485565"/>
          <c:y val="0.4427697579469233"/>
          <c:w val="0.32778980752405951"/>
          <c:h val="0.54631634587343247"/>
        </c:manualLayout>
      </c:layout>
      <c:doughnutChart>
        <c:varyColors val="1"/>
        <c:ser>
          <c:idx val="0"/>
          <c:order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'[gradul de multumire .xlsx]Foaie1'!$A$40:$A$45</c:f>
              <c:strCache>
                <c:ptCount val="6"/>
                <c:pt idx="0">
                  <c:v>calificativul 5</c:v>
                </c:pt>
                <c:pt idx="1">
                  <c:v>calificativul 6</c:v>
                </c:pt>
                <c:pt idx="2">
                  <c:v>calificativul 7</c:v>
                </c:pt>
                <c:pt idx="3">
                  <c:v>calificativul 8</c:v>
                </c:pt>
                <c:pt idx="4">
                  <c:v>calificativul 9</c:v>
                </c:pt>
                <c:pt idx="5">
                  <c:v>calificativul 10</c:v>
                </c:pt>
              </c:strCache>
            </c:strRef>
          </c:cat>
          <c:val>
            <c:numRef>
              <c:f>'[gradul de multumire .xlsx]Foaie1'!$B$40:$B$45</c:f>
              <c:numCache>
                <c:formatCode>General</c:formatCode>
                <c:ptCount val="6"/>
                <c:pt idx="0">
                  <c:v>1</c:v>
                </c:pt>
                <c:pt idx="1">
                  <c:v>1</c:v>
                </c:pt>
                <c:pt idx="2">
                  <c:v>1</c:v>
                </c:pt>
                <c:pt idx="3">
                  <c:v>2</c:v>
                </c:pt>
                <c:pt idx="4">
                  <c:v>1</c:v>
                </c:pt>
                <c:pt idx="5">
                  <c:v>1</c:v>
                </c:pt>
              </c:numCache>
            </c:numRef>
          </c:val>
        </c:ser>
        <c:dLbls>
          <c:showLegendKey val="0"/>
          <c:showVal val="0"/>
          <c:showCatName val="0"/>
          <c:showSerName val="0"/>
          <c:showPercent val="1"/>
          <c:showBubbleSize val="0"/>
          <c:showLeaderLines val="1"/>
        </c:dLbls>
        <c:firstSliceAng val="0"/>
        <c:holeSize val="50"/>
      </c:doughnutChart>
    </c:plotArea>
    <c:legend>
      <c:legendPos val="t"/>
      <c:layout>
        <c:manualLayout>
          <c:xMode val="edge"/>
          <c:yMode val="edge"/>
          <c:x val="0.19767120019088524"/>
          <c:y val="0.35006962671332748"/>
          <c:w val="0.57558136482939637"/>
          <c:h val="0.1604899387576553"/>
        </c:manualLayout>
      </c:layout>
      <c:overlay val="0"/>
    </c:legend>
    <c:plotVisOnly val="1"/>
    <c:dispBlanksAs val="gap"/>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vi-VN" sz="1200">
                <a:latin typeface="+mj-lt"/>
              </a:rPr>
              <a:t>Cum apreciaţi gradul de cunoaştere a mecanismului actual de monitorizare internă</a:t>
            </a:r>
            <a:r>
              <a:rPr lang="ro-RO" sz="1200">
                <a:latin typeface="+mj-lt"/>
              </a:rPr>
              <a:t>/externă</a:t>
            </a:r>
            <a:r>
              <a:rPr lang="vi-VN" sz="1200">
                <a:latin typeface="+mj-lt"/>
              </a:rPr>
              <a:t> a calităţii AJGS</a:t>
            </a:r>
          </a:p>
        </c:rich>
      </c:tx>
      <c:layout>
        <c:manualLayout>
          <c:xMode val="edge"/>
          <c:yMode val="edge"/>
          <c:x val="0.12654855643044619"/>
          <c:y val="1.3888888888888888E-2"/>
        </c:manualLayout>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'[Analiza chestionarelor avocati.xlsx]Foaie1'!$B$125</c:f>
              <c:strCache>
                <c:ptCount val="1"/>
                <c:pt idx="0">
                  <c:v>Monitorizarea internă</c:v>
                </c:pt>
              </c:strCache>
            </c:strRef>
          </c:tx>
          <c:invertIfNegative val="0"/>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dLbl>
              <c:idx val="6"/>
              <c:tx>
                <c:rich>
                  <a:bodyPr/>
                  <a:lstStyle/>
                  <a:p>
                    <a:r>
                      <a:rPr lang="en-US" b="1">
                        <a:latin typeface="Times New Roman" panose="02020603050405020304" pitchFamily="18" charset="0"/>
                        <a:cs typeface="Times New Roman" panose="02020603050405020304" pitchFamily="18" charset="0"/>
                      </a:rPr>
                      <a:t>3%</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7"/>
              <c:tx>
                <c:rich>
                  <a:bodyPr/>
                  <a:lstStyle/>
                  <a:p>
                    <a:r>
                      <a:rPr lang="en-US" b="1">
                        <a:latin typeface="Times New Roman" panose="02020603050405020304" pitchFamily="18" charset="0"/>
                        <a:cs typeface="Times New Roman" panose="02020603050405020304" pitchFamily="18" charset="0"/>
                      </a:rPr>
                      <a:t>47%</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8"/>
              <c:tx>
                <c:rich>
                  <a:bodyPr/>
                  <a:lstStyle/>
                  <a:p>
                    <a:r>
                      <a:rPr lang="en-US" b="1">
                        <a:latin typeface="Times New Roman" panose="02020603050405020304" pitchFamily="18" charset="0"/>
                        <a:cs typeface="Times New Roman" panose="02020603050405020304" pitchFamily="18" charset="0"/>
                      </a:rPr>
                      <a:t>34%</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9"/>
              <c:layout>
                <c:manualLayout>
                  <c:x val="0"/>
                  <c:y val="4.1666666666666664E-2"/>
                </c:manualLayout>
              </c:layout>
              <c:tx>
                <c:rich>
                  <a:bodyPr/>
                  <a:lstStyle/>
                  <a:p>
                    <a:r>
                      <a:rPr lang="en-US" b="1">
                        <a:latin typeface="Times New Roman" panose="02020603050405020304" pitchFamily="18" charset="0"/>
                        <a:cs typeface="Times New Roman" panose="02020603050405020304" pitchFamily="18" charset="0"/>
                      </a:rPr>
                      <a:t>16%</a:t>
                    </a:r>
                    <a:endParaRPr lang="en-US"/>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'[Analiza chestionarelor avocati.xlsx]Foaie1'!$A$126:$A$135</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'[Analiza chestionarelor avocati.xlsx]Foaie1'!$B$126:$B$135</c:f>
              <c:numCache>
                <c:formatCode>General</c:formatCode>
                <c:ptCount val="10"/>
                <c:pt idx="0">
                  <c:v>0</c:v>
                </c:pt>
                <c:pt idx="1">
                  <c:v>0</c:v>
                </c:pt>
                <c:pt idx="2">
                  <c:v>0</c:v>
                </c:pt>
                <c:pt idx="3">
                  <c:v>0</c:v>
                </c:pt>
                <c:pt idx="4">
                  <c:v>0</c:v>
                </c:pt>
                <c:pt idx="5">
                  <c:v>0</c:v>
                </c:pt>
                <c:pt idx="6">
                  <c:v>1</c:v>
                </c:pt>
                <c:pt idx="7">
                  <c:v>15</c:v>
                </c:pt>
                <c:pt idx="8">
                  <c:v>11</c:v>
                </c:pt>
                <c:pt idx="9">
                  <c:v>5</c:v>
                </c:pt>
              </c:numCache>
            </c:numRef>
          </c:val>
        </c:ser>
        <c:ser>
          <c:idx val="1"/>
          <c:order val="1"/>
          <c:tx>
            <c:strRef>
              <c:f>'[Analiza chestionarelor avocati.xlsx]Foaie1'!$C$125</c:f>
              <c:strCache>
                <c:ptCount val="1"/>
                <c:pt idx="0">
                  <c:v>Monitorizara externă</c:v>
                </c:pt>
              </c:strCache>
            </c:strRef>
          </c:tx>
          <c:invertIfNegative val="0"/>
          <c:dLbls>
            <c:dLbl>
              <c:idx val="0"/>
              <c:delete val="1"/>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tx>
                <c:rich>
                  <a:bodyPr/>
                  <a:lstStyle/>
                  <a:p>
                    <a:r>
                      <a:rPr lang="en-US" b="1">
                        <a:latin typeface="Times New Roman" panose="02020603050405020304" pitchFamily="18" charset="0"/>
                        <a:cs typeface="Times New Roman" panose="02020603050405020304" pitchFamily="18" charset="0"/>
                      </a:rPr>
                      <a:t>3%</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5"/>
              <c:delete val="1"/>
              <c:extLst>
                <c:ext xmlns:c15="http://schemas.microsoft.com/office/drawing/2012/chart" uri="{CE6537A1-D6FC-4f65-9D91-7224C49458BB}"/>
              </c:extLst>
            </c:dLbl>
            <c:dLbl>
              <c:idx val="6"/>
              <c:layout>
                <c:manualLayout>
                  <c:x val="1.1111111111111112E-2"/>
                  <c:y val="4.6296296296296294E-3"/>
                </c:manualLayout>
              </c:layout>
              <c:tx>
                <c:rich>
                  <a:bodyPr/>
                  <a:lstStyle/>
                  <a:p>
                    <a:r>
                      <a:rPr lang="en-US" b="1">
                        <a:latin typeface="Times New Roman" panose="02020603050405020304" pitchFamily="18" charset="0"/>
                        <a:cs typeface="Times New Roman" panose="02020603050405020304" pitchFamily="18" charset="0"/>
                      </a:rPr>
                      <a:t>6%</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7"/>
              <c:tx>
                <c:rich>
                  <a:bodyPr/>
                  <a:lstStyle/>
                  <a:p>
                    <a:r>
                      <a:rPr lang="en-US" b="1">
                        <a:latin typeface="Times New Roman" panose="02020603050405020304" pitchFamily="18" charset="0"/>
                        <a:cs typeface="Times New Roman" panose="02020603050405020304" pitchFamily="18" charset="0"/>
                      </a:rPr>
                      <a:t>41%</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8"/>
              <c:layout>
                <c:manualLayout>
                  <c:x val="1.1111111111111112E-2"/>
                  <c:y val="3.7037037037037035E-2"/>
                </c:manualLayout>
              </c:layout>
              <c:tx>
                <c:rich>
                  <a:bodyPr/>
                  <a:lstStyle/>
                  <a:p>
                    <a:r>
                      <a:rPr lang="en-US" b="1">
                        <a:latin typeface="Times New Roman" panose="02020603050405020304" pitchFamily="18" charset="0"/>
                        <a:cs typeface="Times New Roman" panose="02020603050405020304" pitchFamily="18" charset="0"/>
                      </a:rPr>
                      <a:t>31%</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9"/>
              <c:layout>
                <c:manualLayout>
                  <c:x val="1.9444444444444545E-2"/>
                  <c:y val="2.3148148148148147E-2"/>
                </c:manualLayout>
              </c:layout>
              <c:tx>
                <c:rich>
                  <a:bodyPr/>
                  <a:lstStyle/>
                  <a:p>
                    <a:r>
                      <a:rPr lang="en-US" b="1">
                        <a:latin typeface="Times New Roman" panose="02020603050405020304" pitchFamily="18" charset="0"/>
                        <a:cs typeface="Times New Roman" panose="02020603050405020304" pitchFamily="18" charset="0"/>
                      </a:rPr>
                      <a:t>19%</a:t>
                    </a:r>
                    <a:endParaRPr lang="en-US"/>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'[Analiza chestionarelor avocati.xlsx]Foaie1'!$A$126:$A$135</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'[Analiza chestionarelor avocati.xlsx]Foaie1'!$C$126:$C$135</c:f>
              <c:numCache>
                <c:formatCode>General</c:formatCode>
                <c:ptCount val="10"/>
                <c:pt idx="0">
                  <c:v>0</c:v>
                </c:pt>
                <c:pt idx="1">
                  <c:v>0</c:v>
                </c:pt>
                <c:pt idx="2">
                  <c:v>0</c:v>
                </c:pt>
                <c:pt idx="3">
                  <c:v>0</c:v>
                </c:pt>
                <c:pt idx="4">
                  <c:v>1</c:v>
                </c:pt>
                <c:pt idx="5">
                  <c:v>0</c:v>
                </c:pt>
                <c:pt idx="6">
                  <c:v>2</c:v>
                </c:pt>
                <c:pt idx="7">
                  <c:v>13</c:v>
                </c:pt>
                <c:pt idx="8">
                  <c:v>10</c:v>
                </c:pt>
                <c:pt idx="9">
                  <c:v>6</c:v>
                </c:pt>
              </c:numCache>
            </c:numRef>
          </c:val>
        </c:ser>
        <c:dLbls>
          <c:showLegendKey val="0"/>
          <c:showVal val="1"/>
          <c:showCatName val="0"/>
          <c:showSerName val="0"/>
          <c:showPercent val="0"/>
          <c:showBubbleSize val="0"/>
        </c:dLbls>
        <c:gapWidth val="150"/>
        <c:shape val="pyramid"/>
        <c:axId val="-459323248"/>
        <c:axId val="-459315632"/>
        <c:axId val="0"/>
      </c:bar3DChart>
      <c:catAx>
        <c:axId val="-459323248"/>
        <c:scaling>
          <c:orientation val="minMax"/>
        </c:scaling>
        <c:delete val="0"/>
        <c:axPos val="b"/>
        <c:numFmt formatCode="General" sourceLinked="1"/>
        <c:majorTickMark val="none"/>
        <c:minorTickMark val="none"/>
        <c:tickLblPos val="nextTo"/>
        <c:crossAx val="-459315632"/>
        <c:crosses val="autoZero"/>
        <c:auto val="1"/>
        <c:lblAlgn val="ctr"/>
        <c:lblOffset val="100"/>
        <c:noMultiLvlLbl val="0"/>
      </c:catAx>
      <c:valAx>
        <c:axId val="-459315632"/>
        <c:scaling>
          <c:orientation val="minMax"/>
        </c:scaling>
        <c:delete val="1"/>
        <c:axPos val="l"/>
        <c:numFmt formatCode="General" sourceLinked="1"/>
        <c:majorTickMark val="out"/>
        <c:minorTickMark val="none"/>
        <c:tickLblPos val="nextTo"/>
        <c:crossAx val="-459323248"/>
        <c:crosses val="autoZero"/>
        <c:crossBetween val="between"/>
      </c:valAx>
    </c:plotArea>
    <c:legend>
      <c:legendPos val="t"/>
      <c:overlay val="0"/>
      <c:txPr>
        <a:bodyPr/>
        <a:lstStyle/>
        <a:p>
          <a:pPr>
            <a:defRPr sz="11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1226851851851847"/>
          <c:y val="1.1904761904761904E-2"/>
        </c:manualLayout>
      </c:layout>
      <c:overlay val="0"/>
      <c:txPr>
        <a:bodyPr/>
        <a:lstStyle/>
        <a:p>
          <a:pPr>
            <a:defRPr>
              <a:latin typeface="Times New Roman" panose="02020603050405020304" pitchFamily="18" charset="0"/>
              <a:cs typeface="Times New Roman" panose="02020603050405020304" pitchFamily="18" charset="0"/>
            </a:defRPr>
          </a:pPr>
          <a:endParaRPr lang="ru-RU"/>
        </a:p>
      </c:txPr>
    </c:title>
    <c:autoTitleDeleted val="0"/>
    <c:view3D>
      <c:rotX val="15"/>
      <c:rotY val="20"/>
      <c:rAngAx val="1"/>
    </c:view3D>
    <c:floor>
      <c:thickness val="0"/>
    </c:floor>
    <c:sideWall>
      <c:thickness val="0"/>
    </c:sideWall>
    <c:backWall>
      <c:thickness val="0"/>
    </c:backWall>
    <c:plotArea>
      <c:layout>
        <c:manualLayout>
          <c:layoutTarget val="inner"/>
          <c:xMode val="edge"/>
          <c:yMode val="edge"/>
          <c:x val="0.49231882473024208"/>
          <c:y val="0.13482158480189976"/>
          <c:w val="0.48221821230679496"/>
          <c:h val="0.78978158980127489"/>
        </c:manualLayout>
      </c:layout>
      <c:bar3DChart>
        <c:barDir val="bar"/>
        <c:grouping val="stacked"/>
        <c:varyColors val="0"/>
        <c:ser>
          <c:idx val="0"/>
          <c:order val="0"/>
          <c:tx>
            <c:strRef>
              <c:f>Sheet1!$B$1</c:f>
              <c:strCache>
                <c:ptCount val="1"/>
                <c:pt idx="0">
                  <c:v>Categoria avocaţilor monitorizaţi</c:v>
                </c:pt>
              </c:strCache>
            </c:strRef>
          </c:tx>
          <c:invertIfNegative val="0"/>
          <c:dPt>
            <c:idx val="0"/>
            <c:invertIfNegative val="0"/>
            <c:bubble3D val="0"/>
            <c:spPr>
              <a:solidFill>
                <a:srgbClr val="C00000"/>
              </a:solidFill>
            </c:spPr>
          </c:dPt>
          <c:dPt>
            <c:idx val="1"/>
            <c:invertIfNegative val="0"/>
            <c:bubble3D val="0"/>
            <c:spPr>
              <a:solidFill>
                <a:srgbClr val="0070C0"/>
              </a:solidFill>
            </c:spPr>
          </c:dPt>
          <c:dLbls>
            <c:dLbl>
              <c:idx val="0"/>
              <c:layout>
                <c:manualLayout>
                  <c:x val="0.1504627806940799"/>
                  <c:y val="-1.5873015873015872E-2"/>
                </c:manualLayout>
              </c:layout>
              <c:spPr/>
              <c:txPr>
                <a:bodyPr/>
                <a:lstStyle/>
                <a:p>
                  <a:pPr>
                    <a:defRPr sz="18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Lst>
            </c:dLbl>
            <c:dLbl>
              <c:idx val="1"/>
              <c:layout>
                <c:manualLayout>
                  <c:x val="0.20833333333333334"/>
                  <c:y val="-3.1746031746031744E-2"/>
                </c:manualLayout>
              </c:layout>
              <c:spPr/>
              <c:txPr>
                <a:bodyPr/>
                <a:lstStyle/>
                <a:p>
                  <a:pPr>
                    <a:defRPr sz="18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Sheet1!$A$2:$A$3</c:f>
              <c:strCache>
                <c:ptCount val="2"/>
                <c:pt idx="0">
                  <c:v>avocaţi specializaţi care acordă asistenţă juridică garantată de stat copiilor</c:v>
                </c:pt>
                <c:pt idx="1">
                  <c:v>avocaţi la cerere</c:v>
                </c:pt>
              </c:strCache>
            </c:strRef>
          </c:cat>
          <c:val>
            <c:numRef>
              <c:f>Sheet1!$B$2:$B$3</c:f>
              <c:numCache>
                <c:formatCode>General</c:formatCode>
                <c:ptCount val="2"/>
                <c:pt idx="0">
                  <c:v>17</c:v>
                </c:pt>
                <c:pt idx="1">
                  <c:v>43</c:v>
                </c:pt>
              </c:numCache>
            </c:numRef>
          </c:val>
        </c:ser>
        <c:dLbls>
          <c:showLegendKey val="0"/>
          <c:showVal val="0"/>
          <c:showCatName val="0"/>
          <c:showSerName val="0"/>
          <c:showPercent val="0"/>
          <c:showBubbleSize val="0"/>
        </c:dLbls>
        <c:gapWidth val="150"/>
        <c:shape val="box"/>
        <c:axId val="-429396624"/>
        <c:axId val="-429387920"/>
        <c:axId val="0"/>
      </c:bar3DChart>
      <c:dateAx>
        <c:axId val="-429396624"/>
        <c:scaling>
          <c:orientation val="minMax"/>
        </c:scaling>
        <c:delete val="0"/>
        <c:axPos val="l"/>
        <c:numFmt formatCode="General" sourceLinked="1"/>
        <c:majorTickMark val="out"/>
        <c:minorTickMark val="none"/>
        <c:tickLblPos val="nextTo"/>
        <c:txPr>
          <a:bodyPr/>
          <a:lstStyle/>
          <a:p>
            <a:pPr>
              <a:defRPr sz="1600" b="1">
                <a:latin typeface="Times New Roman" panose="02020603050405020304" pitchFamily="18" charset="0"/>
                <a:cs typeface="Times New Roman" panose="02020603050405020304" pitchFamily="18" charset="0"/>
              </a:defRPr>
            </a:pPr>
            <a:endParaRPr lang="ru-RU"/>
          </a:p>
        </c:txPr>
        <c:crossAx val="-429387920"/>
        <c:crosses val="autoZero"/>
        <c:auto val="0"/>
        <c:lblOffset val="100"/>
        <c:baseTimeUnit val="days"/>
      </c:dateAx>
      <c:valAx>
        <c:axId val="-429387920"/>
        <c:scaling>
          <c:orientation val="minMax"/>
        </c:scaling>
        <c:delete val="1"/>
        <c:axPos val="b"/>
        <c:majorGridlines/>
        <c:numFmt formatCode="General" sourceLinked="0"/>
        <c:majorTickMark val="out"/>
        <c:minorTickMark val="none"/>
        <c:tickLblPos val="nextTo"/>
        <c:crossAx val="-429396624"/>
        <c:crosses val="autoZero"/>
        <c:crossBetween val="between"/>
      </c:valAx>
    </c:plotArea>
    <c:plotVisOnly val="1"/>
    <c:dispBlanksAs val="gap"/>
    <c:showDLblsOverMax val="0"/>
  </c:chart>
  <c:spPr>
    <a:pattFill prst="pct5">
      <a:fgClr>
        <a:schemeClr val="accent1"/>
      </a:fgClr>
      <a:bgClr>
        <a:schemeClr val="bg1"/>
      </a:bgClr>
    </a:pattFill>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37116688538932635"/>
          <c:y val="4.3650793650793648E-2"/>
          <c:w val="0.45104093759113445"/>
          <c:h val="0.91269841269841268"/>
        </c:manualLayout>
      </c:layout>
      <c:bar3DChart>
        <c:barDir val="bar"/>
        <c:grouping val="stacked"/>
        <c:varyColors val="0"/>
        <c:ser>
          <c:idx val="0"/>
          <c:order val="0"/>
          <c:tx>
            <c:strRef>
              <c:f>Sheet1!$B$1</c:f>
              <c:strCache>
                <c:ptCount val="1"/>
                <c:pt idx="0">
                  <c:v>Foarte bine</c:v>
                </c:pt>
              </c:strCache>
            </c:strRef>
          </c:tx>
          <c:spPr>
            <a:solidFill>
              <a:srgbClr val="00B050"/>
            </a:solidFill>
          </c:spPr>
          <c:invertIfNegative val="0"/>
          <c:dLbls>
            <c:dLbl>
              <c:idx val="0"/>
              <c:tx>
                <c:rich>
                  <a:bodyPr/>
                  <a:lstStyle/>
                  <a:p>
                    <a:r>
                      <a:rPr lang="en-US" sz="1600" b="1"/>
                      <a:t>7</a:t>
                    </a:r>
                    <a:endParaRPr lang="en-US" b="1"/>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600"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Calificativul obţinut de avocaţii specializaţi care acordă asistenţă juridică garantată de stat copiilor</c:v>
                </c:pt>
              </c:strCache>
            </c:strRef>
          </c:cat>
          <c:val>
            <c:numRef>
              <c:f>Sheet1!$B$2</c:f>
              <c:numCache>
                <c:formatCode>General</c:formatCode>
                <c:ptCount val="1"/>
                <c:pt idx="0">
                  <c:v>7</c:v>
                </c:pt>
              </c:numCache>
            </c:numRef>
          </c:val>
        </c:ser>
        <c:ser>
          <c:idx val="1"/>
          <c:order val="1"/>
          <c:tx>
            <c:strRef>
              <c:f>Sheet1!$C$1</c:f>
              <c:strCache>
                <c:ptCount val="1"/>
                <c:pt idx="0">
                  <c:v>Bine </c:v>
                </c:pt>
              </c:strCache>
            </c:strRef>
          </c:tx>
          <c:spPr>
            <a:solidFill>
              <a:srgbClr val="00B0F0"/>
            </a:solidFill>
          </c:spPr>
          <c:invertIfNegative val="0"/>
          <c:dLbls>
            <c:dLbl>
              <c:idx val="0"/>
              <c:layout>
                <c:manualLayout>
                  <c:x val="4.6296296296296294E-3"/>
                  <c:y val="-7.9365079365079361E-3"/>
                </c:manualLayout>
              </c:layout>
              <c:spPr/>
              <c:txPr>
                <a:bodyPr/>
                <a:lstStyle/>
                <a:p>
                  <a:pPr>
                    <a:defRPr sz="1600" b="1"/>
                  </a:pPr>
                  <a:endParaRPr lang="ru-RU"/>
                </a:p>
              </c:txPr>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Calificativul obţinut de avocaţii specializaţi care acordă asistenţă juridică garantată de stat copiilor</c:v>
                </c:pt>
              </c:strCache>
            </c:strRef>
          </c:cat>
          <c:val>
            <c:numRef>
              <c:f>Sheet1!$C$2</c:f>
              <c:numCache>
                <c:formatCode>General</c:formatCode>
                <c:ptCount val="1"/>
                <c:pt idx="0">
                  <c:v>10</c:v>
                </c:pt>
              </c:numCache>
            </c:numRef>
          </c:val>
        </c:ser>
        <c:ser>
          <c:idx val="2"/>
          <c:order val="2"/>
          <c:tx>
            <c:strRef>
              <c:f>Sheet1!$D$1</c:f>
              <c:strCache>
                <c:ptCount val="1"/>
                <c:pt idx="0">
                  <c:v>Insuficient</c:v>
                </c:pt>
              </c:strCache>
            </c:strRef>
          </c:tx>
          <c:spPr>
            <a:solidFill>
              <a:srgbClr val="FF0000"/>
            </a:solidFill>
          </c:spPr>
          <c:invertIfNegative val="0"/>
          <c:dLbls>
            <c:dLbl>
              <c:idx val="0"/>
              <c:layout>
                <c:manualLayout>
                  <c:x val="2.5462962962962962E-2"/>
                  <c:y val="-1.1904761904761904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600"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c:f>
              <c:strCache>
                <c:ptCount val="1"/>
                <c:pt idx="0">
                  <c:v>Calificativul obţinut de avocaţii specializaţi care acordă asistenţă juridică garantată de stat copiilor</c:v>
                </c:pt>
              </c:strCache>
            </c:strRef>
          </c:cat>
          <c:val>
            <c:numRef>
              <c:f>Sheet1!$D$2</c:f>
              <c:numCache>
                <c:formatCode>General</c:formatCode>
                <c:ptCount val="1"/>
                <c:pt idx="0">
                  <c:v>0</c:v>
                </c:pt>
              </c:numCache>
            </c:numRef>
          </c:val>
        </c:ser>
        <c:dLbls>
          <c:showLegendKey val="0"/>
          <c:showVal val="0"/>
          <c:showCatName val="0"/>
          <c:showSerName val="0"/>
          <c:showPercent val="0"/>
          <c:showBubbleSize val="0"/>
        </c:dLbls>
        <c:gapWidth val="150"/>
        <c:shape val="cylinder"/>
        <c:axId val="-429371600"/>
        <c:axId val="-429396080"/>
        <c:axId val="0"/>
      </c:bar3DChart>
      <c:catAx>
        <c:axId val="-429371600"/>
        <c:scaling>
          <c:orientation val="minMax"/>
        </c:scaling>
        <c:delete val="0"/>
        <c:axPos val="l"/>
        <c:numFmt formatCode="General" sourceLinked="1"/>
        <c:majorTickMark val="out"/>
        <c:minorTickMark val="none"/>
        <c:tickLblPos val="nextTo"/>
        <c:txPr>
          <a:bodyPr/>
          <a:lstStyle/>
          <a:p>
            <a:pPr>
              <a:defRPr sz="1200" b="1"/>
            </a:pPr>
            <a:endParaRPr lang="ru-RU"/>
          </a:p>
        </c:txPr>
        <c:crossAx val="-429396080"/>
        <c:crosses val="autoZero"/>
        <c:auto val="1"/>
        <c:lblAlgn val="ctr"/>
        <c:lblOffset val="100"/>
        <c:noMultiLvlLbl val="0"/>
      </c:catAx>
      <c:valAx>
        <c:axId val="-429396080"/>
        <c:scaling>
          <c:orientation val="minMax"/>
        </c:scaling>
        <c:delete val="1"/>
        <c:axPos val="b"/>
        <c:majorGridlines/>
        <c:numFmt formatCode="General" sourceLinked="1"/>
        <c:majorTickMark val="out"/>
        <c:minorTickMark val="none"/>
        <c:tickLblPos val="nextTo"/>
        <c:crossAx val="-429371600"/>
        <c:crosses val="autoZero"/>
        <c:crossBetween val="between"/>
      </c:valAx>
    </c:plotArea>
    <c:legend>
      <c:legendPos val="r"/>
      <c:overlay val="0"/>
      <c:txPr>
        <a:bodyPr/>
        <a:lstStyle/>
        <a:p>
          <a:pPr>
            <a:defRPr sz="1400" b="1"/>
          </a:pPr>
          <a:endParaRPr lang="ru-RU"/>
        </a:p>
      </c:txPr>
    </c:legend>
    <c:plotVisOnly val="1"/>
    <c:dispBlanksAs val="gap"/>
    <c:showDLblsOverMax val="0"/>
  </c:chart>
  <c:spPr>
    <a:pattFill prst="pct5">
      <a:fgClr>
        <a:schemeClr val="accent1"/>
      </a:fgClr>
      <a:bgClr>
        <a:schemeClr val="bg1"/>
      </a:bgClr>
    </a:pattFill>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Times New Roman" panose="02020603050405020304" pitchFamily="18" charset="0"/>
                <a:cs typeface="Times New Roman" panose="02020603050405020304" pitchFamily="18" charset="0"/>
              </a:defRPr>
            </a:pPr>
            <a:r>
              <a:rPr lang="ro-RO">
                <a:latin typeface="Times New Roman" panose="02020603050405020304" pitchFamily="18" charset="0"/>
                <a:cs typeface="Times New Roman" panose="02020603050405020304" pitchFamily="18" charset="0"/>
              </a:rPr>
              <a:t>Tipologia</a:t>
            </a:r>
            <a:r>
              <a:rPr lang="ro-RO" baseline="0">
                <a:latin typeface="Times New Roman" panose="02020603050405020304" pitchFamily="18" charset="0"/>
                <a:cs typeface="Times New Roman" panose="02020603050405020304" pitchFamily="18" charset="0"/>
              </a:rPr>
              <a:t> dosarelor monitorizate</a:t>
            </a:r>
            <a:endParaRPr lang="vi-VN">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Foaie1!$A$129</c:f>
              <c:strCache>
                <c:ptCount val="1"/>
                <c:pt idx="0">
                  <c:v>iulie 2015</c:v>
                </c:pt>
              </c:strCache>
            </c:strRef>
          </c:tx>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Foaie1!$B$128:$D$128</c:f>
              <c:strCache>
                <c:ptCount val="3"/>
                <c:pt idx="0">
                  <c:v>dosare cu implicarea copiilor în conflict cu legea </c:v>
                </c:pt>
                <c:pt idx="1">
                  <c:v>dosare cu implicarea copiilor victime </c:v>
                </c:pt>
                <c:pt idx="2">
                  <c:v>dosare cu implicarea adulţilor </c:v>
                </c:pt>
              </c:strCache>
            </c:strRef>
          </c:cat>
          <c:val>
            <c:numRef>
              <c:f>Foaie1!$B$129:$D$129</c:f>
              <c:numCache>
                <c:formatCode>General</c:formatCode>
                <c:ptCount val="3"/>
                <c:pt idx="0">
                  <c:v>65</c:v>
                </c:pt>
                <c:pt idx="1">
                  <c:v>1</c:v>
                </c:pt>
                <c:pt idx="2">
                  <c:v>34</c:v>
                </c:pt>
              </c:numCache>
            </c:numRef>
          </c:val>
        </c:ser>
        <c:ser>
          <c:idx val="1"/>
          <c:order val="1"/>
          <c:tx>
            <c:strRef>
              <c:f>Foaie1!$A$130</c:f>
              <c:strCache>
                <c:ptCount val="1"/>
                <c:pt idx="0">
                  <c:v>septembrie 2015</c:v>
                </c:pt>
              </c:strCache>
            </c:strRef>
          </c:tx>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Foaie1!$B$128:$D$128</c:f>
              <c:strCache>
                <c:ptCount val="3"/>
                <c:pt idx="0">
                  <c:v>dosare cu implicarea copiilor în conflict cu legea </c:v>
                </c:pt>
                <c:pt idx="1">
                  <c:v>dosare cu implicarea copiilor victime </c:v>
                </c:pt>
                <c:pt idx="2">
                  <c:v>dosare cu implicarea adulţilor </c:v>
                </c:pt>
              </c:strCache>
            </c:strRef>
          </c:cat>
          <c:val>
            <c:numRef>
              <c:f>Foaie1!$B$130:$D$130</c:f>
              <c:numCache>
                <c:formatCode>General</c:formatCode>
                <c:ptCount val="3"/>
                <c:pt idx="0">
                  <c:v>77</c:v>
                </c:pt>
                <c:pt idx="1">
                  <c:v>2</c:v>
                </c:pt>
                <c:pt idx="2">
                  <c:v>169</c:v>
                </c:pt>
              </c:numCache>
            </c:numRef>
          </c:val>
        </c:ser>
        <c:ser>
          <c:idx val="2"/>
          <c:order val="2"/>
          <c:tx>
            <c:strRef>
              <c:f>Foaie1!$A$131</c:f>
              <c:strCache>
                <c:ptCount val="1"/>
                <c:pt idx="0">
                  <c:v>octombrie 2015</c:v>
                </c:pt>
              </c:strCache>
            </c:strRef>
          </c:tx>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Foaie1!$B$128:$D$128</c:f>
              <c:strCache>
                <c:ptCount val="3"/>
                <c:pt idx="0">
                  <c:v>dosare cu implicarea copiilor în conflict cu legea </c:v>
                </c:pt>
                <c:pt idx="1">
                  <c:v>dosare cu implicarea copiilor victime </c:v>
                </c:pt>
                <c:pt idx="2">
                  <c:v>dosare cu implicarea adulţilor </c:v>
                </c:pt>
              </c:strCache>
            </c:strRef>
          </c:cat>
          <c:val>
            <c:numRef>
              <c:f>Foaie1!$B$131:$D$131</c:f>
              <c:numCache>
                <c:formatCode>General</c:formatCode>
                <c:ptCount val="3"/>
                <c:pt idx="0">
                  <c:v>18</c:v>
                </c:pt>
                <c:pt idx="1">
                  <c:v>0</c:v>
                </c:pt>
                <c:pt idx="2">
                  <c:v>232</c:v>
                </c:pt>
              </c:numCache>
            </c:numRef>
          </c:val>
        </c:ser>
        <c:dLbls>
          <c:showLegendKey val="0"/>
          <c:showVal val="1"/>
          <c:showCatName val="0"/>
          <c:showSerName val="0"/>
          <c:showPercent val="0"/>
          <c:showBubbleSize val="0"/>
        </c:dLbls>
        <c:gapWidth val="150"/>
        <c:shape val="pyramid"/>
        <c:axId val="-429394448"/>
        <c:axId val="-429393360"/>
        <c:axId val="0"/>
      </c:bar3DChart>
      <c:catAx>
        <c:axId val="-429394448"/>
        <c:scaling>
          <c:orientation val="minMax"/>
        </c:scaling>
        <c:delete val="0"/>
        <c:axPos val="b"/>
        <c:numFmt formatCode="General" sourceLinked="0"/>
        <c:majorTickMark val="none"/>
        <c:minorTickMark val="none"/>
        <c:tickLblPos val="nextTo"/>
        <c:txPr>
          <a:bodyPr/>
          <a:lstStyle/>
          <a:p>
            <a:pPr>
              <a:defRPr sz="1100">
                <a:latin typeface="Times New Roman" panose="02020603050405020304" pitchFamily="18" charset="0"/>
                <a:cs typeface="Times New Roman" panose="02020603050405020304" pitchFamily="18" charset="0"/>
              </a:defRPr>
            </a:pPr>
            <a:endParaRPr lang="ru-RU"/>
          </a:p>
        </c:txPr>
        <c:crossAx val="-429393360"/>
        <c:crosses val="autoZero"/>
        <c:auto val="1"/>
        <c:lblAlgn val="ctr"/>
        <c:lblOffset val="100"/>
        <c:noMultiLvlLbl val="0"/>
      </c:catAx>
      <c:valAx>
        <c:axId val="-429393360"/>
        <c:scaling>
          <c:orientation val="minMax"/>
        </c:scaling>
        <c:delete val="1"/>
        <c:axPos val="l"/>
        <c:numFmt formatCode="General" sourceLinked="1"/>
        <c:majorTickMark val="out"/>
        <c:minorTickMark val="none"/>
        <c:tickLblPos val="nextTo"/>
        <c:crossAx val="-429394448"/>
        <c:crosses val="autoZero"/>
        <c:crossBetween val="between"/>
      </c:valAx>
    </c:plotArea>
    <c:legend>
      <c:legendPos val="t"/>
      <c:overlay val="0"/>
      <c:txPr>
        <a:bodyPr/>
        <a:lstStyle/>
        <a:p>
          <a:pPr>
            <a:defRPr sz="11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ro-RO" sz="1400">
                <a:effectLst/>
                <a:latin typeface="Times New Roman" panose="02020603050405020304" pitchFamily="18" charset="0"/>
                <a:cs typeface="Times New Roman" panose="02020603050405020304" pitchFamily="18" charset="0"/>
              </a:rPr>
              <a:t>Tipologia cauzelor cu implicarea copiilor pe care în 2014-2015 s-a acordat AJGS</a:t>
            </a:r>
          </a:p>
        </c:rich>
      </c:tx>
      <c:layout>
        <c:manualLayout>
          <c:xMode val="edge"/>
          <c:yMode val="edge"/>
          <c:x val="0.15706255468066491"/>
          <c:y val="0"/>
        </c:manualLayout>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Foaie1!$B$412</c:f>
              <c:strCache>
                <c:ptCount val="1"/>
                <c:pt idx="0">
                  <c:v>2014</c:v>
                </c:pt>
              </c:strCache>
            </c:strRef>
          </c:tx>
          <c:invertIfNegative val="0"/>
          <c:dLbls>
            <c:spPr>
              <a:noFill/>
              <a:ln>
                <a:noFill/>
              </a:ln>
              <a:effectLst/>
            </c:spPr>
            <c:txPr>
              <a:bodyPr/>
              <a:lstStyle/>
              <a:p>
                <a:pPr>
                  <a:defRPr sz="11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Foaie1!$A$413:$A$415</c:f>
              <c:strCache>
                <c:ptCount val="3"/>
                <c:pt idx="0">
                  <c:v>cauze penale</c:v>
                </c:pt>
                <c:pt idx="1">
                  <c:v>cauze non penale</c:v>
                </c:pt>
                <c:pt idx="2">
                  <c:v>cauze cu imlicarea copiilor victime </c:v>
                </c:pt>
              </c:strCache>
            </c:strRef>
          </c:cat>
          <c:val>
            <c:numRef>
              <c:f>Foaie1!$B$413:$B$415</c:f>
              <c:numCache>
                <c:formatCode>General</c:formatCode>
                <c:ptCount val="3"/>
                <c:pt idx="0">
                  <c:v>2647</c:v>
                </c:pt>
                <c:pt idx="1">
                  <c:v>31</c:v>
                </c:pt>
                <c:pt idx="2">
                  <c:v>1</c:v>
                </c:pt>
              </c:numCache>
            </c:numRef>
          </c:val>
        </c:ser>
        <c:ser>
          <c:idx val="1"/>
          <c:order val="1"/>
          <c:tx>
            <c:strRef>
              <c:f>Foaie1!$C$412</c:f>
              <c:strCache>
                <c:ptCount val="1"/>
                <c:pt idx="0">
                  <c:v>2015</c:v>
                </c:pt>
              </c:strCache>
            </c:strRef>
          </c:tx>
          <c:invertIfNegative val="0"/>
          <c:dLbls>
            <c:spPr>
              <a:noFill/>
              <a:ln>
                <a:noFill/>
              </a:ln>
              <a:effectLst/>
            </c:spPr>
            <c:txPr>
              <a:bodyPr/>
              <a:lstStyle/>
              <a:p>
                <a:pPr>
                  <a:defRPr sz="11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Foaie1!$A$413:$A$415</c:f>
              <c:strCache>
                <c:ptCount val="3"/>
                <c:pt idx="0">
                  <c:v>cauze penale</c:v>
                </c:pt>
                <c:pt idx="1">
                  <c:v>cauze non penale</c:v>
                </c:pt>
                <c:pt idx="2">
                  <c:v>cauze cu imlicarea copiilor victime </c:v>
                </c:pt>
              </c:strCache>
            </c:strRef>
          </c:cat>
          <c:val>
            <c:numRef>
              <c:f>Foaie1!$C$413:$C$415</c:f>
              <c:numCache>
                <c:formatCode>General</c:formatCode>
                <c:ptCount val="3"/>
                <c:pt idx="0">
                  <c:v>2115</c:v>
                </c:pt>
                <c:pt idx="1">
                  <c:v>34</c:v>
                </c:pt>
                <c:pt idx="2">
                  <c:v>6</c:v>
                </c:pt>
              </c:numCache>
            </c:numRef>
          </c:val>
        </c:ser>
        <c:dLbls>
          <c:showLegendKey val="0"/>
          <c:showVal val="1"/>
          <c:showCatName val="0"/>
          <c:showSerName val="0"/>
          <c:showPercent val="0"/>
          <c:showBubbleSize val="0"/>
        </c:dLbls>
        <c:gapWidth val="150"/>
        <c:shape val="pyramid"/>
        <c:axId val="-429391184"/>
        <c:axId val="-429390640"/>
        <c:axId val="0"/>
      </c:bar3DChart>
      <c:catAx>
        <c:axId val="-429391184"/>
        <c:scaling>
          <c:orientation val="minMax"/>
        </c:scaling>
        <c:delete val="0"/>
        <c:axPos val="b"/>
        <c:numFmt formatCode="General" sourceLinked="0"/>
        <c:majorTickMark val="none"/>
        <c:minorTickMark val="none"/>
        <c:tickLblPos val="nextTo"/>
        <c:crossAx val="-429390640"/>
        <c:crosses val="autoZero"/>
        <c:auto val="1"/>
        <c:lblAlgn val="ctr"/>
        <c:lblOffset val="100"/>
        <c:noMultiLvlLbl val="0"/>
      </c:catAx>
      <c:valAx>
        <c:axId val="-429390640"/>
        <c:scaling>
          <c:orientation val="minMax"/>
        </c:scaling>
        <c:delete val="1"/>
        <c:axPos val="l"/>
        <c:numFmt formatCode="General" sourceLinked="1"/>
        <c:majorTickMark val="out"/>
        <c:minorTickMark val="none"/>
        <c:tickLblPos val="nextTo"/>
        <c:crossAx val="-429391184"/>
        <c:crosses val="autoZero"/>
        <c:crossBetween val="between"/>
      </c:valAx>
    </c:plotArea>
    <c:legend>
      <c:legendPos val="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vi-VN" sz="1400">
                <a:latin typeface="+mj-lt"/>
              </a:rPr>
              <a:t>Calificativ</a:t>
            </a:r>
            <a:r>
              <a:rPr lang="ro-RO" sz="1400">
                <a:latin typeface="+mj-lt"/>
              </a:rPr>
              <a:t>e</a:t>
            </a:r>
            <a:r>
              <a:rPr lang="ro-RO" sz="1400" baseline="0">
                <a:latin typeface="+mj-lt"/>
              </a:rPr>
              <a:t> </a:t>
            </a:r>
            <a:r>
              <a:rPr lang="vi-VN" sz="1400">
                <a:latin typeface="+mj-lt"/>
              </a:rPr>
              <a:t>obţnut </a:t>
            </a:r>
            <a:r>
              <a:rPr lang="ro-RO" sz="1400">
                <a:latin typeface="+mj-lt"/>
              </a:rPr>
              <a:t>e</a:t>
            </a:r>
            <a:r>
              <a:rPr lang="vi-VN" sz="1400">
                <a:latin typeface="+mj-lt"/>
              </a:rPr>
              <a:t>de avocaţi la monitorizarea externă</a:t>
            </a:r>
            <a:endParaRPr lang="ro-RO" sz="1400">
              <a:latin typeface="+mj-lt"/>
            </a:endParaRPr>
          </a:p>
          <a:p>
            <a:pPr>
              <a:defRPr/>
            </a:pPr>
            <a:r>
              <a:rPr lang="ro-RO" sz="1200" b="0">
                <a:latin typeface="Times New Roman" panose="02020603050405020304" pitchFamily="18" charset="0"/>
                <a:cs typeface="Times New Roman" panose="02020603050405020304" pitchFamily="18" charset="0"/>
              </a:rPr>
              <a:t>Total</a:t>
            </a:r>
            <a:r>
              <a:rPr lang="ro-RO" sz="1200" b="0" baseline="0">
                <a:latin typeface="Times New Roman" panose="02020603050405020304" pitchFamily="18" charset="0"/>
                <a:cs typeface="Times New Roman" panose="02020603050405020304" pitchFamily="18" charset="0"/>
              </a:rPr>
              <a:t> avocaţi - 60</a:t>
            </a:r>
            <a:endParaRPr lang="vi-VN" sz="1200" b="0">
              <a:latin typeface="Times New Roman" panose="02020603050405020304" pitchFamily="18" charset="0"/>
              <a:cs typeface="Times New Roman" panose="02020603050405020304" pitchFamily="18" charset="0"/>
            </a:endParaRP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explosion val="25"/>
          <c:dLbls>
            <c:dLbl>
              <c:idx val="0"/>
              <c:layout>
                <c:manualLayout>
                  <c:x val="-7.6104986876640426E-2"/>
                  <c:y val="4.4422207640711579E-2"/>
                </c:manualLayout>
              </c:layout>
              <c:showLegendKey val="0"/>
              <c:showVal val="0"/>
              <c:showCatName val="0"/>
              <c:showSerName val="0"/>
              <c:showPercent val="1"/>
              <c:showBubbleSize val="0"/>
              <c:extLst>
                <c:ext xmlns:c15="http://schemas.microsoft.com/office/drawing/2012/chart" uri="{CE6537A1-D6FC-4f65-9D91-7224C49458BB}"/>
              </c:extLst>
            </c:dLbl>
            <c:dLbl>
              <c:idx val="2"/>
              <c:layout>
                <c:manualLayout>
                  <c:x val="7.4947287839020119E-2"/>
                  <c:y val="5.7261227763196268E-2"/>
                </c:manualLayout>
              </c:layou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a:lstStyle/>
              <a:p>
                <a:pPr>
                  <a:defRPr sz="1050"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Foaie1!$A$66:$A$68</c:f>
              <c:strCache>
                <c:ptCount val="3"/>
                <c:pt idx="0">
                  <c:v>foarte bine</c:v>
                </c:pt>
                <c:pt idx="1">
                  <c:v>bine</c:v>
                </c:pt>
                <c:pt idx="2">
                  <c:v>insuficient</c:v>
                </c:pt>
              </c:strCache>
            </c:strRef>
          </c:cat>
          <c:val>
            <c:numRef>
              <c:f>Foaie1!$B$66:$B$68</c:f>
              <c:numCache>
                <c:formatCode>General</c:formatCode>
                <c:ptCount val="3"/>
                <c:pt idx="0">
                  <c:v>15</c:v>
                </c:pt>
                <c:pt idx="1">
                  <c:v>33</c:v>
                </c:pt>
                <c:pt idx="2">
                  <c:v>12</c:v>
                </c:pt>
              </c:numCache>
            </c:numRef>
          </c:val>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ro-RO" sz="1400">
                <a:effectLst/>
                <a:latin typeface="Times New Roman" panose="02020603050405020304" pitchFamily="18" charset="0"/>
                <a:cs typeface="Times New Roman" panose="02020603050405020304" pitchFamily="18" charset="0"/>
              </a:rPr>
              <a:t>Rezultatele monitorizării dezagregat pentru OT Chişinău şi OT Bălţi</a:t>
            </a:r>
          </a:p>
        </c:rich>
      </c:tx>
      <c:overlay val="0"/>
    </c:title>
    <c:autoTitleDeleted val="0"/>
    <c:plotArea>
      <c:layout/>
      <c:barChart>
        <c:barDir val="col"/>
        <c:grouping val="clustered"/>
        <c:varyColors val="0"/>
        <c:ser>
          <c:idx val="0"/>
          <c:order val="0"/>
          <c:tx>
            <c:strRef>
              <c:f>Foaie1!$B$145</c:f>
              <c:strCache>
                <c:ptCount val="1"/>
                <c:pt idx="0">
                  <c:v>OT Chişinău</c:v>
                </c:pt>
              </c:strCache>
            </c:strRef>
          </c:tx>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Foaie1!$A$146:$A$148</c:f>
              <c:strCache>
                <c:ptCount val="3"/>
                <c:pt idx="0">
                  <c:v>foarte bine</c:v>
                </c:pt>
                <c:pt idx="1">
                  <c:v>bine</c:v>
                </c:pt>
                <c:pt idx="2">
                  <c:v>insuficient</c:v>
                </c:pt>
              </c:strCache>
            </c:strRef>
          </c:cat>
          <c:val>
            <c:numRef>
              <c:f>Foaie1!$B$146:$B$148</c:f>
              <c:numCache>
                <c:formatCode>General</c:formatCode>
                <c:ptCount val="3"/>
                <c:pt idx="0">
                  <c:v>15</c:v>
                </c:pt>
                <c:pt idx="1">
                  <c:v>24</c:v>
                </c:pt>
                <c:pt idx="2">
                  <c:v>5</c:v>
                </c:pt>
              </c:numCache>
            </c:numRef>
          </c:val>
        </c:ser>
        <c:ser>
          <c:idx val="1"/>
          <c:order val="1"/>
          <c:tx>
            <c:strRef>
              <c:f>Foaie1!$C$145</c:f>
              <c:strCache>
                <c:ptCount val="1"/>
                <c:pt idx="0">
                  <c:v>OT Bălţi</c:v>
                </c:pt>
              </c:strCache>
            </c:strRef>
          </c:tx>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Foaie1!$A$146:$A$148</c:f>
              <c:strCache>
                <c:ptCount val="3"/>
                <c:pt idx="0">
                  <c:v>foarte bine</c:v>
                </c:pt>
                <c:pt idx="1">
                  <c:v>bine</c:v>
                </c:pt>
                <c:pt idx="2">
                  <c:v>insuficient</c:v>
                </c:pt>
              </c:strCache>
            </c:strRef>
          </c:cat>
          <c:val>
            <c:numRef>
              <c:f>Foaie1!$C$146:$C$148</c:f>
              <c:numCache>
                <c:formatCode>General</c:formatCode>
                <c:ptCount val="3"/>
                <c:pt idx="0">
                  <c:v>0</c:v>
                </c:pt>
                <c:pt idx="1">
                  <c:v>9</c:v>
                </c:pt>
                <c:pt idx="2">
                  <c:v>7</c:v>
                </c:pt>
              </c:numCache>
            </c:numRef>
          </c:val>
        </c:ser>
        <c:dLbls>
          <c:showLegendKey val="0"/>
          <c:showVal val="1"/>
          <c:showCatName val="0"/>
          <c:showSerName val="0"/>
          <c:showPercent val="0"/>
          <c:showBubbleSize val="0"/>
        </c:dLbls>
        <c:gapWidth val="150"/>
        <c:overlap val="-25"/>
        <c:axId val="-429414576"/>
        <c:axId val="-429404240"/>
      </c:barChart>
      <c:catAx>
        <c:axId val="-429414576"/>
        <c:scaling>
          <c:orientation val="minMax"/>
        </c:scaling>
        <c:delete val="0"/>
        <c:axPos val="b"/>
        <c:numFmt formatCode="General" sourceLinked="0"/>
        <c:majorTickMark val="none"/>
        <c:minorTickMark val="none"/>
        <c:tickLblPos val="nextTo"/>
        <c:txPr>
          <a:bodyPr/>
          <a:lstStyle/>
          <a:p>
            <a:pPr>
              <a:defRPr sz="1100">
                <a:latin typeface="Times New Roman" panose="02020603050405020304" pitchFamily="18" charset="0"/>
                <a:cs typeface="Times New Roman" panose="02020603050405020304" pitchFamily="18" charset="0"/>
              </a:defRPr>
            </a:pPr>
            <a:endParaRPr lang="ru-RU"/>
          </a:p>
        </c:txPr>
        <c:crossAx val="-429404240"/>
        <c:crosses val="autoZero"/>
        <c:auto val="1"/>
        <c:lblAlgn val="ctr"/>
        <c:lblOffset val="100"/>
        <c:noMultiLvlLbl val="0"/>
      </c:catAx>
      <c:valAx>
        <c:axId val="-429404240"/>
        <c:scaling>
          <c:orientation val="minMax"/>
        </c:scaling>
        <c:delete val="1"/>
        <c:axPos val="l"/>
        <c:numFmt formatCode="General" sourceLinked="1"/>
        <c:majorTickMark val="out"/>
        <c:minorTickMark val="none"/>
        <c:tickLblPos val="nextTo"/>
        <c:crossAx val="-429414576"/>
        <c:crosses val="autoZero"/>
        <c:crossBetween val="between"/>
      </c:valAx>
    </c:plotArea>
    <c:legend>
      <c:legendPos val="t"/>
      <c:overlay val="0"/>
      <c:txPr>
        <a:bodyPr/>
        <a:lstStyle/>
        <a:p>
          <a:pPr>
            <a:defRPr sz="11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vi-VN" sz="1600">
                <a:latin typeface="+mj-lt"/>
              </a:rPr>
              <a:t>De cât timp activaţi în avocatură?</a:t>
            </a:r>
          </a:p>
        </c:rich>
      </c:tx>
      <c:overlay val="0"/>
    </c:title>
    <c:autoTitleDeleted val="0"/>
    <c:plotArea>
      <c:layout/>
      <c:barChart>
        <c:barDir val="col"/>
        <c:grouping val="clustered"/>
        <c:varyColors val="0"/>
        <c:ser>
          <c:idx val="0"/>
          <c:order val="0"/>
          <c:invertIfNegative val="0"/>
          <c:dLbls>
            <c:dLbl>
              <c:idx val="0"/>
              <c:tx>
                <c:rich>
                  <a:bodyPr/>
                  <a:lstStyle/>
                  <a:p>
                    <a:r>
                      <a:rPr lang="en-US"/>
                      <a:t>6%</a:t>
                    </a:r>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10%</a:t>
                    </a:r>
                  </a:p>
                </c:rich>
              </c:tx>
              <c:showLegendKey val="0"/>
              <c:showVal val="1"/>
              <c:showCatName val="0"/>
              <c:showSerName val="0"/>
              <c:showPercent val="0"/>
              <c:showBubbleSize val="0"/>
              <c:extLst>
                <c:ext xmlns:c15="http://schemas.microsoft.com/office/drawing/2012/chart" uri="{CE6537A1-D6FC-4f65-9D91-7224C49458BB}"/>
              </c:extLst>
            </c:dLbl>
            <c:dLbl>
              <c:idx val="4"/>
              <c:tx>
                <c:rich>
                  <a:bodyPr/>
                  <a:lstStyle/>
                  <a:p>
                    <a:r>
                      <a:rPr lang="en-US"/>
                      <a:t>31%</a:t>
                    </a:r>
                  </a:p>
                </c:rich>
              </c:tx>
              <c:showLegendKey val="0"/>
              <c:showVal val="1"/>
              <c:showCatName val="0"/>
              <c:showSerName val="0"/>
              <c:showPercent val="0"/>
              <c:showBubbleSize val="0"/>
              <c:extLst>
                <c:ext xmlns:c15="http://schemas.microsoft.com/office/drawing/2012/chart" uri="{CE6537A1-D6FC-4f65-9D91-7224C49458BB}"/>
              </c:extLst>
            </c:dLbl>
            <c:dLbl>
              <c:idx val="6"/>
              <c:tx>
                <c:rich>
                  <a:bodyPr/>
                  <a:lstStyle/>
                  <a:p>
                    <a:r>
                      <a:rPr lang="en-US"/>
                      <a:t>28%</a:t>
                    </a:r>
                  </a:p>
                </c:rich>
              </c:tx>
              <c:showLegendKey val="0"/>
              <c:showVal val="1"/>
              <c:showCatName val="0"/>
              <c:showSerName val="0"/>
              <c:showPercent val="0"/>
              <c:showBubbleSize val="0"/>
              <c:extLst>
                <c:ext xmlns:c15="http://schemas.microsoft.com/office/drawing/2012/chart" uri="{CE6537A1-D6FC-4f65-9D91-7224C49458BB}"/>
              </c:extLst>
            </c:dLbl>
            <c:dLbl>
              <c:idx val="8"/>
              <c:tx>
                <c:rich>
                  <a:bodyPr/>
                  <a:lstStyle/>
                  <a:p>
                    <a:r>
                      <a:rPr lang="en-US"/>
                      <a:t>25%</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Foaie1!$A$4:$A$12</c:f>
              <c:strCache>
                <c:ptCount val="9"/>
                <c:pt idx="0">
                  <c:v>≤ 1 an   </c:v>
                </c:pt>
                <c:pt idx="2">
                  <c:v>1-3 ani   </c:v>
                </c:pt>
                <c:pt idx="4">
                  <c:v>3-5 ani   </c:v>
                </c:pt>
                <c:pt idx="6">
                  <c:v>5-10 ani   </c:v>
                </c:pt>
                <c:pt idx="8">
                  <c:v>≥10 ani</c:v>
                </c:pt>
              </c:strCache>
            </c:strRef>
          </c:cat>
          <c:val>
            <c:numRef>
              <c:f>Foaie1!$B$4:$B$12</c:f>
              <c:numCache>
                <c:formatCode>General</c:formatCode>
                <c:ptCount val="9"/>
                <c:pt idx="0">
                  <c:v>2</c:v>
                </c:pt>
                <c:pt idx="2">
                  <c:v>3</c:v>
                </c:pt>
                <c:pt idx="4">
                  <c:v>10</c:v>
                </c:pt>
                <c:pt idx="6">
                  <c:v>9</c:v>
                </c:pt>
                <c:pt idx="8">
                  <c:v>8</c:v>
                </c:pt>
              </c:numCache>
            </c:numRef>
          </c:val>
        </c:ser>
        <c:dLbls>
          <c:showLegendKey val="0"/>
          <c:showVal val="1"/>
          <c:showCatName val="0"/>
          <c:showSerName val="0"/>
          <c:showPercent val="0"/>
          <c:showBubbleSize val="0"/>
        </c:dLbls>
        <c:gapWidth val="150"/>
        <c:overlap val="-25"/>
        <c:axId val="-429419472"/>
        <c:axId val="-429431984"/>
      </c:barChart>
      <c:catAx>
        <c:axId val="-429419472"/>
        <c:scaling>
          <c:orientation val="minMax"/>
        </c:scaling>
        <c:delete val="0"/>
        <c:axPos val="b"/>
        <c:numFmt formatCode="General" sourceLinked="0"/>
        <c:majorTickMark val="none"/>
        <c:minorTickMark val="none"/>
        <c:tickLblPos val="nextTo"/>
        <c:crossAx val="-429431984"/>
        <c:crosses val="autoZero"/>
        <c:auto val="1"/>
        <c:lblAlgn val="ctr"/>
        <c:lblOffset val="100"/>
        <c:noMultiLvlLbl val="0"/>
      </c:catAx>
      <c:valAx>
        <c:axId val="-429431984"/>
        <c:scaling>
          <c:orientation val="minMax"/>
        </c:scaling>
        <c:delete val="1"/>
        <c:axPos val="l"/>
        <c:numFmt formatCode="General" sourceLinked="1"/>
        <c:majorTickMark val="out"/>
        <c:minorTickMark val="none"/>
        <c:tickLblPos val="nextTo"/>
        <c:crossAx val="-42941947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8A3E2-8319-451F-8B4B-CF282704B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59</Pages>
  <Words>18756</Words>
  <Characters>106910</Characters>
  <Application>Microsoft Office Word</Application>
  <DocSecurity>0</DocSecurity>
  <Lines>890</Lines>
  <Paragraphs>250</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diakov.net</Company>
  <LinksUpToDate>false</LinksUpToDate>
  <CharactersWithSpaces>125416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Lilian Darii</cp:lastModifiedBy>
  <cp:revision>6</cp:revision>
  <dcterms:created xsi:type="dcterms:W3CDTF">2015-12-17T10:38:00Z</dcterms:created>
  <dcterms:modified xsi:type="dcterms:W3CDTF">2015-12-17T11:29:00Z</dcterms:modified>
</cp:coreProperties>
</file>