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6420" w:rsidRDefault="00556420">
      <w:r w:rsidRPr="00556420">
        <w:rPr>
          <w:rFonts w:ascii="Calibri" w:eastAsia="Calibri" w:hAnsi="Calibri" w:cs="Calibri"/>
          <w:noProof/>
          <w:color w:val="000000"/>
          <w:lang w:eastAsia="ru-RU"/>
        </w:rPr>
        <w:drawing>
          <wp:anchor distT="0" distB="0" distL="114300" distR="114300" simplePos="0" relativeHeight="251659264" behindDoc="0" locked="0" layoutInCell="1" allowOverlap="0" wp14:anchorId="527D7D48" wp14:editId="333C19A9">
            <wp:simplePos x="0" y="0"/>
            <wp:positionH relativeFrom="margin">
              <wp:align>center</wp:align>
            </wp:positionH>
            <wp:positionV relativeFrom="page">
              <wp:posOffset>-318770</wp:posOffset>
            </wp:positionV>
            <wp:extent cx="7559040" cy="10689336"/>
            <wp:effectExtent l="0" t="0" r="3810" b="0"/>
            <wp:wrapTopAndBottom/>
            <wp:docPr id="1"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a:stretch>
                      <a:fillRect/>
                    </a:stretch>
                  </pic:blipFill>
                  <pic:spPr>
                    <a:xfrm>
                      <a:off x="0" y="0"/>
                      <a:ext cx="7559040" cy="10689336"/>
                    </a:xfrm>
                    <a:prstGeom prst="rect">
                      <a:avLst/>
                    </a:prstGeom>
                  </pic:spPr>
                </pic:pic>
              </a:graphicData>
            </a:graphic>
          </wp:anchor>
        </w:drawing>
      </w:r>
      <w:r>
        <w:br w:type="page"/>
      </w:r>
    </w:p>
    <w:p w:rsidR="00556420" w:rsidRPr="00556420" w:rsidRDefault="00556420" w:rsidP="00556420">
      <w:pPr>
        <w:spacing w:line="256" w:lineRule="auto"/>
        <w:rPr>
          <w:rFonts w:ascii="Calibri" w:eastAsia="Calibri" w:hAnsi="Calibri" w:cs="Times New Roman"/>
          <w:lang w:val="ro-RO"/>
        </w:rPr>
      </w:pPr>
    </w:p>
    <w:p w:rsidR="00556420" w:rsidRPr="00556420" w:rsidRDefault="00556420" w:rsidP="00556420">
      <w:pPr>
        <w:spacing w:after="200" w:line="276" w:lineRule="auto"/>
        <w:rPr>
          <w:rFonts w:ascii="Calibri" w:eastAsia="Calibri" w:hAnsi="Calibri" w:cs="Times New Roman"/>
          <w:lang w:val="ro-RO"/>
        </w:rPr>
        <w:sectPr w:rsidR="00556420" w:rsidRPr="00556420" w:rsidSect="004C2D16">
          <w:footerReference w:type="default" r:id="rId8"/>
          <w:pgSz w:w="12240" w:h="15840"/>
          <w:pgMar w:top="720" w:right="720" w:bottom="720" w:left="720" w:header="720" w:footer="720" w:gutter="0"/>
          <w:cols w:space="720"/>
          <w:titlePg/>
          <w:docGrid w:linePitch="360"/>
        </w:sectPr>
      </w:pPr>
      <w:r w:rsidRPr="00556420">
        <w:rPr>
          <w:rFonts w:ascii="Calibri" w:eastAsia="Calibri" w:hAnsi="Calibri" w:cs="Times New Roman"/>
          <w:noProof/>
          <w:lang w:eastAsia="ru-RU"/>
        </w:rPr>
        <mc:AlternateContent>
          <mc:Choice Requires="wps">
            <w:drawing>
              <wp:anchor distT="0" distB="0" distL="114300" distR="114300" simplePos="0" relativeHeight="251663360" behindDoc="0" locked="0" layoutInCell="1" allowOverlap="1" wp14:anchorId="089AD835" wp14:editId="3765286B">
                <wp:simplePos x="0" y="0"/>
                <wp:positionH relativeFrom="page">
                  <wp:align>right</wp:align>
                </wp:positionH>
                <wp:positionV relativeFrom="margin">
                  <wp:posOffset>1543050</wp:posOffset>
                </wp:positionV>
                <wp:extent cx="7686675" cy="900430"/>
                <wp:effectExtent l="57150" t="57150" r="85725" b="7112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6675" cy="900430"/>
                        </a:xfrm>
                        <a:prstGeom prst="rect">
                          <a:avLst/>
                        </a:prstGeom>
                        <a:solidFill>
                          <a:srgbClr val="44546A">
                            <a:lumMod val="75000"/>
                          </a:srgbClr>
                        </a:solidFill>
                        <a:ln w="127000" cmpd="dbl">
                          <a:solidFill>
                            <a:srgbClr val="55593B"/>
                          </a:solidFill>
                          <a:miter lim="800000"/>
                          <a:headEnd/>
                          <a:tailEnd/>
                        </a:ln>
                        <a:effectLst/>
                        <a:extLst/>
                      </wps:spPr>
                      <wps:txbx>
                        <w:txbxContent>
                          <w:p w:rsidR="00556420" w:rsidRPr="00556420" w:rsidRDefault="00556420" w:rsidP="00556420">
                            <w:pPr>
                              <w:pStyle w:val="1Spine"/>
                              <w:rPr>
                                <w:color w:val="5B9BD5"/>
                                <w:sz w:val="48"/>
                                <w:lang w:val="ro-RO"/>
                              </w:rPr>
                            </w:pPr>
                            <w:r w:rsidRPr="003D4423">
                              <w:rPr>
                                <w:color w:val="000000"/>
                                <w:lang w:val="ro-RO"/>
                              </w:rPr>
                              <w:t>RAPORT DE ACTIVITATE ÎN SISTEMUL DE ACORDARE A ASISTENȚEI JURIDICE GARANTATE DE STAT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089AD835" id="Rectangle 27" o:spid="_x0000_s1026" style="position:absolute;margin-left:554.05pt;margin-top:121.5pt;width:605.25pt;height:70.9pt;z-index:251663360;visibility:visible;mso-wrap-style:square;mso-width-percent:0;mso-height-percent:0;mso-wrap-distance-left:9pt;mso-wrap-distance-top:0;mso-wrap-distance-right:9pt;mso-wrap-distance-bottom:0;mso-position-horizontal:right;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" fillcolor="#333f50" strokecolor="#55593b" strokeweight="10pt">
                <v:stroke linestyle="thinThin"/>
                <v:textbox style="mso-fit-shape-to-text:t">
                  <w:txbxContent>
                    <w:p w:rsidR="00556420" w:rsidRPr="00556420" w:rsidRDefault="00556420" w:rsidP="00556420">
                      <w:pPr>
                        <w:pStyle w:val="1Spine"/>
                        <w:rPr>
                          <w:color w:val="5B9BD5"/>
                          <w:sz w:val="48"/>
                          <w:lang w:val="ro-RO"/>
                        </w:rPr>
                      </w:pPr>
                      <w:r w:rsidRPr="003D4423">
                        <w:rPr>
                          <w:color w:val="000000"/>
                          <w:lang w:val="ro-RO"/>
                        </w:rPr>
                        <w:t>RAPORT DE ACTIVITATE ÎN SISTEMUL DE ACORDARE A ASISTENȚEI JURIDICE GARANTATE DE STAT</w:t>
                      </w:r>
                    </w:p>
                  </w:txbxContent>
                </v:textbox>
                <w10:wrap anchorx="page" anchory="margin"/>
              </v:rect>
            </w:pict>
          </mc:Fallback>
        </mc:AlternateContent>
      </w:r>
      <w:r w:rsidRPr="00556420">
        <w:rPr>
          <w:rFonts w:ascii="Calibri" w:eastAsia="Calibri" w:hAnsi="Calibri" w:cs="Times New Roman"/>
          <w:noProof/>
          <w:lang w:eastAsia="ru-RU"/>
        </w:rPr>
        <mc:AlternateContent>
          <mc:Choice Requires="wps">
            <w:drawing>
              <wp:anchor distT="0" distB="0" distL="114300" distR="114300" simplePos="0" relativeHeight="251667456" behindDoc="0" locked="0" layoutInCell="1" allowOverlap="1" wp14:anchorId="3ECC6F6E" wp14:editId="43DBB1A4">
                <wp:simplePos x="0" y="0"/>
                <wp:positionH relativeFrom="margin">
                  <wp:posOffset>290830</wp:posOffset>
                </wp:positionH>
                <wp:positionV relativeFrom="paragraph">
                  <wp:posOffset>2543175</wp:posOffset>
                </wp:positionV>
                <wp:extent cx="6276975" cy="675005"/>
                <wp:effectExtent l="0" t="0" r="4445" b="127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6975" cy="675005"/>
                        </a:xfrm>
                        <a:prstGeom prst="rect">
                          <a:avLst/>
                        </a:prstGeom>
                        <a:noFill/>
                        <a:ln>
                          <a:noFill/>
                        </a:ln>
                        <a:extLst>
                          <a:ext uri="{909E8E84-426E-40DD-AFC4-6F175D3DCCD1}">
                            <a14:hiddenFill xmlns:a14="http://schemas.microsoft.com/office/drawing/2010/main">
                              <a:solidFill>
                                <a:srgbClr val="716767">
                                  <a:alpha val="10001"/>
                                </a:srgbClr>
                              </a:solidFill>
                            </a14:hiddenFill>
                          </a:ext>
                          <a:ext uri="{91240B29-F687-4F45-9708-019B960494DF}">
                            <a14:hiddenLine xmlns:a14="http://schemas.microsoft.com/office/drawing/2010/main" w="9525">
                              <a:solidFill>
                                <a:srgbClr val="C0BABA"/>
                              </a:solidFill>
                              <a:miter lim="800000"/>
                              <a:headEnd/>
                              <a:tailEnd/>
                            </a14:hiddenLine>
                          </a:ext>
                        </a:extLst>
                      </wps:spPr>
                      <wps:txbx>
                        <w:txbxContent>
                          <w:p w:rsidR="00556420" w:rsidRPr="00D93102" w:rsidRDefault="00556420" w:rsidP="00556420">
                            <w:pPr>
                              <w:pStyle w:val="af0"/>
                              <w:rPr>
                                <w:sz w:val="24"/>
                                <w:lang w:val="ro-RO"/>
                              </w:rPr>
                            </w:pPr>
                            <w:r w:rsidRPr="008F5F6C">
                              <w:rPr>
                                <w:lang w:val="ro-RO"/>
                              </w:rPr>
                              <w:t xml:space="preserve"> </w:t>
                            </w:r>
                            <w:r w:rsidRPr="00D93102">
                              <w:rPr>
                                <w:rStyle w:val="af2"/>
                                <w:color w:val="FFFFFF"/>
                                <w:sz w:val="28"/>
                                <w:lang w:val="ro-RO"/>
                              </w:rPr>
                              <w:t>1 ianuarie 201</w:t>
                            </w:r>
                            <w:r>
                              <w:rPr>
                                <w:rStyle w:val="af2"/>
                                <w:color w:val="FFFFFF"/>
                                <w:sz w:val="28"/>
                                <w:lang w:val="ro-RO"/>
                              </w:rPr>
                              <w:t>5</w:t>
                            </w:r>
                            <w:r w:rsidRPr="00D93102">
                              <w:rPr>
                                <w:rStyle w:val="af2"/>
                                <w:color w:val="FFFFFF"/>
                                <w:sz w:val="28"/>
                                <w:lang w:val="ro-RO"/>
                              </w:rPr>
                              <w:t xml:space="preserve"> - 31 decembrie 201</w:t>
                            </w:r>
                            <w:r>
                              <w:rPr>
                                <w:rStyle w:val="af2"/>
                                <w:color w:val="FFFFFF"/>
                                <w:sz w:val="28"/>
                                <w:lang w:val="ro-RO"/>
                              </w:rPr>
                              <w:t>5</w:t>
                            </w:r>
                          </w:p>
                        </w:txbxContent>
                      </wps:txbx>
                      <wps:bodyPr rot="0" vert="horz" wrap="square" lIns="182880" tIns="182880" rIns="182880" bIns="9144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3ECC6F6E" id="Rectangle 28" o:spid="_x0000_s1027" style="position:absolute;margin-left:22.9pt;margin-top:200.25pt;width:494.25pt;height:53.1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" filled="f" fillcolor="#716767" stroked="f" strokecolor="#c0baba">
                <v:fill opacity="6682f"/>
                <v:textbox style="mso-fit-shape-to-text:t" inset="14.4pt,14.4pt,14.4pt,7.2pt">
                  <w:txbxContent>
                    <w:p w:rsidR="00556420" w:rsidRPr="00D93102" w:rsidRDefault="00556420" w:rsidP="00556420">
                      <w:pPr>
                        <w:pStyle w:val="af0"/>
                        <w:rPr>
                          <w:sz w:val="24"/>
                          <w:lang w:val="ro-RO"/>
                        </w:rPr>
                      </w:pPr>
                      <w:r w:rsidRPr="008F5F6C">
                        <w:rPr>
                          <w:lang w:val="ro-RO"/>
                        </w:rPr>
                        <w:t xml:space="preserve"> </w:t>
                      </w:r>
                      <w:r w:rsidRPr="00D93102">
                        <w:rPr>
                          <w:rStyle w:val="af2"/>
                          <w:color w:val="FFFFFF"/>
                          <w:sz w:val="28"/>
                          <w:lang w:val="ro-RO"/>
                        </w:rPr>
                        <w:t>1 ianuarie 201</w:t>
                      </w:r>
                      <w:r>
                        <w:rPr>
                          <w:rStyle w:val="af2"/>
                          <w:color w:val="FFFFFF"/>
                          <w:sz w:val="28"/>
                          <w:lang w:val="ro-RO"/>
                        </w:rPr>
                        <w:t>5</w:t>
                      </w:r>
                      <w:r w:rsidRPr="00D93102">
                        <w:rPr>
                          <w:rStyle w:val="af2"/>
                          <w:color w:val="FFFFFF"/>
                          <w:sz w:val="28"/>
                          <w:lang w:val="ro-RO"/>
                        </w:rPr>
                        <w:t xml:space="preserve"> - 31 decembrie 201</w:t>
                      </w:r>
                      <w:r>
                        <w:rPr>
                          <w:rStyle w:val="af2"/>
                          <w:color w:val="FFFFFF"/>
                          <w:sz w:val="28"/>
                          <w:lang w:val="ro-RO"/>
                        </w:rPr>
                        <w:t>5</w:t>
                      </w:r>
                    </w:p>
                  </w:txbxContent>
                </v:textbox>
                <w10:wrap anchorx="margin"/>
              </v:rect>
            </w:pict>
          </mc:Fallback>
        </mc:AlternateContent>
      </w:r>
      <w:r w:rsidRPr="00556420">
        <w:rPr>
          <w:rFonts w:ascii="Calibri" w:eastAsia="Calibri" w:hAnsi="Calibri" w:cs="Times New Roman"/>
          <w:noProof/>
          <w:lang w:eastAsia="ru-RU"/>
        </w:rPr>
        <mc:AlternateContent>
          <mc:Choice Requires="wps">
            <w:drawing>
              <wp:anchor distT="0" distB="0" distL="114300" distR="114300" simplePos="0" relativeHeight="251662336" behindDoc="0" locked="0" layoutInCell="1" allowOverlap="1" wp14:anchorId="5E3AC2E2" wp14:editId="0F533DEF">
                <wp:simplePos x="0" y="0"/>
                <wp:positionH relativeFrom="margin">
                  <wp:posOffset>-457200</wp:posOffset>
                </wp:positionH>
                <wp:positionV relativeFrom="margin">
                  <wp:posOffset>-628015</wp:posOffset>
                </wp:positionV>
                <wp:extent cx="7772400" cy="2113915"/>
                <wp:effectExtent l="0" t="0" r="0" b="635"/>
                <wp:wrapNone/>
                <wp:docPr id="26" name="Rectangle 26" descr="Narrow vertic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2113915"/>
                        </a:xfrm>
                        <a:prstGeom prst="rect">
                          <a:avLst/>
                        </a:prstGeom>
                        <a:solidFill>
                          <a:srgbClr val="44546A">
                            <a:lumMod val="75000"/>
                          </a:srgb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2AD83F" id="Rectangle 26" o:spid="_x0000_s1026" alt="Narrow vertical" style="position:absolute;margin-left:-36pt;margin-top:-49.45pt;width:612pt;height:166.4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" fillcolor="#333f50" stroked="f">
                <w10:wrap anchorx="margin" anchory="margin"/>
              </v:rect>
            </w:pict>
          </mc:Fallback>
        </mc:AlternateContent>
      </w:r>
      <w:r w:rsidRPr="00556420">
        <w:rPr>
          <w:rFonts w:ascii="Calibri" w:eastAsia="Calibri" w:hAnsi="Calibri" w:cs="Times New Roman"/>
          <w:noProof/>
          <w:lang w:eastAsia="ru-RU"/>
        </w:rPr>
        <mc:AlternateContent>
          <mc:Choice Requires="wps">
            <w:drawing>
              <wp:anchor distT="0" distB="0" distL="114300" distR="114300" simplePos="0" relativeHeight="251661312" behindDoc="0" locked="0" layoutInCell="1" allowOverlap="1" wp14:anchorId="077BA789" wp14:editId="2DD6DE9B">
                <wp:simplePos x="0" y="0"/>
                <wp:positionH relativeFrom="margin">
                  <wp:posOffset>-457200</wp:posOffset>
                </wp:positionH>
                <wp:positionV relativeFrom="margin">
                  <wp:posOffset>-628015</wp:posOffset>
                </wp:positionV>
                <wp:extent cx="7772400" cy="10058400"/>
                <wp:effectExtent l="0" t="0" r="0" b="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058400"/>
                        </a:xfrm>
                        <a:prstGeom prst="rect">
                          <a:avLst/>
                        </a:prstGeom>
                        <a:solidFill>
                          <a:srgbClr val="44546A">
                            <a:lumMod val="75000"/>
                          </a:srgb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B59123" id="Rectangle 25" o:spid="_x0000_s1026" style="position:absolute;margin-left:-36pt;margin-top:-49.45pt;width:612pt;height:11in;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" fillcolor="#333f50" stroked="f">
                <w10:wrap anchorx="margin" anchory="margin"/>
              </v:rect>
            </w:pict>
          </mc:Fallback>
        </mc:AlternateContent>
      </w:r>
      <w:r w:rsidRPr="00556420">
        <w:rPr>
          <w:rFonts w:ascii="Calibri" w:eastAsia="Calibri" w:hAnsi="Calibri" w:cs="Times New Roman"/>
          <w:noProof/>
          <w:lang w:eastAsia="ru-RU"/>
        </w:rPr>
        <mc:AlternateContent>
          <mc:Choice Requires="wps">
            <w:drawing>
              <wp:anchor distT="0" distB="0" distL="114300" distR="114300" simplePos="0" relativeHeight="251665408" behindDoc="0" locked="0" layoutInCell="1" allowOverlap="1" wp14:anchorId="27269DC0" wp14:editId="0F7EA67F">
                <wp:simplePos x="0" y="0"/>
                <wp:positionH relativeFrom="margin">
                  <wp:posOffset>-457200</wp:posOffset>
                </wp:positionH>
                <wp:positionV relativeFrom="margin">
                  <wp:posOffset>3903345</wp:posOffset>
                </wp:positionV>
                <wp:extent cx="7772400" cy="2926080"/>
                <wp:effectExtent l="0" t="7620" r="0" b="0"/>
                <wp:wrapNone/>
                <wp:docPr id="24" name="Text Box 24" descr="wmap"/>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2926080"/>
                        </a:xfrm>
                        <a:prstGeom prst="rect">
                          <a:avLst/>
                        </a:prstGeom>
                        <a:blipFill dpi="0" rotWithShape="1">
                          <a:blip r:embed="rId9">
                            <a:alphaModFix amt="15000"/>
                          </a:blip>
                          <a:srcRect/>
                          <a:stretch>
                            <a:fillRect b="-2083"/>
                          </a:stretch>
                        </a:blipFill>
                        <a:ln>
                          <a:noFill/>
                        </a:ln>
                        <a:extLst>
                          <a:ext uri="{91240B29-F687-4F45-9708-019B960494DF}">
                            <a14:hiddenLine xmlns:a14="http://schemas.microsoft.com/office/drawing/2010/main" w="3175">
                              <a:solidFill>
                                <a:srgbClr val="000000"/>
                              </a:solidFill>
                              <a:miter lim="800000"/>
                              <a:headEnd/>
                              <a:tailEnd/>
                            </a14:hiddenLine>
                          </a:ext>
                        </a:extLst>
                      </wps:spPr>
                      <wps:txbx>
                        <w:txbxContent>
                          <w:p w:rsidR="00556420" w:rsidRPr="003D4423" w:rsidRDefault="00556420" w:rsidP="00556420">
                            <w:pPr>
                              <w:rPr>
                                <w:lang w:val="ro-R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269DC0" id="_x0000_t202" coordsize="21600,21600" o:spt="202" path="m,l,21600r21600,l21600,xe">
                <v:stroke joinstyle="miter"/>
                <v:path gradientshapeok="t" o:connecttype="rect"/>
              </v:shapetype>
              <v:shape id="Text Box 24" o:spid="_x0000_s1028" type="#_x0000_t202" alt="wmap" style="position:absolute;margin-left:-36pt;margin-top:307.35pt;width:612pt;height:230.4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" stroked="f" strokeweight=".25pt">
                <v:fill r:id="rId10" o:title="wmap" opacity="9830f" recolor="t" rotate="t" type="frame"/>
                <v:textbox inset="0,0,0,0">
                  <w:txbxContent>
                    <w:p w:rsidR="00556420" w:rsidRPr="003D4423" w:rsidRDefault="00556420" w:rsidP="00556420">
                      <w:pPr>
                        <w:rPr>
                          <w:lang w:val="ro-RO"/>
                        </w:rPr>
                      </w:pPr>
                    </w:p>
                  </w:txbxContent>
                </v:textbox>
                <w10:wrap anchorx="margin" anchory="margin"/>
              </v:shape>
            </w:pict>
          </mc:Fallback>
        </mc:AlternateContent>
      </w:r>
      <w:r w:rsidRPr="00556420">
        <w:rPr>
          <w:rFonts w:ascii="Calibri" w:eastAsia="Calibri" w:hAnsi="Calibri" w:cs="Times New Roman"/>
          <w:noProof/>
          <w:lang w:eastAsia="ru-RU"/>
        </w:rPr>
        <mc:AlternateContent>
          <mc:Choice Requires="wpg">
            <w:drawing>
              <wp:anchor distT="0" distB="0" distL="114300" distR="114300" simplePos="0" relativeHeight="251666432" behindDoc="0" locked="0" layoutInCell="1" allowOverlap="1" wp14:anchorId="08C5FE27" wp14:editId="2EB3D17F">
                <wp:simplePos x="0" y="0"/>
                <wp:positionH relativeFrom="column">
                  <wp:posOffset>-457200</wp:posOffset>
                </wp:positionH>
                <wp:positionV relativeFrom="paragraph">
                  <wp:posOffset>5779770</wp:posOffset>
                </wp:positionV>
                <wp:extent cx="7555230" cy="3183255"/>
                <wp:effectExtent l="76200" t="83820" r="762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5230" cy="3183255"/>
                          <a:chOff x="1020" y="6865"/>
                          <a:chExt cx="11898" cy="4170"/>
                        </a:xfrm>
                      </wpg:grpSpPr>
                      <wps:wsp>
                        <wps:cNvPr id="22" name="Freeform 24"/>
                        <wps:cNvSpPr>
                          <a:spLocks/>
                        </wps:cNvSpPr>
                        <wps:spPr bwMode="auto">
                          <a:xfrm>
                            <a:off x="1020" y="7452"/>
                            <a:ext cx="11898" cy="3583"/>
                          </a:xfrm>
                          <a:custGeom>
                            <a:avLst/>
                            <a:gdLst>
                              <a:gd name="T0" fmla="*/ 6 w 11898"/>
                              <a:gd name="T1" fmla="*/ 0 h 3583"/>
                              <a:gd name="T2" fmla="*/ 6 w 11898"/>
                              <a:gd name="T3" fmla="*/ 1973 h 3583"/>
                              <a:gd name="T4" fmla="*/ 6495 w 11898"/>
                              <a:gd name="T5" fmla="*/ 3408 h 3583"/>
                              <a:gd name="T6" fmla="*/ 11778 w 11898"/>
                              <a:gd name="T7" fmla="*/ 925 h 3583"/>
                              <a:gd name="T8" fmla="*/ 7217 w 11898"/>
                              <a:gd name="T9" fmla="*/ 2411 h 3583"/>
                              <a:gd name="T10" fmla="*/ 6 w 11898"/>
                              <a:gd name="T11" fmla="*/ 0 h 3583"/>
                            </a:gdLst>
                            <a:ahLst/>
                            <a:cxnLst>
                              <a:cxn ang="0">
                                <a:pos x="T0" y="T1"/>
                              </a:cxn>
                              <a:cxn ang="0">
                                <a:pos x="T2" y="T3"/>
                              </a:cxn>
                              <a:cxn ang="0">
                                <a:pos x="T4" y="T5"/>
                              </a:cxn>
                              <a:cxn ang="0">
                                <a:pos x="T6" y="T7"/>
                              </a:cxn>
                              <a:cxn ang="0">
                                <a:pos x="T8" y="T9"/>
                              </a:cxn>
                              <a:cxn ang="0">
                                <a:pos x="T10" y="T11"/>
                              </a:cxn>
                            </a:cxnLst>
                            <a:rect l="0" t="0" r="r" b="b"/>
                            <a:pathLst>
                              <a:path w="11898" h="3583">
                                <a:moveTo>
                                  <a:pt x="6" y="0"/>
                                </a:moveTo>
                                <a:cubicBezTo>
                                  <a:pt x="6" y="744"/>
                                  <a:pt x="0" y="1318"/>
                                  <a:pt x="6" y="1973"/>
                                </a:cubicBezTo>
                                <a:cubicBezTo>
                                  <a:pt x="1318" y="2719"/>
                                  <a:pt x="4534" y="3583"/>
                                  <a:pt x="6495" y="3408"/>
                                </a:cubicBezTo>
                                <a:cubicBezTo>
                                  <a:pt x="9110" y="3337"/>
                                  <a:pt x="11658" y="1090"/>
                                  <a:pt x="11778" y="925"/>
                                </a:cubicBezTo>
                                <a:cubicBezTo>
                                  <a:pt x="11898" y="759"/>
                                  <a:pt x="9902" y="2496"/>
                                  <a:pt x="7217" y="2411"/>
                                </a:cubicBezTo>
                                <a:cubicBezTo>
                                  <a:pt x="4533" y="2326"/>
                                  <a:pt x="2689" y="1540"/>
                                  <a:pt x="6" y="0"/>
                                </a:cubicBezTo>
                                <a:close/>
                              </a:path>
                            </a:pathLst>
                          </a:custGeom>
                          <a:solidFill>
                            <a:srgbClr val="C8CCB3"/>
                          </a:solidFill>
                          <a:ln>
                            <a:noFill/>
                          </a:ln>
                          <a:effectLst>
                            <a:prstShdw prst="shdw13" dist="53882" dir="13500000">
                              <a:srgbClr val="80865A">
                                <a:alpha val="50000"/>
                              </a:srgbClr>
                            </a:prstShdw>
                          </a:effectLst>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s:wsp>
                        <wps:cNvPr id="23" name="Freeform 25"/>
                        <wps:cNvSpPr>
                          <a:spLocks/>
                        </wps:cNvSpPr>
                        <wps:spPr bwMode="auto">
                          <a:xfrm>
                            <a:off x="1026" y="6865"/>
                            <a:ext cx="11836" cy="3620"/>
                          </a:xfrm>
                          <a:custGeom>
                            <a:avLst/>
                            <a:gdLst>
                              <a:gd name="T0" fmla="*/ 0 w 12310"/>
                              <a:gd name="T1" fmla="*/ 0 h 4093"/>
                              <a:gd name="T2" fmla="*/ 0 w 12310"/>
                              <a:gd name="T3" fmla="*/ 1870 h 4093"/>
                              <a:gd name="T4" fmla="*/ 7095 w 12310"/>
                              <a:gd name="T5" fmla="*/ 3943 h 4093"/>
                              <a:gd name="T6" fmla="*/ 12243 w 12310"/>
                              <a:gd name="T7" fmla="*/ 1161 h 4093"/>
                              <a:gd name="T8" fmla="*/ 7500 w 12310"/>
                              <a:gd name="T9" fmla="*/ 3028 h 4093"/>
                              <a:gd name="T10" fmla="*/ 0 w 12310"/>
                              <a:gd name="T11" fmla="*/ 0 h 4093"/>
                            </a:gdLst>
                            <a:ahLst/>
                            <a:cxnLst>
                              <a:cxn ang="0">
                                <a:pos x="T0" y="T1"/>
                              </a:cxn>
                              <a:cxn ang="0">
                                <a:pos x="T2" y="T3"/>
                              </a:cxn>
                              <a:cxn ang="0">
                                <a:pos x="T4" y="T5"/>
                              </a:cxn>
                              <a:cxn ang="0">
                                <a:pos x="T6" y="T7"/>
                              </a:cxn>
                              <a:cxn ang="0">
                                <a:pos x="T8" y="T9"/>
                              </a:cxn>
                              <a:cxn ang="0">
                                <a:pos x="T10" y="T11"/>
                              </a:cxn>
                            </a:cxnLst>
                            <a:rect l="0" t="0" r="r" b="b"/>
                            <a:pathLst>
                              <a:path w="12310" h="4093">
                                <a:moveTo>
                                  <a:pt x="0" y="0"/>
                                </a:moveTo>
                                <a:cubicBezTo>
                                  <a:pt x="0" y="935"/>
                                  <a:pt x="0" y="1870"/>
                                  <a:pt x="0" y="1870"/>
                                </a:cubicBezTo>
                                <a:cubicBezTo>
                                  <a:pt x="1182" y="2527"/>
                                  <a:pt x="4373" y="4093"/>
                                  <a:pt x="7095" y="3943"/>
                                </a:cubicBezTo>
                                <a:cubicBezTo>
                                  <a:pt x="9817" y="3793"/>
                                  <a:pt x="12176" y="1313"/>
                                  <a:pt x="12243" y="1161"/>
                                </a:cubicBezTo>
                                <a:cubicBezTo>
                                  <a:pt x="12310" y="1009"/>
                                  <a:pt x="10292" y="3135"/>
                                  <a:pt x="7500" y="3028"/>
                                </a:cubicBezTo>
                                <a:cubicBezTo>
                                  <a:pt x="4708" y="2921"/>
                                  <a:pt x="2790" y="1933"/>
                                  <a:pt x="0" y="0"/>
                                </a:cubicBezTo>
                                <a:close/>
                              </a:path>
                            </a:pathLst>
                          </a:custGeom>
                          <a:solidFill>
                            <a:srgbClr val="DBDDCC"/>
                          </a:solidFill>
                          <a:ln>
                            <a:noFill/>
                          </a:ln>
                          <a:effectLst>
                            <a:outerShdw dist="107763" dir="13500000" sx="75000" sy="75000" algn="tl" rotWithShape="0">
                              <a:srgbClr val="C8CCB3">
                                <a:alpha val="50000"/>
                              </a:srgbClr>
                            </a:outerShdw>
                          </a:effectLst>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2604F2" id="Group 21" o:spid="_x0000_s1026" style="position:absolute;margin-left:-36pt;margin-top:455.1pt;width:594.9pt;height:250.65pt;z-index:251666432" coordorigin="1020,6865" coordsize="11898,4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">
                <v:shape id="Freeform 24" o:spid="_x0000_s1027" style="position:absolute;left:1020;top:7452;width:11898;height:3583;visibility:visible;mso-wrap-style:square;v-text-anchor:top" coordsize="11898,3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tCl8IA&#10;AADbAAAADwAAAGRycy9kb3ducmV2LnhtbESP0WqDQBRE3wv5h+UG8lbXGKjGuAlJQ6HQp5h8wMW9&#10;UYl7V9ytmr/vFgp9HGbmDFMcZtOJkQbXWlawjmIQxJXVLdcKbteP1wyE88gaO8uk4EkODvvFS4G5&#10;thNfaCx9LQKEXY4KGu/7XEpXNWTQRbYnDt7dDgZ9kEMt9YBTgJtOJnH8Jg22HBYa7Om9oepRfhsF&#10;p2yiNNVbtNUl0+XmS5/L1iu1Ws7HHQhPs/8P/7U/tYIkgd8v4QfI/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60KXwgAAANsAAAAPAAAAAAAAAAAAAAAAAJgCAABkcnMvZG93&#10;bnJldi54bWxQSwUGAAAAAAQABAD1AAAAhwMAAAAA&#10;" path="m6,c6,744,,1318,6,1973v1312,746,4528,1610,6489,1435c9110,3337,11658,1090,11778,925,11898,759,9902,2496,7217,2411,4533,2326,2689,1540,6,xe" fillcolor="#c8ccb3" stroked="f" strokeweight=".25pt">
                  <v:shadow on="t" type="double" color="#80865a" opacity=".5" color2="shadow add(102)" offset="-3pt,-3pt" offset2="-6pt,-6pt"/>
                  <v:path arrowok="t" o:connecttype="custom" o:connectlocs="6,0;6,1973;6495,3408;11778,925;7217,2411;6,0" o:connectangles="0,0,0,0,0,0"/>
                </v:shape>
                <v:shape id="Freeform 25" o:spid="_x0000_s1028" style="position:absolute;left:1026;top:6865;width:11836;height:3620;visibility:visible;mso-wrap-style:square;v-text-anchor:top" coordsize="12310,4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t6UMUA&#10;AADbAAAADwAAAGRycy9kb3ducmV2LnhtbESPQWvCQBSE7wX/w/IKXqRuaqHG1E2wQkGhiI32/sg+&#10;k9Ds25Bdk/jv3UKhx2FmvmHW2Wga0VPnassKnucRCOLC6ppLBefTx1MMwnlkjY1lUnAjB1k6eVhj&#10;ou3AX9TnvhQBwi5BBZX3bSKlKyoy6Oa2JQ7exXYGfZBdKXWHQ4CbRi6i6FUarDksVNjStqLiJ78a&#10;BZ9yVpvv93i1nBXtsdntb5fTYavU9HHcvIHwNPr/8F97pxUsXuD3S/gBMr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y3pQxQAAANsAAAAPAAAAAAAAAAAAAAAAAJgCAABkcnMv&#10;ZG93bnJldi54bWxQSwUGAAAAAAQABAD1AAAAigMAAAAA&#10;" path="m,c,935,,1870,,1870v1182,657,4373,2223,7095,2073c9817,3793,12176,1313,12243,1161v67,-152,-1951,1974,-4743,1867c4708,2921,2790,1933,,xe" fillcolor="#dbddcc" stroked="f" strokeweight=".25pt">
                  <v:shadow on="t" type="perspective" color="#c8ccb3" opacity=".5" origin="-.5,-.5" offset="-6pt,-6pt" matrix=".75,,,.75"/>
                  <v:path arrowok="t" o:connecttype="custom" o:connectlocs="0,0;0,1654;6822,3487;11772,1027;7211,2678;0,0" o:connectangles="0,0,0,0,0,0"/>
                </v:shape>
              </v:group>
            </w:pict>
          </mc:Fallback>
        </mc:AlternateContent>
      </w:r>
      <w:r w:rsidRPr="00556420">
        <w:rPr>
          <w:rFonts w:ascii="Calibri" w:eastAsia="Calibri" w:hAnsi="Calibri" w:cs="Times New Roman"/>
          <w:noProof/>
          <w:lang w:eastAsia="ru-RU"/>
        </w:rPr>
        <mc:AlternateContent>
          <mc:Choice Requires="wps">
            <w:drawing>
              <wp:anchor distT="0" distB="0" distL="114300" distR="114300" simplePos="0" relativeHeight="251664384" behindDoc="0" locked="0" layoutInCell="1" allowOverlap="1" wp14:anchorId="4378B8DF" wp14:editId="095924A6">
                <wp:simplePos x="0" y="0"/>
                <wp:positionH relativeFrom="margin">
                  <wp:posOffset>290830</wp:posOffset>
                </wp:positionH>
                <wp:positionV relativeFrom="margin">
                  <wp:posOffset>217805</wp:posOffset>
                </wp:positionV>
                <wp:extent cx="6276975" cy="1154430"/>
                <wp:effectExtent l="0" t="0" r="4445" b="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6975" cy="1154430"/>
                        </a:xfrm>
                        <a:prstGeom prst="rect">
                          <a:avLst/>
                        </a:prstGeom>
                        <a:noFill/>
                        <a:ln>
                          <a:noFill/>
                        </a:ln>
                        <a:extLst>
                          <a:ext uri="{909E8E84-426E-40DD-AFC4-6F175D3DCCD1}">
                            <a14:hiddenFill xmlns:a14="http://schemas.microsoft.com/office/drawing/2010/main">
                              <a:solidFill>
                                <a:srgbClr val="716767">
                                  <a:alpha val="10001"/>
                                </a:srgbClr>
                              </a:solidFill>
                            </a14:hiddenFill>
                          </a:ext>
                          <a:ext uri="{91240B29-F687-4F45-9708-019B960494DF}">
                            <a14:hiddenLine xmlns:a14="http://schemas.microsoft.com/office/drawing/2010/main" w="9525">
                              <a:solidFill>
                                <a:srgbClr val="C0BABA"/>
                              </a:solidFill>
                              <a:miter lim="800000"/>
                              <a:headEnd/>
                              <a:tailEnd/>
                            </a14:hiddenLine>
                          </a:ext>
                        </a:extLst>
                      </wps:spPr>
                      <wps:txbx>
                        <w:txbxContent>
                          <w:p w:rsidR="00556420" w:rsidRPr="00556420" w:rsidRDefault="00556420" w:rsidP="00556420">
                            <w:pPr>
                              <w:pStyle w:val="11"/>
                              <w:jc w:val="center"/>
                              <w:rPr>
                                <w:rFonts w:ascii="Times New Roman" w:hAnsi="Times New Roman"/>
                                <w:color w:val="FFFFFF"/>
                                <w:lang w:val="ro-RO"/>
                              </w:rPr>
                            </w:pPr>
                            <w:r w:rsidRPr="00556420">
                              <w:rPr>
                                <w:rFonts w:ascii="Times New Roman" w:hAnsi="Times New Roman"/>
                                <w:color w:val="FFFFFF"/>
                                <w:lang w:val="ro-RO"/>
                              </w:rPr>
                              <w:t>CONSILIUL NAȚIONAL PENTRU ASISTENȚA JURIDICĂ GARANTATĂ DE STAT</w:t>
                            </w:r>
                          </w:p>
                        </w:txbxContent>
                      </wps:txbx>
                      <wps:bodyPr rot="0" vert="horz" wrap="square" lIns="182880" tIns="182880" rIns="182880" bIns="9144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4378B8DF" id="Rectangle 20" o:spid="_x0000_s1029" style="position:absolute;margin-left:22.9pt;margin-top:17.15pt;width:494.25pt;height:90.9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" filled="f" fillcolor="#716767" stroked="f" strokecolor="#c0baba">
                <v:fill opacity="6682f"/>
                <v:textbox style="mso-fit-shape-to-text:t" inset="14.4pt,14.4pt,14.4pt,7.2pt">
                  <w:txbxContent>
                    <w:p w:rsidR="00556420" w:rsidRPr="00556420" w:rsidRDefault="00556420" w:rsidP="00556420">
                      <w:pPr>
                        <w:pStyle w:val="11"/>
                        <w:jc w:val="center"/>
                        <w:rPr>
                          <w:rFonts w:ascii="Times New Roman" w:hAnsi="Times New Roman"/>
                          <w:color w:val="FFFFFF"/>
                          <w:lang w:val="ro-RO"/>
                        </w:rPr>
                      </w:pPr>
                      <w:r w:rsidRPr="00556420">
                        <w:rPr>
                          <w:rFonts w:ascii="Times New Roman" w:hAnsi="Times New Roman"/>
                          <w:color w:val="FFFFFF"/>
                          <w:lang w:val="ro-RO"/>
                        </w:rPr>
                        <w:t>CONSILIUL NAȚIONAL PENTRU ASISTENȚA JURIDICĂ GARANTATĂ DE STAT</w:t>
                      </w:r>
                    </w:p>
                  </w:txbxContent>
                </v:textbox>
                <w10:wrap anchorx="margin" anchory="margin"/>
              </v:rect>
            </w:pict>
          </mc:Fallback>
        </mc:AlternateContent>
      </w:r>
    </w:p>
    <w:tbl>
      <w:tblPr>
        <w:tblW w:w="0" w:type="auto"/>
        <w:shd w:val="clear" w:color="auto" w:fill="5B9BD5"/>
        <w:tblLayout w:type="fixed"/>
        <w:tblCellMar>
          <w:left w:w="0" w:type="dxa"/>
          <w:right w:w="0" w:type="dxa"/>
        </w:tblCellMar>
        <w:tblLook w:val="04A0" w:firstRow="1" w:lastRow="0" w:firstColumn="1" w:lastColumn="0" w:noHBand="0" w:noVBand="1"/>
      </w:tblPr>
      <w:tblGrid>
        <w:gridCol w:w="2880"/>
        <w:gridCol w:w="10080"/>
      </w:tblGrid>
      <w:tr w:rsidR="00556420" w:rsidRPr="00556420" w:rsidTr="00556420">
        <w:trPr>
          <w:trHeight w:val="1415"/>
        </w:trPr>
        <w:tc>
          <w:tcPr>
            <w:tcW w:w="2880" w:type="dxa"/>
            <w:shd w:val="clear" w:color="auto" w:fill="5B9BD5"/>
            <w:vAlign w:val="center"/>
          </w:tcPr>
          <w:p w:rsidR="00556420" w:rsidRPr="00556420" w:rsidRDefault="00556420" w:rsidP="00556420">
            <w:pPr>
              <w:spacing w:after="0" w:line="240" w:lineRule="auto"/>
              <w:rPr>
                <w:rFonts w:ascii="Calibri" w:eastAsia="Calibri" w:hAnsi="Calibri" w:cs="Times New Roman"/>
                <w:sz w:val="32"/>
                <w:lang w:val="ro-RO"/>
              </w:rPr>
            </w:pPr>
            <w:bookmarkStart w:id="0" w:name="_GoBack" w:colFirst="1" w:colLast="1"/>
            <w:r w:rsidRPr="00556420">
              <w:rPr>
                <w:rFonts w:ascii="Calibri" w:eastAsia="Calibri" w:hAnsi="Calibri" w:cs="Times New Roman"/>
                <w:noProof/>
                <w:sz w:val="32"/>
                <w:lang w:eastAsia="ru-RU"/>
              </w:rPr>
              <w:lastRenderedPageBreak/>
              <mc:AlternateContent>
                <mc:Choice Requires="wpc">
                  <w:drawing>
                    <wp:inline distT="0" distB="0" distL="0" distR="0" wp14:anchorId="3BDF9B6B" wp14:editId="0C5A2AAC">
                      <wp:extent cx="971550" cy="402590"/>
                      <wp:effectExtent l="0" t="0" r="0" b="0"/>
                      <wp:docPr id="19" name="Canvas 1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7" name="Rectangle 16" descr="Narrow horizontal"/>
                              <wps:cNvSpPr>
                                <a:spLocks noChangeArrowheads="1"/>
                              </wps:cNvSpPr>
                              <wps:spPr bwMode="auto">
                                <a:xfrm rot="5400000">
                                  <a:off x="205740" y="-204470"/>
                                  <a:ext cx="401320" cy="812165"/>
                                </a:xfrm>
                                <a:prstGeom prst="rect">
                                  <a:avLst/>
                                </a:prstGeom>
                                <a:solidFill>
                                  <a:srgbClr val="5B9BD5"/>
                                </a:solidFill>
                                <a:ln>
                                  <a:noFill/>
                                </a:ln>
                                <a:extLst/>
                              </wps:spPr>
                              <wps:bodyPr rot="0" vert="horz" wrap="square" lIns="91440" tIns="45720" rIns="91440" bIns="45720" anchor="t" anchorCtr="0" upright="1">
                                <a:noAutofit/>
                              </wps:bodyPr>
                            </wps:wsp>
                            <wps:wsp>
                              <wps:cNvPr id="18" name="Text Box 17" descr="wmap"/>
                              <wps:cNvSpPr txBox="1">
                                <a:spLocks noChangeArrowheads="1"/>
                              </wps:cNvSpPr>
                              <wps:spPr bwMode="auto">
                                <a:xfrm>
                                  <a:off x="64770" y="83820"/>
                                  <a:ext cx="679450" cy="233680"/>
                                </a:xfrm>
                                <a:prstGeom prst="rect">
                                  <a:avLst/>
                                </a:prstGeom>
                                <a:blipFill dpi="0" rotWithShape="1">
                                  <a:blip r:embed="rId9">
                                    <a:alphaModFix amt="15000"/>
                                  </a:blip>
                                  <a:srcRect/>
                                  <a:stretch>
                                    <a:fillRect b="-11743"/>
                                  </a:stretch>
                                </a:blipFill>
                                <a:ln>
                                  <a:noFill/>
                                </a:ln>
                                <a:extLst>
                                  <a:ext uri="{91240B29-F687-4F45-9708-019B960494DF}">
                                    <a14:hiddenLine xmlns:a14="http://schemas.microsoft.com/office/drawing/2010/main" w="3175">
                                      <a:solidFill>
                                        <a:srgbClr val="000000"/>
                                      </a:solidFill>
                                      <a:miter lim="800000"/>
                                      <a:headEnd/>
                                      <a:tailEnd/>
                                    </a14:hiddenLine>
                                  </a:ext>
                                </a:extLst>
                              </wps:spPr>
                              <wps:txbx>
                                <w:txbxContent>
                                  <w:p w:rsidR="00556420" w:rsidRDefault="00556420" w:rsidP="00556420">
                                    <w:pPr>
                                      <w:jc w:val="center"/>
                                    </w:pPr>
                                  </w:p>
                                </w:txbxContent>
                              </wps:txbx>
                              <wps:bodyPr rot="0" vert="horz" wrap="square" lIns="0" tIns="0" rIns="0" bIns="0" anchor="t" anchorCtr="0" upright="1">
                                <a:noAutofit/>
                              </wps:bodyPr>
                            </wps:wsp>
                          </wpc:wpc>
                        </a:graphicData>
                      </a:graphic>
                    </wp:inline>
                  </w:drawing>
                </mc:Choice>
                <mc:Fallback>
                  <w:pict>
                    <v:group w14:anchorId="3BDF9B6B" id="Canvas 19" o:spid="_x0000_s1030" editas="canvas" style="width:76.5pt;height:31.7pt;mso-position-horizontal-relative:char;mso-position-vertical-relative:line" coordsize="9715,40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width:9715;height:4025;visibility:visible;mso-wrap-style:square">
                        <v:fill o:detectmouseclick="t"/>
                        <v:path o:connecttype="none"/>
                      </v:shape>
                      <v:rect id="Rectangle 16" o:spid="_x0000_s1032" alt="Narrow horizontal" style="position:absolute;left:2057;top:-2045;width:4013;height:812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3KC8IA&#10;AADbAAAADwAAAGRycy9kb3ducmV2LnhtbERP32vCMBB+H/g/hBP2ZlMdqHRGkYLgmDCtPmxvR3O2&#10;Yc2lJJl2//0yGOztPr6ft9oMthM38sE4VjDNchDEtdOGGwWX826yBBEissbOMSn4pgCb9ehhhYV2&#10;dz7RrYqNSCEcClTQxtgXUoa6JYshcz1x4q7OW4wJ+kZqj/cUbjs5y/O5tGg4NbTYU9lS/Vl9WQXX&#10;vnp9MU/+/fhmDqTzY/lRzUqlHsfD9hlEpCH+i//ce53mL+D3l3SAX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vcoLwgAAANsAAAAPAAAAAAAAAAAAAAAAAJgCAABkcnMvZG93&#10;bnJldi54bWxQSwUGAAAAAAQABAD1AAAAhwMAAAAA&#10;" fillcolor="#5b9bd5" stroked="f"/>
                      <v:shape id="Text Box 17" o:spid="_x0000_s1033" type="#_x0000_t202" alt="wmap" style="position:absolute;left:647;top:838;width:6795;height:2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QcQA&#10;AADbAAAADwAAAGRycy9kb3ducmV2LnhtbESPQWvCQBCF74X+h2UKvZS60UMpqZtgRKVXrYjehuyY&#10;BLOzIbuatL++cxC8zfDevPfNPB9dq27Uh8azgekkAUVcettwZWD/s37/BBUissXWMxn4pQB59vw0&#10;x9T6gbd028VKSQiHFA3UMXap1qGsyWGY+I5YtLPvHUZZ+0rbHgcJd62eJcmHdtiwNNTY0bKm8rK7&#10;OgNcbA7Hv0Fvi2tyKd5WRzs7La0xry/j4gtUpDE+zPfrbyv4Aiu/yAA6+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jkHEAAAA2wAAAA8AAAAAAAAAAAAAAAAAmAIAAGRycy9k&#10;b3ducmV2LnhtbFBLBQYAAAAABAAEAPUAAACJAwAAAAA=&#10;" stroked="f" strokeweight=".25pt">
                        <v:fill r:id="rId10" o:title="wmap" opacity="9830f" recolor="t" rotate="t" type="frame"/>
                        <v:textbox inset="0,0,0,0">
                          <w:txbxContent>
                            <w:p w:rsidR="00556420" w:rsidRDefault="00556420" w:rsidP="00556420">
                              <w:pPr>
                                <w:jc w:val="center"/>
                              </w:pPr>
                            </w:p>
                          </w:txbxContent>
                        </v:textbox>
                      </v:shape>
                      <w10:anchorlock/>
                    </v:group>
                  </w:pict>
                </mc:Fallback>
              </mc:AlternateContent>
            </w:r>
          </w:p>
        </w:tc>
        <w:tc>
          <w:tcPr>
            <w:tcW w:w="10080" w:type="dxa"/>
            <w:shd w:val="clear" w:color="auto" w:fill="323E4F"/>
            <w:vAlign w:val="center"/>
          </w:tcPr>
          <w:p w:rsidR="00556420" w:rsidRPr="00556420" w:rsidRDefault="00556420" w:rsidP="00556420">
            <w:pPr>
              <w:spacing w:after="0" w:line="240" w:lineRule="auto"/>
              <w:ind w:left="360"/>
              <w:rPr>
                <w:rFonts w:ascii="Cambria" w:eastAsia="Calibri" w:hAnsi="Cambria" w:cs="Times New Roman"/>
                <w:b/>
                <w:sz w:val="28"/>
                <w:szCs w:val="28"/>
                <w:lang w:val="ro-RO" w:bidi="hi-IN"/>
              </w:rPr>
            </w:pPr>
          </w:p>
          <w:p w:rsidR="00556420" w:rsidRPr="00556420" w:rsidRDefault="00556420" w:rsidP="00556420">
            <w:pPr>
              <w:spacing w:after="0" w:line="240" w:lineRule="auto"/>
              <w:ind w:left="360"/>
              <w:rPr>
                <w:rFonts w:ascii="Cambria" w:eastAsia="Calibri" w:hAnsi="Cambria" w:cs="Times New Roman"/>
                <w:b/>
                <w:sz w:val="28"/>
                <w:szCs w:val="28"/>
                <w:lang w:val="ro-RO" w:bidi="hi-IN"/>
              </w:rPr>
            </w:pPr>
            <w:r w:rsidRPr="00556420">
              <w:rPr>
                <w:rFonts w:ascii="Cambria" w:eastAsia="Calibri" w:hAnsi="Cambria" w:cs="Times New Roman"/>
                <w:b/>
                <w:sz w:val="28"/>
                <w:szCs w:val="28"/>
                <w:lang w:val="ro-RO" w:bidi="hi-IN"/>
              </w:rPr>
              <w:t xml:space="preserve">I. OBLIGAȚII INTERNAȚIONALE ȘI ANGAJAMENTE DE ACORDARE </w:t>
            </w:r>
          </w:p>
          <w:p w:rsidR="00556420" w:rsidRPr="00556420" w:rsidRDefault="00556420" w:rsidP="00556420">
            <w:pPr>
              <w:spacing w:after="0" w:line="240" w:lineRule="auto"/>
              <w:ind w:left="360"/>
              <w:rPr>
                <w:rFonts w:ascii="Cambria" w:eastAsia="Calibri" w:hAnsi="Cambria" w:cs="Times New Roman"/>
                <w:b/>
                <w:sz w:val="28"/>
                <w:szCs w:val="28"/>
                <w:lang w:val="ro-RO" w:bidi="hi-IN"/>
              </w:rPr>
            </w:pPr>
            <w:r w:rsidRPr="00556420">
              <w:rPr>
                <w:rFonts w:ascii="Cambria" w:eastAsia="Calibri" w:hAnsi="Cambria" w:cs="Times New Roman"/>
                <w:b/>
                <w:sz w:val="28"/>
                <w:szCs w:val="28"/>
                <w:lang w:val="ro-RO" w:bidi="hi-IN"/>
              </w:rPr>
              <w:t xml:space="preserve">                 A ASISTENȚEI JURIDICE GARANTATE DE STAT</w:t>
            </w:r>
          </w:p>
          <w:p w:rsidR="00556420" w:rsidRPr="00556420" w:rsidRDefault="00556420" w:rsidP="00556420">
            <w:pPr>
              <w:spacing w:after="0" w:line="240" w:lineRule="auto"/>
              <w:ind w:left="360"/>
              <w:contextualSpacing/>
              <w:rPr>
                <w:rFonts w:ascii="Cambria" w:eastAsia="Calibri" w:hAnsi="Cambria" w:cs="Times New Roman"/>
                <w:b/>
                <w:sz w:val="32"/>
                <w:szCs w:val="44"/>
                <w:lang w:val="ro-RO" w:eastAsia="ru-RU" w:bidi="hi-IN"/>
              </w:rPr>
            </w:pPr>
          </w:p>
        </w:tc>
      </w:tr>
      <w:bookmarkEnd w:id="0"/>
    </w:tbl>
    <w:p w:rsidR="00556420" w:rsidRPr="00556420" w:rsidRDefault="00556420" w:rsidP="00556420">
      <w:pPr>
        <w:spacing w:after="200" w:line="276" w:lineRule="auto"/>
        <w:rPr>
          <w:rFonts w:ascii="Calibri" w:eastAsia="Calibri" w:hAnsi="Calibri" w:cs="Times New Roman"/>
          <w:lang w:val="ro-RO"/>
        </w:rPr>
      </w:pPr>
    </w:p>
    <w:p w:rsidR="00556420" w:rsidRPr="00556420" w:rsidRDefault="00556420" w:rsidP="00556420">
      <w:pPr>
        <w:spacing w:after="200" w:line="276" w:lineRule="auto"/>
        <w:rPr>
          <w:rFonts w:ascii="Calibri" w:eastAsia="Calibri" w:hAnsi="Calibri" w:cs="Times New Roman"/>
          <w:lang w:val="ro-RO"/>
        </w:rPr>
      </w:pPr>
    </w:p>
    <w:p w:rsidR="00556420" w:rsidRPr="00556420" w:rsidRDefault="00556420" w:rsidP="00556420">
      <w:pPr>
        <w:spacing w:after="200" w:line="276" w:lineRule="auto"/>
        <w:rPr>
          <w:rFonts w:ascii="Calibri" w:eastAsia="Calibri" w:hAnsi="Calibri" w:cs="Times New Roman"/>
          <w:lang w:val="ro-RO"/>
        </w:rPr>
      </w:pPr>
    </w:p>
    <w:tbl>
      <w:tblPr>
        <w:tblW w:w="0" w:type="auto"/>
        <w:shd w:val="clear" w:color="auto" w:fill="5B9BD5"/>
        <w:tblLayout w:type="fixed"/>
        <w:tblCellMar>
          <w:left w:w="0" w:type="dxa"/>
          <w:right w:w="0" w:type="dxa"/>
        </w:tblCellMar>
        <w:tblLook w:val="04A0" w:firstRow="1" w:lastRow="0" w:firstColumn="1" w:lastColumn="0" w:noHBand="0" w:noVBand="1"/>
      </w:tblPr>
      <w:tblGrid>
        <w:gridCol w:w="2880"/>
        <w:gridCol w:w="10080"/>
      </w:tblGrid>
      <w:tr w:rsidR="00556420" w:rsidRPr="00556420" w:rsidTr="00556420">
        <w:trPr>
          <w:trHeight w:val="1392"/>
        </w:trPr>
        <w:tc>
          <w:tcPr>
            <w:tcW w:w="2880" w:type="dxa"/>
            <w:shd w:val="clear" w:color="auto" w:fill="5B9BD5"/>
            <w:vAlign w:val="center"/>
          </w:tcPr>
          <w:p w:rsidR="00556420" w:rsidRPr="00556420" w:rsidRDefault="00556420" w:rsidP="00556420">
            <w:pPr>
              <w:spacing w:after="0" w:line="240" w:lineRule="auto"/>
              <w:rPr>
                <w:rFonts w:ascii="Calibri" w:eastAsia="Calibri" w:hAnsi="Calibri" w:cs="Times New Roman"/>
                <w:lang w:val="ro-RO"/>
              </w:rPr>
            </w:pPr>
            <w:r w:rsidRPr="00556420">
              <w:rPr>
                <w:rFonts w:ascii="Calibri" w:eastAsia="Calibri" w:hAnsi="Calibri" w:cs="Times New Roman"/>
                <w:noProof/>
                <w:lang w:eastAsia="ru-RU"/>
              </w:rPr>
              <mc:AlternateContent>
                <mc:Choice Requires="wpc">
                  <w:drawing>
                    <wp:inline distT="0" distB="0" distL="0" distR="0" wp14:anchorId="7A23B0F1" wp14:editId="4648110D">
                      <wp:extent cx="1028700" cy="402590"/>
                      <wp:effectExtent l="0" t="0" r="0" b="0"/>
                      <wp:docPr id="16" name="Canvas 1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4" name="Rectangle 12" descr="Narrow horizontal"/>
                              <wps:cNvSpPr>
                                <a:spLocks noChangeArrowheads="1"/>
                              </wps:cNvSpPr>
                              <wps:spPr bwMode="auto">
                                <a:xfrm rot="5400000">
                                  <a:off x="205740" y="-204470"/>
                                  <a:ext cx="401320" cy="812165"/>
                                </a:xfrm>
                                <a:prstGeom prst="rect">
                                  <a:avLst/>
                                </a:prstGeom>
                                <a:solidFill>
                                  <a:srgbClr val="5B9BD5"/>
                                </a:solidFill>
                                <a:ln>
                                  <a:noFill/>
                                </a:ln>
                                <a:extLst/>
                              </wps:spPr>
                              <wps:bodyPr rot="0" vert="horz" wrap="square" lIns="91440" tIns="45720" rIns="91440" bIns="45720" anchor="t" anchorCtr="0" upright="1">
                                <a:noAutofit/>
                              </wps:bodyPr>
                            </wps:wsp>
                            <wps:wsp>
                              <wps:cNvPr id="15" name="Text Box 13" descr="wmap"/>
                              <wps:cNvSpPr txBox="1">
                                <a:spLocks noChangeArrowheads="1"/>
                              </wps:cNvSpPr>
                              <wps:spPr bwMode="auto">
                                <a:xfrm>
                                  <a:off x="64770" y="83820"/>
                                  <a:ext cx="679450" cy="233680"/>
                                </a:xfrm>
                                <a:prstGeom prst="rect">
                                  <a:avLst/>
                                </a:prstGeom>
                                <a:blipFill dpi="0" rotWithShape="1">
                                  <a:blip r:embed="rId9">
                                    <a:alphaModFix amt="15000"/>
                                  </a:blip>
                                  <a:srcRect/>
                                  <a:stretch>
                                    <a:fillRect b="-11743"/>
                                  </a:stretch>
                                </a:blipFill>
                                <a:ln>
                                  <a:noFill/>
                                </a:ln>
                                <a:extLst>
                                  <a:ext uri="{91240B29-F687-4F45-9708-019B960494DF}">
                                    <a14:hiddenLine xmlns:a14="http://schemas.microsoft.com/office/drawing/2010/main" w="3175">
                                      <a:solidFill>
                                        <a:srgbClr val="000000"/>
                                      </a:solidFill>
                                      <a:miter lim="800000"/>
                                      <a:headEnd/>
                                      <a:tailEnd/>
                                    </a14:hiddenLine>
                                  </a:ext>
                                </a:extLst>
                              </wps:spPr>
                              <wps:txbx>
                                <w:txbxContent>
                                  <w:p w:rsidR="00556420" w:rsidRDefault="00556420" w:rsidP="00556420">
                                    <w:pPr>
                                      <w:jc w:val="center"/>
                                    </w:pPr>
                                  </w:p>
                                </w:txbxContent>
                              </wps:txbx>
                              <wps:bodyPr rot="0" vert="horz" wrap="square" lIns="0" tIns="0" rIns="0" bIns="0" anchor="t" anchorCtr="0" upright="1">
                                <a:noAutofit/>
                              </wps:bodyPr>
                            </wps:wsp>
                          </wpc:wpc>
                        </a:graphicData>
                      </a:graphic>
                    </wp:inline>
                  </w:drawing>
                </mc:Choice>
                <mc:Fallback>
                  <w:pict>
                    <v:group w14:anchorId="7A23B0F1" id="Canvas 16" o:spid="_x0000_s1034" editas="canvas" style="width:81pt;height:31.7pt;mso-position-horizontal-relative:char;mso-position-vertical-relative:line" coordsize="10287,40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">
                      <v:shape id="_x0000_s1035" type="#_x0000_t75" style="position:absolute;width:10287;height:4025;visibility:visible;mso-wrap-style:square">
                        <v:fill o:detectmouseclick="t"/>
                        <v:path o:connecttype="none"/>
                      </v:shape>
                      <v:rect id="Rectangle 12" o:spid="_x0000_s1036" alt="Narrow horizontal" style="position:absolute;left:2057;top:-2045;width:4013;height:812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9UfMIA&#10;AADbAAAADwAAAGRycy9kb3ducmV2LnhtbERP32vCMBB+H/g/hBP2ZlOdiHRGkYLgmDCtPmxvR3O2&#10;Yc2lJJl2//0yGOztPr6ft9oMthM38sE4VjDNchDEtdOGGwWX826yBBEissbOMSn4pgCb9ehhhYV2&#10;dz7RrYqNSCEcClTQxtgXUoa6JYshcz1x4q7OW4wJ+kZqj/cUbjs5y/OFtGg4NbTYU9lS/Vl9WQXX&#10;vnp9MU/+/fhmDqTzY/lRzUqlHsfD9hlEpCH+i//ce53mz+H3l3SAX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b1R8wgAAANsAAAAPAAAAAAAAAAAAAAAAAJgCAABkcnMvZG93&#10;bnJldi54bWxQSwUGAAAAAAQABAD1AAAAhwMAAAAA&#10;" fillcolor="#5b9bd5" stroked="f"/>
                      <v:shape id="Text Box 13" o:spid="_x0000_s1037" type="#_x0000_t202" alt="wmap" style="position:absolute;left:647;top:838;width:6795;height:2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Uh38IA&#10;AADbAAAADwAAAGRycy9kb3ducmV2LnhtbERPTWvCQBC9C/0PyxR6kWajUClp1tAEK17VUtLbkJ0m&#10;wexsyK4m+uu7hYK3ebzPSbPJdOJCg2stK1hEMQjiyuqWawWfx4/nVxDOI2vsLJOCKznI1g+zFBNt&#10;R97T5eBrEULYJaig8b5PpHRVQwZdZHviwP3YwaAPcKilHnAM4aaTyzheSYMth4YGeyoaqk6Hs1HA&#10;+farvI1yn5/jUz7flHr5XWilnh6n9zcQniZ/F/+7dzrMf4G/X8IB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9SHfwgAAANsAAAAPAAAAAAAAAAAAAAAAAJgCAABkcnMvZG93&#10;bnJldi54bWxQSwUGAAAAAAQABAD1AAAAhwMAAAAA&#10;" stroked="f" strokeweight=".25pt">
                        <v:fill r:id="rId10" o:title="wmap" opacity="9830f" recolor="t" rotate="t" type="frame"/>
                        <v:textbox inset="0,0,0,0">
                          <w:txbxContent>
                            <w:p w:rsidR="00556420" w:rsidRDefault="00556420" w:rsidP="00556420">
                              <w:pPr>
                                <w:jc w:val="center"/>
                              </w:pPr>
                            </w:p>
                          </w:txbxContent>
                        </v:textbox>
                      </v:shape>
                      <w10:anchorlock/>
                    </v:group>
                  </w:pict>
                </mc:Fallback>
              </mc:AlternateContent>
            </w:r>
          </w:p>
        </w:tc>
        <w:tc>
          <w:tcPr>
            <w:tcW w:w="10080" w:type="dxa"/>
            <w:shd w:val="clear" w:color="auto" w:fill="323E4F"/>
            <w:vAlign w:val="center"/>
          </w:tcPr>
          <w:p w:rsidR="00556420" w:rsidRPr="00556420" w:rsidRDefault="00556420" w:rsidP="00556420">
            <w:pPr>
              <w:spacing w:after="0" w:line="240" w:lineRule="auto"/>
              <w:ind w:left="360" w:right="1478"/>
              <w:jc w:val="center"/>
              <w:rPr>
                <w:rFonts w:ascii="Cambria" w:eastAsia="Calibri" w:hAnsi="Cambria" w:cs="Times New Roman"/>
                <w:b/>
                <w:sz w:val="28"/>
                <w:szCs w:val="28"/>
                <w:lang w:val="ro-RO" w:bidi="hi-IN"/>
              </w:rPr>
            </w:pPr>
            <w:r w:rsidRPr="00556420">
              <w:rPr>
                <w:rFonts w:ascii="Cambria" w:eastAsia="Calibri" w:hAnsi="Cambria" w:cs="Times New Roman"/>
                <w:b/>
                <w:sz w:val="28"/>
                <w:szCs w:val="28"/>
                <w:lang w:val="ro-RO" w:bidi="hi-IN"/>
              </w:rPr>
              <w:t>II. ACTIVITATEA ÎN SISTEMUL DE ACORDARE A ASISTENȚEI    JURIDICE GARANTATE DE STAT ÎN ANUL 2015</w:t>
            </w:r>
          </w:p>
          <w:p w:rsidR="00556420" w:rsidRPr="00556420" w:rsidRDefault="00556420" w:rsidP="00556420">
            <w:pPr>
              <w:spacing w:after="0" w:line="240" w:lineRule="auto"/>
              <w:ind w:left="360" w:right="1478"/>
              <w:rPr>
                <w:rFonts w:ascii="Cambria" w:eastAsia="Calibri" w:hAnsi="Cambria" w:cs="Times New Roman"/>
                <w:i/>
                <w:sz w:val="24"/>
                <w:szCs w:val="28"/>
                <w:lang w:val="ro-RO" w:bidi="hi-IN"/>
              </w:rPr>
            </w:pPr>
            <w:r w:rsidRPr="00556420">
              <w:rPr>
                <w:rFonts w:ascii="Cambria" w:eastAsia="Calibri" w:hAnsi="Cambria" w:cs="Times New Roman"/>
                <w:i/>
                <w:sz w:val="24"/>
                <w:szCs w:val="28"/>
                <w:lang w:val="ro-RO" w:bidi="hi-IN"/>
              </w:rPr>
              <w:t xml:space="preserve"> II.I. Activitatea Consiliului Naţional pentru Asistenţa Juridică Garantată de Stat;</w:t>
            </w:r>
          </w:p>
          <w:p w:rsidR="00556420" w:rsidRPr="00556420" w:rsidRDefault="00556420" w:rsidP="00556420">
            <w:pPr>
              <w:spacing w:after="0" w:line="240" w:lineRule="auto"/>
              <w:ind w:left="360" w:right="1478"/>
              <w:jc w:val="both"/>
              <w:rPr>
                <w:rFonts w:ascii="Cambria" w:eastAsia="Calibri" w:hAnsi="Cambria" w:cs="Times New Roman"/>
                <w:b/>
                <w:i/>
                <w:sz w:val="32"/>
                <w:szCs w:val="28"/>
                <w:lang w:val="ro-RO" w:bidi="hi-IN"/>
              </w:rPr>
            </w:pPr>
            <w:r w:rsidRPr="00556420">
              <w:rPr>
                <w:rFonts w:ascii="Cambria" w:eastAsia="Calibri" w:hAnsi="Cambria" w:cs="Times New Roman"/>
                <w:i/>
                <w:sz w:val="24"/>
                <w:szCs w:val="28"/>
                <w:lang w:val="ro-RO" w:bidi="hi-IN"/>
              </w:rPr>
              <w:t>II.II. Activitatea OT ale CNAJGS şi persoanelor autorizate să  acorde AJGS.</w:t>
            </w:r>
          </w:p>
        </w:tc>
      </w:tr>
    </w:tbl>
    <w:p w:rsidR="00556420" w:rsidRPr="00556420" w:rsidRDefault="00556420" w:rsidP="00556420">
      <w:pPr>
        <w:spacing w:after="200" w:line="276" w:lineRule="auto"/>
        <w:rPr>
          <w:rFonts w:ascii="Calibri" w:eastAsia="Calibri" w:hAnsi="Calibri" w:cs="Times New Roman"/>
          <w:lang w:val="ro-RO"/>
        </w:rPr>
      </w:pPr>
    </w:p>
    <w:p w:rsidR="00556420" w:rsidRPr="00556420" w:rsidRDefault="00556420" w:rsidP="00556420">
      <w:pPr>
        <w:spacing w:after="200" w:line="276" w:lineRule="auto"/>
        <w:rPr>
          <w:rFonts w:ascii="Calibri" w:eastAsia="Calibri" w:hAnsi="Calibri" w:cs="Times New Roman"/>
          <w:lang w:val="ro-RO"/>
        </w:rPr>
      </w:pPr>
    </w:p>
    <w:p w:rsidR="00556420" w:rsidRPr="00556420" w:rsidRDefault="00556420" w:rsidP="00556420">
      <w:pPr>
        <w:spacing w:after="200" w:line="276" w:lineRule="auto"/>
        <w:rPr>
          <w:rFonts w:ascii="Calibri" w:eastAsia="Calibri" w:hAnsi="Calibri" w:cs="Times New Roman"/>
          <w:lang w:val="ro-RO"/>
        </w:rPr>
      </w:pPr>
    </w:p>
    <w:tbl>
      <w:tblPr>
        <w:tblW w:w="0" w:type="auto"/>
        <w:shd w:val="clear" w:color="auto" w:fill="5B9BD5"/>
        <w:tblLayout w:type="fixed"/>
        <w:tblCellMar>
          <w:left w:w="0" w:type="dxa"/>
          <w:right w:w="0" w:type="dxa"/>
        </w:tblCellMar>
        <w:tblLook w:val="04A0" w:firstRow="1" w:lastRow="0" w:firstColumn="1" w:lastColumn="0" w:noHBand="0" w:noVBand="1"/>
      </w:tblPr>
      <w:tblGrid>
        <w:gridCol w:w="2880"/>
        <w:gridCol w:w="10080"/>
      </w:tblGrid>
      <w:tr w:rsidR="00556420" w:rsidRPr="00556420" w:rsidTr="00556420">
        <w:trPr>
          <w:trHeight w:val="1542"/>
        </w:trPr>
        <w:tc>
          <w:tcPr>
            <w:tcW w:w="2880" w:type="dxa"/>
            <w:shd w:val="clear" w:color="auto" w:fill="5B9BD5"/>
            <w:vAlign w:val="center"/>
          </w:tcPr>
          <w:p w:rsidR="00556420" w:rsidRPr="00556420" w:rsidRDefault="00556420" w:rsidP="00556420">
            <w:pPr>
              <w:spacing w:after="0" w:line="240" w:lineRule="auto"/>
              <w:rPr>
                <w:rFonts w:ascii="Calibri" w:eastAsia="Calibri" w:hAnsi="Calibri" w:cs="Times New Roman"/>
                <w:sz w:val="32"/>
                <w:lang w:val="ro-RO"/>
              </w:rPr>
            </w:pPr>
            <w:r w:rsidRPr="00556420">
              <w:rPr>
                <w:rFonts w:ascii="Calibri" w:eastAsia="Calibri" w:hAnsi="Calibri" w:cs="Times New Roman"/>
                <w:noProof/>
                <w:sz w:val="32"/>
                <w:lang w:eastAsia="ru-RU"/>
              </w:rPr>
              <mc:AlternateContent>
                <mc:Choice Requires="wpc">
                  <w:drawing>
                    <wp:inline distT="0" distB="0" distL="0" distR="0" wp14:anchorId="55C2F12B" wp14:editId="32AAE978">
                      <wp:extent cx="962025" cy="402590"/>
                      <wp:effectExtent l="0" t="0" r="0" b="0"/>
                      <wp:docPr id="13" name="Canvas 1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 name="Rectangle 8" descr="Narrow horizontal"/>
                              <wps:cNvSpPr>
                                <a:spLocks noChangeArrowheads="1"/>
                              </wps:cNvSpPr>
                              <wps:spPr bwMode="auto">
                                <a:xfrm rot="5400000">
                                  <a:off x="205740" y="-204470"/>
                                  <a:ext cx="401320" cy="812165"/>
                                </a:xfrm>
                                <a:prstGeom prst="rect">
                                  <a:avLst/>
                                </a:prstGeom>
                                <a:solidFill>
                                  <a:srgbClr val="5B9BD5"/>
                                </a:solidFill>
                                <a:ln>
                                  <a:noFill/>
                                </a:ln>
                                <a:extLst/>
                              </wps:spPr>
                              <wps:bodyPr rot="0" vert="horz" wrap="square" lIns="91440" tIns="45720" rIns="91440" bIns="45720" anchor="t" anchorCtr="0" upright="1">
                                <a:noAutofit/>
                              </wps:bodyPr>
                            </wps:wsp>
                            <wps:wsp>
                              <wps:cNvPr id="12" name="Text Box 9" descr="wmap"/>
                              <wps:cNvSpPr txBox="1">
                                <a:spLocks noChangeArrowheads="1"/>
                              </wps:cNvSpPr>
                              <wps:spPr bwMode="auto">
                                <a:xfrm>
                                  <a:off x="64770" y="83820"/>
                                  <a:ext cx="679450" cy="233680"/>
                                </a:xfrm>
                                <a:prstGeom prst="rect">
                                  <a:avLst/>
                                </a:prstGeom>
                                <a:blipFill dpi="0" rotWithShape="1">
                                  <a:blip r:embed="rId9">
                                    <a:alphaModFix amt="15000"/>
                                  </a:blip>
                                  <a:srcRect/>
                                  <a:stretch>
                                    <a:fillRect b="-11743"/>
                                  </a:stretch>
                                </a:blipFill>
                                <a:ln>
                                  <a:noFill/>
                                </a:ln>
                                <a:extLst>
                                  <a:ext uri="{91240B29-F687-4F45-9708-019B960494DF}">
                                    <a14:hiddenLine xmlns:a14="http://schemas.microsoft.com/office/drawing/2010/main" w="3175">
                                      <a:solidFill>
                                        <a:srgbClr val="000000"/>
                                      </a:solidFill>
                                      <a:miter lim="800000"/>
                                      <a:headEnd/>
                                      <a:tailEnd/>
                                    </a14:hiddenLine>
                                  </a:ext>
                                </a:extLst>
                              </wps:spPr>
                              <wps:txbx>
                                <w:txbxContent>
                                  <w:p w:rsidR="00556420" w:rsidRPr="00556420" w:rsidRDefault="00556420" w:rsidP="00556420">
                                    <w:pPr>
                                      <w:jc w:val="center"/>
                                      <w:rPr>
                                        <w:color w:val="5B9BD5"/>
                                      </w:rPr>
                                    </w:pPr>
                                  </w:p>
                                </w:txbxContent>
                              </wps:txbx>
                              <wps:bodyPr rot="0" vert="horz" wrap="square" lIns="0" tIns="0" rIns="0" bIns="0" anchor="t" anchorCtr="0" upright="1">
                                <a:noAutofit/>
                              </wps:bodyPr>
                            </wps:wsp>
                          </wpc:wpc>
                        </a:graphicData>
                      </a:graphic>
                    </wp:inline>
                  </w:drawing>
                </mc:Choice>
                <mc:Fallback>
                  <w:pict>
                    <v:group w14:anchorId="55C2F12B" id="Canvas 13" o:spid="_x0000_s1038" editas="canvas" style="width:75.75pt;height:31.7pt;mso-position-horizontal-relative:char;mso-position-vertical-relative:line" coordsize="9620,40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">
                      <v:shape id="_x0000_s1039" type="#_x0000_t75" style="position:absolute;width:9620;height:4025;visibility:visible;mso-wrap-style:square">
                        <v:fill o:detectmouseclick="t"/>
                        <v:path o:connecttype="none"/>
                      </v:shape>
                      <v:rect id="Rectangle 8" o:spid="_x0000_s1040" alt="Narrow horizontal" style="position:absolute;left:2057;top:-2045;width:4013;height:812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j35MIA&#10;AADbAAAADwAAAGRycy9kb3ducmV2LnhtbERP32vCMBB+H+x/CCfsbaZ1IKMzFikMlAlz3R7m29Gc&#10;bbC5lCTT+t8vguDbfXw/b1GOthcn8sE4VpBPMxDEjdOGWwU/3+/PryBCRNbYOyYFFwpQLh8fFlho&#10;d+YvOtWxFSmEQ4EKuhiHQsrQdGQxTN1AnLiD8xZjgr6V2uM5hdtezrJsLi0aTg0dDlR11BzrP6vg&#10;MNQfG/Pif3efZks621X7elYp9TQZV28gIo3xLr651zrNz+H6Szp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GPfkwgAAANsAAAAPAAAAAAAAAAAAAAAAAJgCAABkcnMvZG93&#10;bnJldi54bWxQSwUGAAAAAAQABAD1AAAAhwMAAAAA&#10;" fillcolor="#5b9bd5" stroked="f"/>
                      <v:shape id="Text Box 9" o:spid="_x0000_s1041" type="#_x0000_t202" alt="wmap" style="position:absolute;left:647;top:838;width:6795;height:2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y5q8IA&#10;AADbAAAADwAAAGRycy9kb3ducmV2LnhtbERPS2uDQBC+F/oflinkUuoaDyVYV6mhCbnmQbC3wZ2q&#10;xJ0VdxNNf323UOhtPr7nZMVsenGj0XWWFSyjGARxbXXHjYLTcfOyAuE8ssbeMim4k4Mif3zIMNV2&#10;4j3dDr4RIYRdigpa74dUSle3ZNBFdiAO3JcdDfoAx0bqEacQbnqZxPGrNNhxaGhxoHVL9eVwNQq4&#10;3J6r70nuy2t8KZ8/Kp18rrVSi6f5/Q2Ep9n/i//cOx3mJ/D7SzhA5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HLmrwgAAANsAAAAPAAAAAAAAAAAAAAAAAJgCAABkcnMvZG93&#10;bnJldi54bWxQSwUGAAAAAAQABAD1AAAAhwMAAAAA&#10;" stroked="f" strokeweight=".25pt">
                        <v:fill r:id="rId10" o:title="wmap" opacity="9830f" recolor="t" rotate="t" type="frame"/>
                        <v:textbox inset="0,0,0,0">
                          <w:txbxContent>
                            <w:p w:rsidR="00556420" w:rsidRPr="00556420" w:rsidRDefault="00556420" w:rsidP="00556420">
                              <w:pPr>
                                <w:jc w:val="center"/>
                                <w:rPr>
                                  <w:color w:val="5B9BD5"/>
                                </w:rPr>
                              </w:pPr>
                            </w:p>
                          </w:txbxContent>
                        </v:textbox>
                      </v:shape>
                      <w10:anchorlock/>
                    </v:group>
                  </w:pict>
                </mc:Fallback>
              </mc:AlternateContent>
            </w:r>
          </w:p>
        </w:tc>
        <w:tc>
          <w:tcPr>
            <w:tcW w:w="10080" w:type="dxa"/>
            <w:shd w:val="clear" w:color="auto" w:fill="323E4F"/>
            <w:vAlign w:val="center"/>
          </w:tcPr>
          <w:p w:rsidR="00556420" w:rsidRPr="00556420" w:rsidRDefault="00556420" w:rsidP="00556420">
            <w:pPr>
              <w:spacing w:after="0" w:line="240" w:lineRule="auto"/>
              <w:ind w:left="360" w:right="1174"/>
              <w:rPr>
                <w:rFonts w:ascii="Cambria" w:eastAsia="Calibri" w:hAnsi="Cambria" w:cs="Times New Roman"/>
                <w:b/>
                <w:sz w:val="28"/>
                <w:szCs w:val="28"/>
                <w:lang w:val="ro-RO" w:bidi="hi-IN"/>
              </w:rPr>
            </w:pPr>
            <w:r w:rsidRPr="00556420">
              <w:rPr>
                <w:rFonts w:ascii="Cambria" w:eastAsia="Calibri" w:hAnsi="Cambria" w:cs="Times New Roman"/>
                <w:b/>
                <w:sz w:val="28"/>
                <w:szCs w:val="28"/>
                <w:lang w:val="ro-RO" w:bidi="hi-IN"/>
              </w:rPr>
              <w:t xml:space="preserve">III. OBIECTIVE STRATEGICE ȘI PLANUL DE ACȚIUNI PENTRU </w:t>
            </w:r>
          </w:p>
          <w:p w:rsidR="00556420" w:rsidRPr="00556420" w:rsidRDefault="00556420" w:rsidP="00556420">
            <w:pPr>
              <w:spacing w:after="0" w:line="240" w:lineRule="auto"/>
              <w:ind w:left="360" w:right="1174"/>
              <w:jc w:val="center"/>
              <w:rPr>
                <w:rFonts w:ascii="Cambria" w:eastAsia="Calibri" w:hAnsi="Cambria" w:cs="Times New Roman"/>
                <w:b/>
                <w:sz w:val="28"/>
                <w:szCs w:val="28"/>
                <w:lang w:val="ro-RO" w:bidi="hi-IN"/>
              </w:rPr>
            </w:pPr>
            <w:r w:rsidRPr="00556420">
              <w:rPr>
                <w:rFonts w:ascii="Cambria" w:eastAsia="Calibri" w:hAnsi="Cambria" w:cs="Times New Roman"/>
                <w:b/>
                <w:sz w:val="28"/>
                <w:szCs w:val="28"/>
                <w:lang w:val="ro-RO" w:bidi="hi-IN"/>
              </w:rPr>
              <w:t>ANUL 2016</w:t>
            </w:r>
          </w:p>
        </w:tc>
      </w:tr>
    </w:tbl>
    <w:p w:rsidR="00556420" w:rsidRPr="00556420" w:rsidRDefault="00556420" w:rsidP="00556420">
      <w:pPr>
        <w:spacing w:after="200" w:line="276" w:lineRule="auto"/>
        <w:rPr>
          <w:rFonts w:ascii="Calibri" w:eastAsia="Calibri" w:hAnsi="Calibri" w:cs="Times New Roman"/>
          <w:lang w:val="ro-RO"/>
        </w:rPr>
      </w:pPr>
    </w:p>
    <w:p w:rsidR="00556420" w:rsidRPr="00556420" w:rsidRDefault="00556420" w:rsidP="00556420">
      <w:pPr>
        <w:spacing w:after="200" w:line="276" w:lineRule="auto"/>
        <w:rPr>
          <w:rFonts w:ascii="Calibri" w:eastAsia="Calibri" w:hAnsi="Calibri" w:cs="Times New Roman"/>
          <w:lang w:val="ro-RO"/>
        </w:rPr>
      </w:pPr>
    </w:p>
    <w:p w:rsidR="00556420" w:rsidRPr="00556420" w:rsidRDefault="00556420" w:rsidP="00556420">
      <w:pPr>
        <w:tabs>
          <w:tab w:val="left" w:pos="915"/>
        </w:tabs>
        <w:spacing w:after="200" w:line="276" w:lineRule="auto"/>
        <w:rPr>
          <w:rFonts w:ascii="Calibri" w:eastAsia="Calibri" w:hAnsi="Calibri" w:cs="Times New Roman"/>
          <w:lang w:val="ro-RO"/>
        </w:rPr>
      </w:pPr>
      <w:r w:rsidRPr="00556420">
        <w:rPr>
          <w:rFonts w:ascii="Calibri" w:eastAsia="Calibri" w:hAnsi="Calibri" w:cs="Times New Roman"/>
          <w:lang w:val="ro-RO"/>
        </w:rPr>
        <w:tab/>
      </w:r>
    </w:p>
    <w:p w:rsidR="00556420" w:rsidRPr="00556420" w:rsidRDefault="00556420" w:rsidP="00556420">
      <w:pPr>
        <w:tabs>
          <w:tab w:val="left" w:pos="915"/>
        </w:tabs>
        <w:spacing w:after="200" w:line="276" w:lineRule="auto"/>
        <w:rPr>
          <w:rFonts w:ascii="Calibri" w:eastAsia="Calibri" w:hAnsi="Calibri" w:cs="Times New Roman"/>
          <w:lang w:val="ro-RO"/>
        </w:rPr>
        <w:sectPr w:rsidR="00556420" w:rsidRPr="00556420" w:rsidSect="004C2D16">
          <w:footerReference w:type="default" r:id="rId11"/>
          <w:pgSz w:w="15840" w:h="12240" w:orient="landscape"/>
          <w:pgMar w:top="1890" w:right="0" w:bottom="0" w:left="1440" w:header="720" w:footer="720" w:gutter="0"/>
          <w:cols w:space="720"/>
          <w:noEndnote/>
        </w:sectPr>
      </w:pPr>
    </w:p>
    <w:p w:rsidR="00556420" w:rsidRPr="00556420" w:rsidRDefault="00556420" w:rsidP="00556420">
      <w:pPr>
        <w:pBdr>
          <w:top w:val="single" w:sz="4" w:space="10" w:color="5B9BD5"/>
          <w:bottom w:val="single" w:sz="4" w:space="10" w:color="5B9BD5"/>
        </w:pBdr>
        <w:spacing w:before="360" w:after="360"/>
        <w:ind w:right="864"/>
        <w:jc w:val="center"/>
        <w:rPr>
          <w:rFonts w:ascii="Calibri" w:eastAsia="SimSun" w:hAnsi="Calibri" w:cs="Times New Roman"/>
          <w:i/>
          <w:iCs/>
          <w:sz w:val="28"/>
          <w:szCs w:val="28"/>
          <w:lang w:val="ro-RO"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556420">
        <w:rPr>
          <w:rFonts w:ascii="Calibri" w:eastAsia="SimSun" w:hAnsi="Calibri" w:cs="Times New Roman"/>
          <w:i/>
          <w:iCs/>
          <w:sz w:val="28"/>
          <w:szCs w:val="28"/>
          <w:lang w:val="ro-RO"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lastRenderedPageBreak/>
        <w:t>RAPORT DE ACTIVITATE ÎN SISTEMUL DE ACORDARE A ASISTENȚEI JURIDICE GARANTATE DE STAT PENTRU ANUL 2015</w:t>
      </w:r>
    </w:p>
    <w:p w:rsidR="00556420" w:rsidRPr="00556420" w:rsidRDefault="00556420" w:rsidP="00556420">
      <w:pPr>
        <w:spacing w:before="20" w:after="20" w:line="240" w:lineRule="auto"/>
        <w:ind w:right="79"/>
        <w:jc w:val="center"/>
        <w:rPr>
          <w:rFonts w:ascii="Cambria" w:eastAsia="Times New Roman" w:hAnsi="Cambria" w:cs="Times New Roman"/>
          <w:sz w:val="26"/>
          <w:szCs w:val="26"/>
          <w:lang w:val="ro-RO"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556420">
        <w:rPr>
          <w:rFonts w:ascii="Cambria" w:eastAsia="Times New Roman" w:hAnsi="Cambria" w:cs="Times New Roman"/>
          <w:sz w:val="26"/>
          <w:szCs w:val="26"/>
          <w:lang w:val="ro-RO" w:eastAsia="ru-RU"/>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SUMAR</w:t>
      </w:r>
    </w:p>
    <w:p w:rsidR="00556420" w:rsidRPr="00556420" w:rsidRDefault="00556420" w:rsidP="00556420">
      <w:pPr>
        <w:spacing w:before="20" w:after="20" w:line="240" w:lineRule="auto"/>
        <w:ind w:right="79"/>
        <w:jc w:val="both"/>
        <w:rPr>
          <w:rFonts w:ascii="Cambria" w:eastAsia="Times New Roman" w:hAnsi="Cambria" w:cs="Times New Roman"/>
          <w:b/>
          <w:sz w:val="24"/>
          <w:szCs w:val="24"/>
          <w:lang w:val="ro-RO" w:eastAsia="ru-RU"/>
        </w:rPr>
      </w:pPr>
    </w:p>
    <w:p w:rsidR="00556420" w:rsidRPr="00556420" w:rsidRDefault="00556420" w:rsidP="00556420">
      <w:pPr>
        <w:spacing w:before="20" w:after="20" w:line="240" w:lineRule="auto"/>
        <w:ind w:right="79"/>
        <w:jc w:val="both"/>
        <w:rPr>
          <w:rFonts w:ascii="Cambria" w:eastAsia="Times New Roman" w:hAnsi="Cambria" w:cs="Times New Roman"/>
          <w:sz w:val="24"/>
          <w:szCs w:val="24"/>
          <w:lang w:val="ro-RO" w:eastAsia="ru-RU"/>
        </w:rPr>
      </w:pPr>
      <w:r w:rsidRPr="00556420">
        <w:rPr>
          <w:rFonts w:ascii="Cambria" w:eastAsia="Times New Roman" w:hAnsi="Cambria" w:cs="Times New Roman"/>
          <w:b/>
          <w:i/>
          <w:sz w:val="24"/>
          <w:szCs w:val="24"/>
          <w:lang w:val="ro-RO" w:eastAsia="ru-RU"/>
        </w:rPr>
        <w:t>Angajamentul de a acorda asistență juridică</w:t>
      </w:r>
      <w:r w:rsidRPr="00556420">
        <w:rPr>
          <w:rFonts w:ascii="Cambria" w:eastAsia="Times New Roman" w:hAnsi="Cambria" w:cs="Times New Roman"/>
          <w:sz w:val="24"/>
          <w:szCs w:val="24"/>
          <w:lang w:val="ro-RO" w:eastAsia="ru-RU"/>
        </w:rPr>
        <w:t xml:space="preserve"> persoanelor care nu dispun de mijloace financiare suficiente pentru a plăti serviciile juridice și de a consolida sistemul actual de asistență juridică garantată de stat </w:t>
      </w:r>
      <w:r w:rsidRPr="00556420">
        <w:rPr>
          <w:rFonts w:ascii="Cambria" w:eastAsia="Times New Roman" w:hAnsi="Cambria" w:cs="Times New Roman"/>
          <w:i/>
          <w:sz w:val="24"/>
          <w:szCs w:val="24"/>
          <w:lang w:val="ro-RO" w:eastAsia="ru-RU"/>
        </w:rPr>
        <w:t xml:space="preserve">(AJGS) </w:t>
      </w:r>
      <w:r w:rsidRPr="00556420">
        <w:rPr>
          <w:rFonts w:ascii="Cambria" w:eastAsia="Times New Roman" w:hAnsi="Cambria" w:cs="Times New Roman"/>
          <w:b/>
          <w:i/>
          <w:sz w:val="24"/>
          <w:szCs w:val="24"/>
          <w:lang w:val="ro-RO" w:eastAsia="ru-RU"/>
        </w:rPr>
        <w:t>se reflectă în actele internaționale</w:t>
      </w:r>
      <w:r w:rsidRPr="00556420">
        <w:rPr>
          <w:rFonts w:ascii="Cambria" w:eastAsia="Times New Roman" w:hAnsi="Cambria" w:cs="Times New Roman"/>
          <w:sz w:val="24"/>
          <w:szCs w:val="24"/>
          <w:lang w:val="ro-RO" w:eastAsia="ru-RU"/>
        </w:rPr>
        <w:t xml:space="preserve"> la care Republica Moldova este parte, în </w:t>
      </w:r>
      <w:r w:rsidRPr="00556420">
        <w:rPr>
          <w:rFonts w:ascii="Cambria" w:eastAsia="Times New Roman" w:hAnsi="Cambria" w:cs="Times New Roman"/>
          <w:b/>
          <w:i/>
          <w:sz w:val="24"/>
          <w:szCs w:val="24"/>
          <w:lang w:val="ro-RO" w:eastAsia="ru-RU"/>
        </w:rPr>
        <w:t>legislația și documentele de politici ale Republicii Moldova</w:t>
      </w:r>
      <w:r w:rsidRPr="00556420">
        <w:rPr>
          <w:rFonts w:ascii="Cambria" w:eastAsia="Times New Roman" w:hAnsi="Cambria" w:cs="Times New Roman"/>
          <w:sz w:val="24"/>
          <w:szCs w:val="24"/>
          <w:lang w:val="ro-RO" w:eastAsia="ru-RU"/>
        </w:rPr>
        <w:t xml:space="preserve">, </w:t>
      </w:r>
      <w:r w:rsidRPr="00556420">
        <w:rPr>
          <w:rFonts w:ascii="Cambria" w:eastAsia="Times New Roman" w:hAnsi="Cambria" w:cs="Times New Roman"/>
          <w:b/>
          <w:i/>
          <w:sz w:val="24"/>
          <w:szCs w:val="24"/>
          <w:lang w:val="ro-RO" w:eastAsia="ru-RU"/>
        </w:rPr>
        <w:t xml:space="preserve">inclusiv în Planul de acțiuni al Guvernului pentru anii 2015-2016, </w:t>
      </w:r>
      <w:r w:rsidRPr="00556420">
        <w:rPr>
          <w:rFonts w:ascii="Cambria" w:eastAsia="Times New Roman" w:hAnsi="Cambria" w:cs="Times New Roman"/>
          <w:sz w:val="24"/>
          <w:szCs w:val="24"/>
          <w:lang w:val="ro-RO" w:eastAsia="ru-RU"/>
        </w:rPr>
        <w:t xml:space="preserve">în </w:t>
      </w:r>
      <w:r w:rsidRPr="00556420">
        <w:rPr>
          <w:rFonts w:ascii="Cambria" w:eastAsia="Times New Roman" w:hAnsi="Cambria" w:cs="Times New Roman"/>
          <w:b/>
          <w:i/>
          <w:sz w:val="24"/>
          <w:szCs w:val="24"/>
          <w:lang w:val="ro-RO" w:eastAsia="ru-RU"/>
        </w:rPr>
        <w:t>Strategia de Reformă a Sectorului Justiției pentru anii 2011-2016, Planul național de acțiuni pentru implementarea Acordului de Asociere Republica Moldova–Uniunea Europeană pentru anii 2014-2016, Strategia de activitate în sistemul de acordare a asistenței juridice garantate de stat pentru anii 2015-2017</w:t>
      </w:r>
      <w:r w:rsidRPr="00556420">
        <w:rPr>
          <w:rFonts w:ascii="Cambria" w:eastAsia="Times New Roman" w:hAnsi="Cambria" w:cs="Times New Roman"/>
          <w:sz w:val="24"/>
          <w:szCs w:val="24"/>
          <w:lang w:val="ro-RO" w:eastAsia="ru-RU"/>
        </w:rPr>
        <w:t>.</w:t>
      </w:r>
    </w:p>
    <w:p w:rsidR="00556420" w:rsidRPr="00556420" w:rsidRDefault="00556420" w:rsidP="00556420">
      <w:pPr>
        <w:spacing w:before="20" w:after="20" w:line="240" w:lineRule="auto"/>
        <w:ind w:right="79"/>
        <w:jc w:val="both"/>
        <w:rPr>
          <w:rFonts w:ascii="Cambria" w:eastAsia="Times New Roman" w:hAnsi="Cambria" w:cs="Times New Roman"/>
          <w:sz w:val="24"/>
          <w:szCs w:val="24"/>
          <w:lang w:val="ro-RO" w:eastAsia="ru-RU"/>
        </w:rPr>
      </w:pPr>
    </w:p>
    <w:p w:rsidR="00556420" w:rsidRPr="00556420" w:rsidRDefault="00556420" w:rsidP="00556420">
      <w:pPr>
        <w:spacing w:before="20" w:after="20" w:line="240" w:lineRule="auto"/>
        <w:ind w:right="79"/>
        <w:jc w:val="both"/>
        <w:rPr>
          <w:rFonts w:ascii="Cambria" w:eastAsia="Times New Roman" w:hAnsi="Cambria" w:cs="Times New Roman"/>
          <w:sz w:val="24"/>
          <w:szCs w:val="24"/>
          <w:lang w:val="ro-RO" w:eastAsia="ru-RU"/>
        </w:rPr>
      </w:pPr>
      <w:r w:rsidRPr="00556420">
        <w:rPr>
          <w:rFonts w:ascii="Cambria" w:eastAsia="Times New Roman" w:hAnsi="Cambria" w:cs="Times New Roman"/>
          <w:sz w:val="24"/>
          <w:szCs w:val="24"/>
          <w:lang w:val="ro-RO" w:eastAsia="ru-RU"/>
        </w:rPr>
        <w:t xml:space="preserve">Pe parcursul anului 2015, </w:t>
      </w:r>
      <w:r w:rsidRPr="00556420">
        <w:rPr>
          <w:rFonts w:ascii="Cambria" w:eastAsia="Times New Roman" w:hAnsi="Cambria" w:cs="Times New Roman"/>
          <w:b/>
          <w:i/>
          <w:sz w:val="24"/>
          <w:szCs w:val="24"/>
          <w:lang w:val="ro-RO" w:eastAsia="ru-RU"/>
        </w:rPr>
        <w:t xml:space="preserve">Consiliul Național pentru Asistența Juridică Garantată de Stat </w:t>
      </w:r>
      <w:r w:rsidRPr="00556420">
        <w:rPr>
          <w:rFonts w:ascii="Cambria" w:eastAsia="Times New Roman" w:hAnsi="Cambria" w:cs="Times New Roman"/>
          <w:i/>
          <w:sz w:val="24"/>
          <w:szCs w:val="24"/>
          <w:lang w:val="ro-RO" w:eastAsia="ru-RU"/>
        </w:rPr>
        <w:t>(CNAJGS)</w:t>
      </w:r>
      <w:r w:rsidRPr="00556420">
        <w:rPr>
          <w:rFonts w:ascii="Cambria" w:eastAsia="Times New Roman" w:hAnsi="Cambria" w:cs="Times New Roman"/>
          <w:b/>
          <w:i/>
          <w:sz w:val="24"/>
          <w:szCs w:val="24"/>
          <w:lang w:val="ro-RO" w:eastAsia="ru-RU"/>
        </w:rPr>
        <w:t xml:space="preserve"> s-a întrunit în 9 ședințe ordinare,</w:t>
      </w:r>
      <w:r w:rsidRPr="00556420">
        <w:rPr>
          <w:rFonts w:ascii="Cambria" w:eastAsia="Times New Roman" w:hAnsi="Cambria" w:cs="Times New Roman"/>
          <w:sz w:val="24"/>
          <w:szCs w:val="24"/>
          <w:lang w:val="ro-RO" w:eastAsia="ru-RU"/>
        </w:rPr>
        <w:t xml:space="preserve"> a adoptat </w:t>
      </w:r>
      <w:hyperlink r:id="rId12" w:history="1">
        <w:r w:rsidRPr="00556420">
          <w:rPr>
            <w:rFonts w:ascii="Cambria" w:eastAsia="Times New Roman" w:hAnsi="Cambria" w:cs="Times New Roman"/>
            <w:color w:val="0563C1"/>
            <w:sz w:val="24"/>
            <w:szCs w:val="24"/>
            <w:u w:val="single"/>
            <w:lang w:val="ro-RO" w:eastAsia="ru-RU"/>
          </w:rPr>
          <w:t>47 hotărâri</w:t>
        </w:r>
      </w:hyperlink>
      <w:r w:rsidRPr="00556420">
        <w:rPr>
          <w:rFonts w:ascii="Cambria" w:eastAsia="Times New Roman" w:hAnsi="Cambria" w:cs="Times New Roman"/>
          <w:sz w:val="24"/>
          <w:szCs w:val="24"/>
          <w:lang w:val="ro-RO" w:eastAsia="ru-RU"/>
        </w:rPr>
        <w:t xml:space="preserve"> întru asigurarea funcționalității sistemului de AJGS. </w:t>
      </w:r>
    </w:p>
    <w:p w:rsidR="00556420" w:rsidRPr="00556420" w:rsidRDefault="00556420" w:rsidP="00556420">
      <w:pPr>
        <w:spacing w:before="20" w:after="20" w:line="240" w:lineRule="auto"/>
        <w:ind w:right="79"/>
        <w:jc w:val="both"/>
        <w:rPr>
          <w:rFonts w:ascii="Cambria" w:eastAsia="Times New Roman" w:hAnsi="Cambria" w:cs="Times New Roman"/>
          <w:sz w:val="24"/>
          <w:szCs w:val="24"/>
          <w:lang w:val="ro-RO" w:eastAsia="ru-RU"/>
        </w:rPr>
      </w:pPr>
    </w:p>
    <w:p w:rsidR="00556420" w:rsidRPr="00556420" w:rsidRDefault="00556420" w:rsidP="00556420">
      <w:pPr>
        <w:spacing w:before="20" w:after="20" w:line="240" w:lineRule="auto"/>
        <w:ind w:right="79"/>
        <w:jc w:val="both"/>
        <w:rPr>
          <w:rFonts w:ascii="Cambria" w:eastAsia="Times New Roman" w:hAnsi="Cambria" w:cs="Times New Roman"/>
          <w:sz w:val="24"/>
          <w:szCs w:val="24"/>
          <w:lang w:val="ro-RO" w:eastAsia="ru-RU"/>
        </w:rPr>
      </w:pPr>
      <w:r w:rsidRPr="00556420">
        <w:rPr>
          <w:rFonts w:ascii="Cambria" w:eastAsia="Times New Roman" w:hAnsi="Cambria" w:cs="Times New Roman"/>
          <w:sz w:val="24"/>
          <w:szCs w:val="24"/>
          <w:lang w:val="ro-RO" w:eastAsia="ru-RU"/>
        </w:rPr>
        <w:t xml:space="preserve">În baza </w:t>
      </w:r>
      <w:hyperlink r:id="rId13" w:history="1">
        <w:r w:rsidRPr="00556420">
          <w:rPr>
            <w:rFonts w:ascii="Cambria" w:eastAsia="Times New Roman" w:hAnsi="Cambria" w:cs="Times New Roman"/>
            <w:color w:val="0563C1"/>
            <w:sz w:val="24"/>
            <w:szCs w:val="24"/>
            <w:u w:val="single"/>
            <w:lang w:val="ro-RO" w:eastAsia="ru-RU"/>
          </w:rPr>
          <w:t>Legii nr. 198-XVI  din  26.07.2007 cu privire la asistența juridică garantată de stat</w:t>
        </w:r>
      </w:hyperlink>
      <w:r w:rsidRPr="00556420">
        <w:rPr>
          <w:rFonts w:ascii="Cambria" w:eastAsia="Times New Roman" w:hAnsi="Cambria" w:cs="Times New Roman"/>
          <w:sz w:val="24"/>
          <w:szCs w:val="24"/>
          <w:lang w:val="ro-RO" w:eastAsia="ru-RU"/>
        </w:rPr>
        <w:t>,</w:t>
      </w:r>
      <w:r w:rsidRPr="00556420">
        <w:rPr>
          <w:rFonts w:ascii="Cambria" w:eastAsia="Times New Roman" w:hAnsi="Cambria" w:cs="Times New Roman"/>
          <w:b/>
          <w:sz w:val="24"/>
          <w:szCs w:val="24"/>
          <w:lang w:val="ro-RO" w:eastAsia="ru-RU"/>
        </w:rPr>
        <w:t xml:space="preserve"> </w:t>
      </w:r>
      <w:r w:rsidRPr="00556420">
        <w:rPr>
          <w:rFonts w:ascii="Cambria" w:eastAsia="Times New Roman" w:hAnsi="Cambria" w:cs="Times New Roman"/>
          <w:sz w:val="24"/>
          <w:szCs w:val="24"/>
          <w:lang w:val="ro-RO" w:eastAsia="ru-RU"/>
        </w:rPr>
        <w:t xml:space="preserve">în anul 2015 </w:t>
      </w:r>
      <w:r w:rsidRPr="00556420">
        <w:rPr>
          <w:rFonts w:ascii="Cambria" w:eastAsia="Times New Roman" w:hAnsi="Cambria" w:cs="Times New Roman"/>
          <w:b/>
          <w:i/>
          <w:sz w:val="24"/>
          <w:szCs w:val="24"/>
          <w:lang w:val="ro-RO" w:eastAsia="ru-RU"/>
        </w:rPr>
        <w:t xml:space="preserve">de asistență juridică calificată </w:t>
      </w:r>
      <w:r w:rsidRPr="00556420">
        <w:rPr>
          <w:rFonts w:ascii="Cambria" w:eastAsia="Times New Roman" w:hAnsi="Cambria" w:cs="Times New Roman"/>
          <w:sz w:val="24"/>
          <w:szCs w:val="24"/>
          <w:lang w:val="ro-RO" w:eastAsia="ru-RU"/>
        </w:rPr>
        <w:t>garantată de stat</w:t>
      </w:r>
      <w:r w:rsidRPr="00556420">
        <w:rPr>
          <w:rFonts w:ascii="Cambria" w:eastAsia="Times New Roman" w:hAnsi="Cambria" w:cs="Times New Roman"/>
          <w:b/>
          <w:i/>
          <w:sz w:val="24"/>
          <w:szCs w:val="24"/>
          <w:lang w:val="ro-RO" w:eastAsia="ru-RU"/>
        </w:rPr>
        <w:t xml:space="preserve"> </w:t>
      </w:r>
      <w:r w:rsidRPr="00556420">
        <w:rPr>
          <w:rFonts w:ascii="Cambria" w:eastAsia="Times New Roman" w:hAnsi="Cambria" w:cs="Times New Roman"/>
          <w:i/>
          <w:sz w:val="24"/>
          <w:szCs w:val="24"/>
          <w:lang w:val="ro-RO" w:eastAsia="ru-RU"/>
        </w:rPr>
        <w:t>au beneficiat</w:t>
      </w:r>
      <w:r w:rsidRPr="00556420">
        <w:rPr>
          <w:rFonts w:ascii="Cambria" w:eastAsia="Times New Roman" w:hAnsi="Cambria" w:cs="Times New Roman"/>
          <w:b/>
          <w:i/>
          <w:sz w:val="24"/>
          <w:szCs w:val="24"/>
          <w:lang w:val="ro-RO" w:eastAsia="ru-RU"/>
        </w:rPr>
        <w:t xml:space="preserve"> 43 949 persoane.</w:t>
      </w:r>
      <w:r w:rsidRPr="00556420">
        <w:rPr>
          <w:rFonts w:ascii="Cambria" w:eastAsia="Times New Roman" w:hAnsi="Cambria" w:cs="Times New Roman"/>
          <w:sz w:val="24"/>
          <w:szCs w:val="24"/>
          <w:lang w:val="ro-RO" w:eastAsia="ru-RU"/>
        </w:rPr>
        <w:t xml:space="preserve"> Din numărul total de beneficiari </w:t>
      </w:r>
      <w:r w:rsidRPr="00556420">
        <w:rPr>
          <w:rFonts w:ascii="Cambria" w:eastAsia="Times New Roman" w:hAnsi="Cambria" w:cs="Times New Roman"/>
          <w:b/>
          <w:i/>
          <w:sz w:val="24"/>
          <w:szCs w:val="24"/>
          <w:lang w:val="ro-RO" w:eastAsia="ru-RU"/>
        </w:rPr>
        <w:t>2 473</w:t>
      </w:r>
      <w:r w:rsidRPr="00556420">
        <w:rPr>
          <w:rFonts w:ascii="Cambria" w:eastAsia="Times New Roman" w:hAnsi="Cambria" w:cs="Times New Roman"/>
          <w:i/>
          <w:sz w:val="24"/>
          <w:szCs w:val="24"/>
          <w:lang w:val="ro-RO" w:eastAsia="ru-RU"/>
        </w:rPr>
        <w:t xml:space="preserve"> au fost minori și </w:t>
      </w:r>
      <w:r w:rsidRPr="00556420">
        <w:rPr>
          <w:rFonts w:ascii="Cambria" w:eastAsia="Times New Roman" w:hAnsi="Cambria" w:cs="Times New Roman"/>
          <w:b/>
          <w:i/>
          <w:sz w:val="24"/>
          <w:szCs w:val="24"/>
          <w:lang w:val="ro-RO" w:eastAsia="ru-RU"/>
        </w:rPr>
        <w:t>5 031</w:t>
      </w:r>
      <w:r w:rsidRPr="00556420">
        <w:rPr>
          <w:rFonts w:ascii="Cambria" w:eastAsia="Times New Roman" w:hAnsi="Cambria" w:cs="Times New Roman"/>
          <w:i/>
          <w:sz w:val="24"/>
          <w:szCs w:val="24"/>
          <w:lang w:val="ro-RO" w:eastAsia="ru-RU"/>
        </w:rPr>
        <w:t xml:space="preserve"> au fost  femei</w:t>
      </w:r>
      <w:r w:rsidRPr="00556420">
        <w:rPr>
          <w:rFonts w:ascii="Cambria" w:eastAsia="Times New Roman" w:hAnsi="Cambria" w:cs="Times New Roman"/>
          <w:sz w:val="24"/>
          <w:szCs w:val="24"/>
          <w:lang w:val="ro-RO" w:eastAsia="ru-RU"/>
        </w:rPr>
        <w:t xml:space="preserve">. Totodată, din cele </w:t>
      </w:r>
      <w:r w:rsidRPr="00556420">
        <w:rPr>
          <w:rFonts w:ascii="Cambria" w:eastAsia="Times New Roman" w:hAnsi="Cambria" w:cs="Times New Roman"/>
          <w:b/>
          <w:sz w:val="24"/>
          <w:szCs w:val="24"/>
          <w:lang w:val="ro-RO" w:eastAsia="ru-RU"/>
        </w:rPr>
        <w:t>43 949</w:t>
      </w:r>
      <w:r w:rsidRPr="00556420">
        <w:rPr>
          <w:rFonts w:ascii="Cambria" w:eastAsia="Times New Roman" w:hAnsi="Cambria" w:cs="Times New Roman"/>
          <w:sz w:val="24"/>
          <w:szCs w:val="24"/>
          <w:lang w:val="ro-RO" w:eastAsia="ru-RU"/>
        </w:rPr>
        <w:t xml:space="preserve"> cazuri de acordare a asistenței juridice garantate de stat în </w:t>
      </w:r>
      <w:r w:rsidRPr="00556420">
        <w:rPr>
          <w:rFonts w:ascii="Cambria" w:eastAsia="Times New Roman" w:hAnsi="Cambria" w:cs="Times New Roman"/>
          <w:b/>
          <w:i/>
          <w:sz w:val="24"/>
          <w:szCs w:val="24"/>
          <w:lang w:val="ro-RO" w:eastAsia="ru-RU"/>
        </w:rPr>
        <w:t>39 350 cazuri</w:t>
      </w:r>
      <w:r w:rsidRPr="00556420">
        <w:rPr>
          <w:rFonts w:ascii="Cambria" w:eastAsia="Times New Roman" w:hAnsi="Cambria" w:cs="Times New Roman"/>
          <w:i/>
          <w:sz w:val="24"/>
          <w:szCs w:val="24"/>
          <w:lang w:val="ro-RO" w:eastAsia="ru-RU"/>
        </w:rPr>
        <w:t xml:space="preserve"> a fost </w:t>
      </w:r>
      <w:r w:rsidRPr="00556420">
        <w:rPr>
          <w:rFonts w:ascii="Cambria" w:eastAsia="Times New Roman" w:hAnsi="Cambria" w:cs="Times New Roman"/>
          <w:b/>
          <w:i/>
          <w:sz w:val="24"/>
          <w:szCs w:val="24"/>
          <w:lang w:val="ro-RO" w:eastAsia="ru-RU"/>
        </w:rPr>
        <w:t>acordată asistența juridică</w:t>
      </w:r>
      <w:r w:rsidRPr="00556420">
        <w:rPr>
          <w:rFonts w:ascii="Cambria" w:eastAsia="Times New Roman" w:hAnsi="Cambria" w:cs="Times New Roman"/>
          <w:i/>
          <w:sz w:val="24"/>
          <w:szCs w:val="24"/>
          <w:lang w:val="ro-RO" w:eastAsia="ru-RU"/>
        </w:rPr>
        <w:t xml:space="preserve"> </w:t>
      </w:r>
      <w:r w:rsidRPr="00556420">
        <w:rPr>
          <w:rFonts w:ascii="Cambria" w:eastAsia="Times New Roman" w:hAnsi="Cambria" w:cs="Times New Roman"/>
          <w:b/>
          <w:i/>
          <w:sz w:val="24"/>
          <w:szCs w:val="24"/>
          <w:lang w:val="ro-RO" w:eastAsia="ru-RU"/>
        </w:rPr>
        <w:t>ordinară</w:t>
      </w:r>
      <w:r w:rsidRPr="00556420">
        <w:rPr>
          <w:rFonts w:ascii="Cambria" w:eastAsia="Times New Roman" w:hAnsi="Cambria" w:cs="Times New Roman"/>
          <w:sz w:val="24"/>
          <w:szCs w:val="24"/>
          <w:lang w:val="ro-RO" w:eastAsia="ru-RU"/>
        </w:rPr>
        <w:t xml:space="preserve"> (dintre care </w:t>
      </w:r>
      <w:r w:rsidRPr="00556420">
        <w:rPr>
          <w:rFonts w:ascii="Cambria" w:eastAsia="Times New Roman" w:hAnsi="Cambria" w:cs="Times New Roman"/>
          <w:i/>
          <w:sz w:val="24"/>
          <w:szCs w:val="24"/>
          <w:lang w:val="ro-RO" w:eastAsia="ru-RU"/>
        </w:rPr>
        <w:t>36 109 au constituit cauze penale şi 3 241 cauze non-penale</w:t>
      </w:r>
      <w:r w:rsidRPr="00556420">
        <w:rPr>
          <w:rFonts w:ascii="Cambria" w:eastAsia="Times New Roman" w:hAnsi="Cambria" w:cs="Times New Roman"/>
          <w:sz w:val="24"/>
          <w:szCs w:val="24"/>
          <w:lang w:val="ro-RO" w:eastAsia="ru-RU"/>
        </w:rPr>
        <w:t xml:space="preserve">), iar în </w:t>
      </w:r>
      <w:r w:rsidRPr="00556420">
        <w:rPr>
          <w:rFonts w:ascii="Cambria" w:eastAsia="Times New Roman" w:hAnsi="Cambria" w:cs="Times New Roman"/>
          <w:b/>
          <w:i/>
          <w:sz w:val="24"/>
          <w:szCs w:val="24"/>
          <w:lang w:val="ro-RO" w:eastAsia="ru-RU"/>
        </w:rPr>
        <w:t xml:space="preserve">4 599 cazuri </w:t>
      </w:r>
      <w:r w:rsidRPr="00556420">
        <w:rPr>
          <w:rFonts w:ascii="Cambria" w:eastAsia="Times New Roman" w:hAnsi="Cambria" w:cs="Times New Roman"/>
          <w:sz w:val="24"/>
          <w:szCs w:val="24"/>
          <w:lang w:val="ro-RO" w:eastAsia="ru-RU"/>
        </w:rPr>
        <w:t>a fost acordată</w:t>
      </w:r>
      <w:r w:rsidRPr="00556420">
        <w:rPr>
          <w:rFonts w:ascii="Cambria" w:eastAsia="Times New Roman" w:hAnsi="Cambria" w:cs="Times New Roman"/>
          <w:b/>
          <w:i/>
          <w:sz w:val="24"/>
          <w:szCs w:val="24"/>
          <w:lang w:val="ro-RO" w:eastAsia="ru-RU"/>
        </w:rPr>
        <w:t xml:space="preserve"> asistenţa juridică de urgenţă</w:t>
      </w:r>
      <w:r w:rsidRPr="00556420">
        <w:rPr>
          <w:rFonts w:ascii="Cambria" w:eastAsia="Times New Roman" w:hAnsi="Cambria" w:cs="Times New Roman"/>
          <w:sz w:val="24"/>
          <w:szCs w:val="24"/>
          <w:lang w:val="ro-RO" w:eastAsia="ru-RU"/>
        </w:rPr>
        <w:t xml:space="preserve"> (în caz de reţinere în cauze penale sau contravenționale). Pe lîngă aceasta, în anul 2015 de</w:t>
      </w:r>
      <w:r w:rsidRPr="00556420">
        <w:rPr>
          <w:rFonts w:ascii="Cambria" w:eastAsia="Times New Roman" w:hAnsi="Cambria" w:cs="Times New Roman"/>
          <w:b/>
          <w:i/>
          <w:sz w:val="24"/>
          <w:szCs w:val="24"/>
          <w:lang w:val="ro-RO" w:eastAsia="ru-RU"/>
        </w:rPr>
        <w:t xml:space="preserve"> asistență juridică primară </w:t>
      </w:r>
      <w:r w:rsidRPr="00556420">
        <w:rPr>
          <w:rFonts w:ascii="Cambria" w:eastAsia="Times New Roman" w:hAnsi="Cambria" w:cs="Times New Roman"/>
          <w:sz w:val="24"/>
          <w:szCs w:val="24"/>
          <w:lang w:val="ro-RO" w:eastAsia="ru-RU"/>
        </w:rPr>
        <w:t>garantată de stat</w:t>
      </w:r>
      <w:r w:rsidRPr="00556420">
        <w:rPr>
          <w:rFonts w:ascii="Cambria" w:eastAsia="Times New Roman" w:hAnsi="Cambria" w:cs="Times New Roman"/>
          <w:b/>
          <w:i/>
          <w:sz w:val="24"/>
          <w:szCs w:val="24"/>
          <w:lang w:val="ro-RO" w:eastAsia="ru-RU"/>
        </w:rPr>
        <w:t xml:space="preserve"> </w:t>
      </w:r>
      <w:r w:rsidRPr="00556420">
        <w:rPr>
          <w:rFonts w:ascii="Cambria" w:eastAsia="Times New Roman" w:hAnsi="Cambria" w:cs="Times New Roman"/>
          <w:sz w:val="24"/>
          <w:szCs w:val="24"/>
          <w:lang w:val="ro-RO" w:eastAsia="ru-RU"/>
        </w:rPr>
        <w:t>au beneficiat</w:t>
      </w:r>
      <w:r w:rsidRPr="00556420">
        <w:rPr>
          <w:rFonts w:ascii="Cambria" w:eastAsia="Times New Roman" w:hAnsi="Cambria" w:cs="Times New Roman"/>
          <w:b/>
          <w:i/>
          <w:sz w:val="24"/>
          <w:szCs w:val="24"/>
          <w:lang w:val="ro-RO" w:eastAsia="ru-RU"/>
        </w:rPr>
        <w:t xml:space="preserve"> 9 813 persoane.</w:t>
      </w:r>
      <w:r w:rsidRPr="00556420">
        <w:rPr>
          <w:rFonts w:ascii="Cambria" w:eastAsia="Times New Roman" w:hAnsi="Cambria" w:cs="Times New Roman"/>
          <w:sz w:val="24"/>
          <w:szCs w:val="24"/>
          <w:lang w:val="ro-RO" w:eastAsia="ru-RU"/>
        </w:rPr>
        <w:t xml:space="preserve"> Prin urmare, în anul 2015 au fost înregistrați 53 762 de beneficiari de asistență juridică primară și calificată garantată de stat.</w:t>
      </w:r>
    </w:p>
    <w:p w:rsidR="00556420" w:rsidRPr="00556420" w:rsidRDefault="00556420" w:rsidP="00556420">
      <w:pPr>
        <w:spacing w:before="20" w:after="20" w:line="240" w:lineRule="auto"/>
        <w:ind w:right="79"/>
        <w:jc w:val="both"/>
        <w:rPr>
          <w:rFonts w:ascii="Cambria" w:eastAsia="Times New Roman" w:hAnsi="Cambria" w:cs="Times New Roman"/>
          <w:sz w:val="24"/>
          <w:szCs w:val="24"/>
          <w:lang w:val="ro-RO" w:eastAsia="ru-RU"/>
        </w:rPr>
      </w:pPr>
    </w:p>
    <w:p w:rsidR="00556420" w:rsidRPr="00556420" w:rsidRDefault="00556420" w:rsidP="00556420">
      <w:pPr>
        <w:spacing w:before="20" w:after="20" w:line="240" w:lineRule="auto"/>
        <w:ind w:right="79"/>
        <w:jc w:val="both"/>
        <w:rPr>
          <w:rFonts w:ascii="Cambria" w:eastAsia="Times New Roman" w:hAnsi="Cambria" w:cs="Times New Roman"/>
          <w:sz w:val="24"/>
          <w:szCs w:val="24"/>
          <w:lang w:val="ro-RO" w:eastAsia="ru-RU"/>
        </w:rPr>
      </w:pPr>
      <w:r w:rsidRPr="00556420">
        <w:rPr>
          <w:rFonts w:ascii="Cambria" w:eastAsia="Times New Roman" w:hAnsi="Cambria" w:cs="Times New Roman"/>
          <w:sz w:val="24"/>
          <w:szCs w:val="24"/>
          <w:lang w:val="ro-RO" w:eastAsia="ru-RU"/>
        </w:rPr>
        <w:t xml:space="preserve">Pentru acordarea </w:t>
      </w:r>
      <w:r w:rsidRPr="00556420">
        <w:rPr>
          <w:rFonts w:ascii="Cambria" w:eastAsia="Times New Roman" w:hAnsi="Cambria" w:cs="Times New Roman"/>
          <w:b/>
          <w:i/>
          <w:sz w:val="24"/>
          <w:szCs w:val="24"/>
          <w:lang w:val="ro-RO" w:eastAsia="ru-RU"/>
        </w:rPr>
        <w:t>asistenței juridice calificate</w:t>
      </w:r>
      <w:r w:rsidRPr="00556420">
        <w:rPr>
          <w:rFonts w:ascii="Cambria" w:eastAsia="Times New Roman" w:hAnsi="Cambria" w:cs="Times New Roman"/>
          <w:sz w:val="24"/>
          <w:szCs w:val="24"/>
          <w:lang w:val="ro-RO" w:eastAsia="ru-RU"/>
        </w:rPr>
        <w:t xml:space="preserve"> au fost implicaţi</w:t>
      </w:r>
      <w:r w:rsidRPr="00556420">
        <w:rPr>
          <w:rFonts w:ascii="Cambria" w:eastAsia="Times New Roman" w:hAnsi="Cambria" w:cs="Times New Roman"/>
          <w:b/>
          <w:i/>
          <w:sz w:val="24"/>
          <w:szCs w:val="24"/>
          <w:lang w:val="ro-RO" w:eastAsia="ru-RU"/>
        </w:rPr>
        <w:t xml:space="preserve"> 507 avocaţi</w:t>
      </w:r>
      <w:r w:rsidRPr="00556420">
        <w:rPr>
          <w:rFonts w:ascii="Cambria" w:eastAsia="Times New Roman" w:hAnsi="Cambria" w:cs="Times New Roman"/>
          <w:sz w:val="24"/>
          <w:szCs w:val="24"/>
          <w:lang w:val="ro-RO" w:eastAsia="ru-RU"/>
        </w:rPr>
        <w:t xml:space="preserve"> care acordă asistenţă juridică calificată garantată de stat, </w:t>
      </w:r>
      <w:r w:rsidRPr="00556420">
        <w:rPr>
          <w:rFonts w:ascii="Cambria" w:eastAsia="Times New Roman" w:hAnsi="Cambria" w:cs="Times New Roman"/>
          <w:b/>
          <w:i/>
          <w:sz w:val="24"/>
          <w:szCs w:val="24"/>
          <w:lang w:val="ro-RO" w:eastAsia="ru-RU"/>
        </w:rPr>
        <w:t>dintre care 16 avocaţi publici, 32 avocaţi specializaţi</w:t>
      </w:r>
      <w:r w:rsidRPr="00556420">
        <w:rPr>
          <w:rFonts w:ascii="Cambria" w:eastAsia="Times New Roman" w:hAnsi="Cambria" w:cs="Times New Roman"/>
          <w:i/>
          <w:sz w:val="24"/>
          <w:szCs w:val="24"/>
          <w:lang w:val="ro-RO" w:eastAsia="ru-RU"/>
        </w:rPr>
        <w:t xml:space="preserve"> în cauzele cu implicarea copiilor,</w:t>
      </w:r>
      <w:r w:rsidRPr="00556420">
        <w:rPr>
          <w:rFonts w:ascii="Cambria" w:eastAsia="Times New Roman" w:hAnsi="Cambria" w:cs="Times New Roman"/>
          <w:b/>
          <w:i/>
          <w:sz w:val="24"/>
          <w:szCs w:val="24"/>
          <w:lang w:val="ro-RO" w:eastAsia="ru-RU"/>
        </w:rPr>
        <w:t xml:space="preserve"> 8 avocați specializaţi </w:t>
      </w:r>
      <w:r w:rsidRPr="00556420">
        <w:rPr>
          <w:rFonts w:ascii="Cambria" w:eastAsia="Times New Roman" w:hAnsi="Cambria" w:cs="Times New Roman"/>
          <w:i/>
          <w:sz w:val="24"/>
          <w:szCs w:val="24"/>
          <w:lang w:val="ro-RO" w:eastAsia="ru-RU"/>
        </w:rPr>
        <w:t>în acordarea asistenţei juridice calificate solicitanţilor de azil, refugiaților, beneficiarilor de protecţie umanitară, apatrizilor şi solicitanţilor de apatrid</w:t>
      </w:r>
      <w:r w:rsidRPr="00556420">
        <w:rPr>
          <w:rFonts w:ascii="Cambria" w:eastAsia="Times New Roman" w:hAnsi="Cambria" w:cs="Times New Roman"/>
          <w:sz w:val="24"/>
          <w:szCs w:val="24"/>
          <w:lang w:val="ro-RO" w:eastAsia="ru-RU"/>
        </w:rPr>
        <w:t>,</w:t>
      </w:r>
      <w:r w:rsidRPr="00556420">
        <w:rPr>
          <w:rFonts w:ascii="Cambria" w:eastAsia="Times New Roman" w:hAnsi="Cambria" w:cs="Times New Roman"/>
          <w:i/>
          <w:sz w:val="24"/>
          <w:szCs w:val="24"/>
          <w:lang w:val="ro-RO" w:eastAsia="ru-RU"/>
        </w:rPr>
        <w:t xml:space="preserve"> </w:t>
      </w:r>
      <w:r w:rsidRPr="00556420">
        <w:rPr>
          <w:rFonts w:ascii="Cambria" w:eastAsia="Times New Roman" w:hAnsi="Cambria" w:cs="Times New Roman"/>
          <w:b/>
          <w:i/>
          <w:sz w:val="24"/>
          <w:szCs w:val="24"/>
          <w:lang w:val="ro-RO" w:eastAsia="ru-RU"/>
        </w:rPr>
        <w:t>12 avocaţi specializaţi</w:t>
      </w:r>
      <w:r w:rsidRPr="00556420">
        <w:rPr>
          <w:rFonts w:ascii="Cambria" w:eastAsia="Times New Roman" w:hAnsi="Cambria" w:cs="Times New Roman"/>
          <w:i/>
          <w:sz w:val="24"/>
          <w:szCs w:val="24"/>
          <w:lang w:val="ro-RO" w:eastAsia="ru-RU"/>
        </w:rPr>
        <w:t xml:space="preserve"> în acordarea asistenței juridice calificate persoanelor cu dezabilități mintale </w:t>
      </w:r>
      <w:r w:rsidRPr="00556420">
        <w:rPr>
          <w:rFonts w:ascii="Cambria" w:eastAsia="Times New Roman" w:hAnsi="Cambria" w:cs="Times New Roman"/>
          <w:sz w:val="24"/>
          <w:szCs w:val="24"/>
          <w:lang w:val="ro-RO" w:eastAsia="ru-RU"/>
        </w:rPr>
        <w:t xml:space="preserve">şi </w:t>
      </w:r>
      <w:r w:rsidRPr="00556420">
        <w:rPr>
          <w:rFonts w:ascii="Cambria" w:eastAsia="Times New Roman" w:hAnsi="Cambria" w:cs="Times New Roman"/>
          <w:b/>
          <w:i/>
          <w:sz w:val="24"/>
          <w:szCs w:val="24"/>
          <w:lang w:val="ro-RO" w:eastAsia="ru-RU"/>
        </w:rPr>
        <w:t>15</w:t>
      </w:r>
      <w:r w:rsidRPr="00556420">
        <w:rPr>
          <w:rFonts w:ascii="Cambria" w:eastAsia="Times New Roman" w:hAnsi="Cambria" w:cs="Times New Roman"/>
          <w:i/>
          <w:sz w:val="24"/>
          <w:szCs w:val="24"/>
          <w:lang w:val="ro-RO" w:eastAsia="ru-RU"/>
        </w:rPr>
        <w:t xml:space="preserve"> </w:t>
      </w:r>
      <w:r w:rsidRPr="00556420">
        <w:rPr>
          <w:rFonts w:ascii="Cambria" w:eastAsia="Times New Roman" w:hAnsi="Cambria" w:cs="Times New Roman"/>
          <w:b/>
          <w:i/>
          <w:sz w:val="24"/>
          <w:szCs w:val="24"/>
          <w:lang w:val="ro-RO" w:eastAsia="ru-RU"/>
        </w:rPr>
        <w:t>avocați specializați</w:t>
      </w:r>
      <w:r w:rsidRPr="00556420">
        <w:rPr>
          <w:rFonts w:ascii="Cambria" w:eastAsia="Times New Roman" w:hAnsi="Cambria" w:cs="Times New Roman"/>
          <w:i/>
          <w:sz w:val="24"/>
          <w:szCs w:val="24"/>
          <w:lang w:val="ro-RO" w:eastAsia="ru-RU"/>
        </w:rPr>
        <w:t xml:space="preserve"> în acordarea asistenţei juridice calificate victimelor infracțiunilor. </w:t>
      </w:r>
      <w:r w:rsidRPr="00556420">
        <w:rPr>
          <w:rFonts w:ascii="Cambria" w:eastAsia="Times New Roman" w:hAnsi="Cambria" w:cs="Times New Roman"/>
          <w:b/>
          <w:i/>
          <w:sz w:val="24"/>
          <w:szCs w:val="24"/>
          <w:lang w:val="ro-RO" w:eastAsia="ru-RU"/>
        </w:rPr>
        <w:t xml:space="preserve">Asistența juridică primară </w:t>
      </w:r>
      <w:r w:rsidRPr="00556420">
        <w:rPr>
          <w:rFonts w:ascii="Cambria" w:eastAsia="Times New Roman" w:hAnsi="Cambria" w:cs="Times New Roman"/>
          <w:sz w:val="24"/>
          <w:szCs w:val="24"/>
          <w:lang w:val="ro-RO" w:eastAsia="ru-RU"/>
        </w:rPr>
        <w:t xml:space="preserve">a fost acordată de </w:t>
      </w:r>
      <w:r w:rsidRPr="00556420">
        <w:rPr>
          <w:rFonts w:ascii="Cambria" w:eastAsia="Times New Roman" w:hAnsi="Cambria" w:cs="Times New Roman"/>
          <w:b/>
          <w:i/>
          <w:sz w:val="24"/>
          <w:szCs w:val="24"/>
          <w:lang w:val="ro-RO" w:eastAsia="ru-RU"/>
        </w:rPr>
        <w:t>32 de parajurişti, 37 de studenți ai facultăților de drept</w:t>
      </w:r>
      <w:r w:rsidRPr="00556420">
        <w:rPr>
          <w:rFonts w:ascii="Cambria" w:eastAsia="Times New Roman" w:hAnsi="Cambria" w:cs="Times New Roman"/>
          <w:sz w:val="24"/>
          <w:szCs w:val="24"/>
          <w:lang w:val="ro-RO" w:eastAsia="ru-RU"/>
        </w:rPr>
        <w:t xml:space="preserve"> și </w:t>
      </w:r>
      <w:r w:rsidRPr="00556420">
        <w:rPr>
          <w:rFonts w:ascii="Cambria" w:eastAsia="Times New Roman" w:hAnsi="Cambria" w:cs="Times New Roman"/>
          <w:b/>
          <w:i/>
          <w:sz w:val="24"/>
          <w:szCs w:val="24"/>
          <w:lang w:val="ro-RO" w:eastAsia="ru-RU"/>
        </w:rPr>
        <w:t>16 avocați publici</w:t>
      </w:r>
      <w:r w:rsidRPr="00556420">
        <w:rPr>
          <w:rFonts w:ascii="Cambria" w:eastAsia="Times New Roman" w:hAnsi="Cambria" w:cs="Times New Roman"/>
          <w:sz w:val="24"/>
          <w:szCs w:val="24"/>
          <w:lang w:val="ro-RO" w:eastAsia="ru-RU"/>
        </w:rPr>
        <w:t>.</w:t>
      </w:r>
    </w:p>
    <w:p w:rsidR="00556420" w:rsidRPr="00556420" w:rsidRDefault="00556420" w:rsidP="00556420">
      <w:pPr>
        <w:spacing w:before="20" w:after="20" w:line="240" w:lineRule="auto"/>
        <w:ind w:right="79"/>
        <w:jc w:val="both"/>
        <w:rPr>
          <w:rFonts w:ascii="Cambria" w:eastAsia="Times New Roman" w:hAnsi="Cambria" w:cs="Times New Roman"/>
          <w:sz w:val="24"/>
          <w:szCs w:val="24"/>
          <w:lang w:val="ro-RO" w:eastAsia="ru-RU"/>
        </w:rPr>
      </w:pPr>
    </w:p>
    <w:p w:rsidR="00556420" w:rsidRPr="00556420" w:rsidRDefault="00556420" w:rsidP="00556420">
      <w:pPr>
        <w:spacing w:after="0" w:line="240" w:lineRule="auto"/>
        <w:jc w:val="both"/>
        <w:rPr>
          <w:rFonts w:ascii="Cambria" w:eastAsia="Times New Roman" w:hAnsi="Cambria" w:cs="Times New Roman"/>
          <w:sz w:val="24"/>
          <w:szCs w:val="24"/>
          <w:lang w:val="ro-RO" w:eastAsia="ru-RU"/>
        </w:rPr>
      </w:pPr>
      <w:r w:rsidRPr="00556420">
        <w:rPr>
          <w:rFonts w:ascii="Cambria" w:eastAsia="Times New Roman" w:hAnsi="Cambria" w:cs="Times New Roman"/>
          <w:sz w:val="24"/>
          <w:szCs w:val="24"/>
          <w:lang w:val="ro-RO" w:eastAsia="ru-RU"/>
        </w:rPr>
        <w:t xml:space="preserve">Activitatea sistemului în anul 2015 a continuat să demonstreze o serie de </w:t>
      </w:r>
      <w:r w:rsidRPr="00556420">
        <w:rPr>
          <w:rFonts w:ascii="Cambria" w:eastAsia="Times New Roman" w:hAnsi="Cambria" w:cs="Times New Roman"/>
          <w:b/>
          <w:sz w:val="24"/>
          <w:szCs w:val="24"/>
          <w:u w:val="single"/>
          <w:lang w:val="ro-RO" w:eastAsia="ru-RU"/>
        </w:rPr>
        <w:t>tendințe pozitive</w:t>
      </w:r>
      <w:r w:rsidRPr="00556420">
        <w:rPr>
          <w:rFonts w:ascii="Cambria" w:eastAsia="Times New Roman" w:hAnsi="Cambria" w:cs="Times New Roman"/>
          <w:sz w:val="24"/>
          <w:szCs w:val="24"/>
          <w:lang w:val="ro-RO" w:eastAsia="ru-RU"/>
        </w:rPr>
        <w:t>:</w:t>
      </w:r>
    </w:p>
    <w:p w:rsidR="00556420" w:rsidRPr="00556420" w:rsidRDefault="00556420" w:rsidP="00556420">
      <w:pPr>
        <w:spacing w:after="0" w:line="240" w:lineRule="auto"/>
        <w:jc w:val="both"/>
        <w:rPr>
          <w:rFonts w:ascii="Cambria" w:eastAsia="Times New Roman" w:hAnsi="Cambria" w:cs="Times New Roman"/>
          <w:sz w:val="24"/>
          <w:szCs w:val="24"/>
          <w:lang w:val="ro-RO" w:eastAsia="ru-RU"/>
        </w:rPr>
      </w:pPr>
    </w:p>
    <w:p w:rsidR="00556420" w:rsidRPr="00556420" w:rsidRDefault="00556420" w:rsidP="00556420">
      <w:pPr>
        <w:numPr>
          <w:ilvl w:val="0"/>
          <w:numId w:val="1"/>
        </w:numPr>
        <w:tabs>
          <w:tab w:val="left" w:pos="810"/>
        </w:tabs>
        <w:spacing w:after="0" w:line="240" w:lineRule="auto"/>
        <w:ind w:left="540" w:hanging="525"/>
        <w:jc w:val="both"/>
        <w:rPr>
          <w:rFonts w:ascii="Cambria" w:eastAsia="Times New Roman" w:hAnsi="Cambria" w:cs="Times New Roman"/>
          <w:sz w:val="24"/>
          <w:szCs w:val="24"/>
          <w:lang w:val="ro-RO" w:eastAsia="ru-RU"/>
        </w:rPr>
      </w:pPr>
      <w:r w:rsidRPr="00556420">
        <w:rPr>
          <w:rFonts w:ascii="Cambria" w:eastAsia="Times New Roman" w:hAnsi="Cambria" w:cs="Times New Roman"/>
          <w:b/>
          <w:i/>
          <w:sz w:val="24"/>
          <w:szCs w:val="24"/>
          <w:lang w:val="ro-RO" w:eastAsia="ru-RU"/>
        </w:rPr>
        <w:t>Sistemul este funcțional</w:t>
      </w:r>
      <w:r w:rsidRPr="00556420">
        <w:rPr>
          <w:rFonts w:ascii="Cambria" w:eastAsia="Times New Roman" w:hAnsi="Cambria" w:cs="Times New Roman"/>
          <w:b/>
          <w:sz w:val="24"/>
          <w:szCs w:val="24"/>
          <w:lang w:val="ro-RO" w:eastAsia="ru-RU"/>
        </w:rPr>
        <w:t>.</w:t>
      </w:r>
      <w:r w:rsidRPr="00556420">
        <w:rPr>
          <w:rFonts w:ascii="Cambria" w:eastAsia="Times New Roman" w:hAnsi="Cambria" w:cs="Times New Roman"/>
          <w:sz w:val="24"/>
          <w:szCs w:val="24"/>
          <w:lang w:val="ro-RO" w:eastAsia="ru-RU"/>
        </w:rPr>
        <w:t xml:space="preserve"> Regulile și procedurile de lucru sunt aprobate, aplicate şi optimizate permanent; personalul care activează în cadrul sistemului este instruit; serviciile sunt mediatizate intens şi oferite unui număr în creștere de beneficiari, în toate tipurile de cauze; este asigurat un nivel minim de resurse care sunt valorificate cu un grad avansat de eficienţă;</w:t>
      </w:r>
    </w:p>
    <w:p w:rsidR="00556420" w:rsidRPr="00556420" w:rsidRDefault="00556420" w:rsidP="00556420">
      <w:pPr>
        <w:tabs>
          <w:tab w:val="left" w:pos="810"/>
        </w:tabs>
        <w:spacing w:after="0" w:line="240" w:lineRule="auto"/>
        <w:ind w:left="540"/>
        <w:jc w:val="both"/>
        <w:rPr>
          <w:rFonts w:ascii="Cambria" w:eastAsia="Times New Roman" w:hAnsi="Cambria" w:cs="Times New Roman"/>
          <w:sz w:val="24"/>
          <w:szCs w:val="24"/>
          <w:lang w:val="ro-RO" w:eastAsia="ru-RU"/>
        </w:rPr>
      </w:pPr>
    </w:p>
    <w:p w:rsidR="00556420" w:rsidRPr="00556420" w:rsidRDefault="00556420" w:rsidP="00556420">
      <w:pPr>
        <w:numPr>
          <w:ilvl w:val="0"/>
          <w:numId w:val="2"/>
        </w:numPr>
        <w:tabs>
          <w:tab w:val="left" w:pos="810"/>
        </w:tabs>
        <w:spacing w:after="0" w:line="240" w:lineRule="auto"/>
        <w:ind w:left="540" w:hanging="525"/>
        <w:jc w:val="both"/>
        <w:rPr>
          <w:rFonts w:ascii="Cambria" w:eastAsia="Times New Roman" w:hAnsi="Cambria" w:cs="Times New Roman"/>
          <w:b/>
          <w:i/>
          <w:sz w:val="24"/>
          <w:szCs w:val="24"/>
          <w:lang w:val="ro-RO" w:eastAsia="ru-RU"/>
        </w:rPr>
      </w:pPr>
      <w:r w:rsidRPr="00556420">
        <w:rPr>
          <w:rFonts w:ascii="Cambria" w:eastAsia="Times New Roman" w:hAnsi="Cambria" w:cs="Times New Roman"/>
          <w:b/>
          <w:i/>
          <w:sz w:val="24"/>
          <w:szCs w:val="24"/>
          <w:lang w:val="ro-RO" w:eastAsia="ru-RU"/>
        </w:rPr>
        <w:lastRenderedPageBreak/>
        <w:t>Cadrul normativ-juridic este în continuă perfecționare</w:t>
      </w:r>
      <w:r w:rsidRPr="00556420">
        <w:rPr>
          <w:rFonts w:ascii="Cambria" w:eastAsia="Times New Roman" w:hAnsi="Cambria" w:cs="Times New Roman"/>
          <w:b/>
          <w:sz w:val="24"/>
          <w:szCs w:val="24"/>
          <w:lang w:val="ro-RO" w:eastAsia="ru-RU"/>
        </w:rPr>
        <w:t>.</w:t>
      </w:r>
      <w:r w:rsidRPr="00556420">
        <w:rPr>
          <w:rFonts w:ascii="Cambria" w:eastAsia="Times New Roman" w:hAnsi="Cambria" w:cs="Times New Roman"/>
          <w:sz w:val="24"/>
          <w:szCs w:val="24"/>
          <w:lang w:val="ro-RO" w:eastAsia="ru-RU"/>
        </w:rPr>
        <w:t xml:space="preserve"> În baza Legii cu privire la AJGS şi a cadrului normativ secundar, reflectat în regulamentele care reglementează activitatea în sistemul de AJGS, CNAJGS a revizuit reglementările necesare, astfel încât acestea să fie clare, consecvente şi fundamentate științific. </w:t>
      </w:r>
    </w:p>
    <w:p w:rsidR="00556420" w:rsidRPr="00556420" w:rsidRDefault="00556420" w:rsidP="00556420">
      <w:pPr>
        <w:tabs>
          <w:tab w:val="left" w:pos="810"/>
        </w:tabs>
        <w:spacing w:after="0" w:line="240" w:lineRule="auto"/>
        <w:ind w:left="540"/>
        <w:jc w:val="both"/>
        <w:rPr>
          <w:rFonts w:ascii="Cambria" w:eastAsia="Times New Roman" w:hAnsi="Cambria" w:cs="Times New Roman"/>
          <w:b/>
          <w:i/>
          <w:sz w:val="24"/>
          <w:szCs w:val="24"/>
          <w:lang w:val="ro-RO" w:eastAsia="ru-RU"/>
        </w:rPr>
      </w:pPr>
    </w:p>
    <w:p w:rsidR="00556420" w:rsidRPr="00556420" w:rsidRDefault="00556420" w:rsidP="00556420">
      <w:pPr>
        <w:tabs>
          <w:tab w:val="left" w:pos="810"/>
        </w:tabs>
        <w:spacing w:after="0" w:line="240" w:lineRule="auto"/>
        <w:ind w:left="540"/>
        <w:jc w:val="both"/>
        <w:rPr>
          <w:rFonts w:ascii="Cambria" w:eastAsia="Times New Roman" w:hAnsi="Cambria" w:cs="Times New Roman"/>
          <w:b/>
          <w:i/>
          <w:sz w:val="24"/>
          <w:szCs w:val="24"/>
          <w:lang w:val="ro-RO" w:eastAsia="ru-RU"/>
        </w:rPr>
      </w:pPr>
      <w:r w:rsidRPr="00556420">
        <w:rPr>
          <w:rFonts w:ascii="Cambria" w:eastAsia="Times New Roman" w:hAnsi="Cambria" w:cs="Times New Roman"/>
          <w:sz w:val="24"/>
          <w:szCs w:val="24"/>
          <w:lang w:val="ro-RO" w:eastAsia="ru-RU"/>
        </w:rPr>
        <w:t xml:space="preserve">Ca urmare a sesizării  Ministerului Justiției și înaintării de către CNAJGS a unui set de propuneri menite să permită </w:t>
      </w:r>
      <w:r w:rsidRPr="00556420">
        <w:rPr>
          <w:rFonts w:ascii="Cambria" w:eastAsia="Times New Roman" w:hAnsi="Cambria" w:cs="Times New Roman"/>
          <w:b/>
          <w:i/>
          <w:sz w:val="24"/>
          <w:szCs w:val="24"/>
          <w:lang w:val="ro-RO" w:eastAsia="ru-RU"/>
        </w:rPr>
        <w:t xml:space="preserve">accesul Oficiilor teritoriale ale CNAJGS </w:t>
      </w:r>
      <w:r w:rsidRPr="00556420">
        <w:rPr>
          <w:rFonts w:ascii="Cambria" w:eastAsia="Times New Roman" w:hAnsi="Cambria" w:cs="Times New Roman"/>
          <w:i/>
          <w:sz w:val="24"/>
          <w:szCs w:val="24"/>
          <w:lang w:val="ro-RO" w:eastAsia="ru-RU"/>
        </w:rPr>
        <w:t>(OT)</w:t>
      </w:r>
      <w:r w:rsidRPr="00556420">
        <w:rPr>
          <w:rFonts w:ascii="Cambria" w:eastAsia="Times New Roman" w:hAnsi="Cambria" w:cs="Times New Roman"/>
          <w:b/>
          <w:i/>
          <w:sz w:val="24"/>
          <w:szCs w:val="24"/>
          <w:lang w:val="ro-RO" w:eastAsia="ru-RU"/>
        </w:rPr>
        <w:t xml:space="preserve"> la bazele de date necesare pentru verificarea capacității de plată</w:t>
      </w:r>
      <w:r w:rsidRPr="00556420">
        <w:rPr>
          <w:rFonts w:ascii="Cambria" w:eastAsia="Times New Roman" w:hAnsi="Cambria" w:cs="Times New Roman"/>
          <w:sz w:val="24"/>
          <w:szCs w:val="24"/>
          <w:lang w:val="ro-RO" w:eastAsia="ru-RU"/>
        </w:rPr>
        <w:t xml:space="preserve"> a solicitanților de AJGS și instituirea </w:t>
      </w:r>
      <w:r w:rsidRPr="00556420">
        <w:rPr>
          <w:rFonts w:ascii="Cambria" w:eastAsia="Times New Roman" w:hAnsi="Cambria" w:cs="Times New Roman"/>
          <w:b/>
          <w:i/>
          <w:sz w:val="24"/>
          <w:szCs w:val="24"/>
          <w:lang w:val="ro-RO" w:eastAsia="ru-RU"/>
        </w:rPr>
        <w:t>mecanismului de recuperare a cheltuielilor</w:t>
      </w:r>
      <w:r w:rsidRPr="00556420">
        <w:rPr>
          <w:rFonts w:ascii="Cambria" w:eastAsia="Times New Roman" w:hAnsi="Cambria" w:cs="Times New Roman"/>
          <w:sz w:val="24"/>
          <w:szCs w:val="24"/>
          <w:lang w:val="ro-RO" w:eastAsia="ru-RU"/>
        </w:rPr>
        <w:t xml:space="preserve">, la 10 decembrie 2015 Parlamentul a adoptat </w:t>
      </w:r>
      <w:hyperlink r:id="rId14" w:history="1">
        <w:r w:rsidRPr="00556420">
          <w:rPr>
            <w:rFonts w:ascii="Cambria" w:eastAsia="Times New Roman" w:hAnsi="Cambria" w:cs="Times New Roman"/>
            <w:color w:val="0563C1"/>
            <w:sz w:val="24"/>
            <w:szCs w:val="24"/>
            <w:u w:val="single"/>
            <w:lang w:val="ro-RO" w:eastAsia="ru-RU"/>
          </w:rPr>
          <w:t>Legea nr. 225</w:t>
        </w:r>
      </w:hyperlink>
      <w:r w:rsidRPr="00556420">
        <w:rPr>
          <w:rFonts w:ascii="Cambria" w:eastAsia="Times New Roman" w:hAnsi="Cambria" w:cs="Times New Roman"/>
          <w:sz w:val="24"/>
          <w:szCs w:val="24"/>
          <w:lang w:val="ro-RO" w:eastAsia="ru-RU"/>
        </w:rPr>
        <w:t xml:space="preserve"> pentru modificarea și completarea unor acte legislative, în baza căreia se introduc reglementările necesare în </w:t>
      </w:r>
      <w:hyperlink r:id="rId15" w:history="1">
        <w:r w:rsidRPr="00556420">
          <w:rPr>
            <w:rFonts w:ascii="Cambria" w:eastAsia="Times New Roman" w:hAnsi="Cambria" w:cs="Times New Roman"/>
            <w:color w:val="0563C1"/>
            <w:sz w:val="24"/>
            <w:szCs w:val="24"/>
            <w:u w:val="single"/>
            <w:lang w:val="ro-RO" w:eastAsia="ru-RU"/>
          </w:rPr>
          <w:t>Legea cadastrului bunurilor imobile</w:t>
        </w:r>
      </w:hyperlink>
      <w:r w:rsidRPr="00556420">
        <w:rPr>
          <w:rFonts w:ascii="Cambria" w:eastAsia="Times New Roman" w:hAnsi="Cambria" w:cs="Times New Roman"/>
          <w:sz w:val="24"/>
          <w:szCs w:val="24"/>
          <w:lang w:val="ro-RO" w:eastAsia="ru-RU"/>
        </w:rPr>
        <w:t xml:space="preserve"> nr. 1543-XIII din 25 februarie 1998, </w:t>
      </w:r>
      <w:hyperlink r:id="rId16" w:history="1">
        <w:r w:rsidRPr="00556420">
          <w:rPr>
            <w:rFonts w:ascii="Cambria" w:eastAsia="Times New Roman" w:hAnsi="Cambria" w:cs="Times New Roman"/>
            <w:color w:val="0563C1"/>
            <w:sz w:val="24"/>
            <w:szCs w:val="24"/>
            <w:u w:val="single"/>
            <w:lang w:val="ro-RO" w:eastAsia="ru-RU"/>
          </w:rPr>
          <w:t>Codul de procedură civilă</w:t>
        </w:r>
      </w:hyperlink>
      <w:r w:rsidRPr="00556420">
        <w:rPr>
          <w:rFonts w:ascii="Cambria" w:eastAsia="Times New Roman" w:hAnsi="Cambria" w:cs="Times New Roman"/>
          <w:sz w:val="24"/>
          <w:szCs w:val="24"/>
          <w:lang w:val="ro-RO" w:eastAsia="ru-RU"/>
        </w:rPr>
        <w:t xml:space="preserve"> al Republicii Moldova nr. 225-XV din 30 mai 2003, </w:t>
      </w:r>
      <w:hyperlink r:id="rId17" w:history="1">
        <w:r w:rsidRPr="00556420">
          <w:rPr>
            <w:rFonts w:ascii="Cambria" w:eastAsia="Times New Roman" w:hAnsi="Cambria" w:cs="Times New Roman"/>
            <w:color w:val="0563C1"/>
            <w:sz w:val="24"/>
            <w:szCs w:val="24"/>
            <w:u w:val="single"/>
            <w:lang w:val="ro-RO" w:eastAsia="ru-RU"/>
          </w:rPr>
          <w:t>Codul de executare</w:t>
        </w:r>
      </w:hyperlink>
      <w:r w:rsidRPr="00556420">
        <w:rPr>
          <w:rFonts w:ascii="Cambria" w:eastAsia="Times New Roman" w:hAnsi="Cambria" w:cs="Times New Roman"/>
          <w:sz w:val="24"/>
          <w:szCs w:val="24"/>
          <w:lang w:val="ro-RO" w:eastAsia="ru-RU"/>
        </w:rPr>
        <w:t xml:space="preserve"> al Republicii Moldova nr. 443-XV din 24 decembrie 2004, Legea nr. 393-XVI din 8 decembrie 2006 pentru aprobarea </w:t>
      </w:r>
      <w:hyperlink r:id="rId18" w:history="1">
        <w:r w:rsidRPr="00556420">
          <w:rPr>
            <w:rFonts w:ascii="Cambria" w:eastAsia="Times New Roman" w:hAnsi="Cambria" w:cs="Times New Roman"/>
            <w:color w:val="0563C1"/>
            <w:sz w:val="24"/>
            <w:szCs w:val="24"/>
            <w:u w:val="single"/>
            <w:lang w:val="ro-RO" w:eastAsia="ru-RU"/>
          </w:rPr>
          <w:t>Metodologiei de calculare a tarifelor la serviciile prestate de Întreprinderea Specializată în Cadastru</w:t>
        </w:r>
      </w:hyperlink>
      <w:r w:rsidRPr="00556420">
        <w:rPr>
          <w:rFonts w:ascii="Cambria" w:eastAsia="Times New Roman" w:hAnsi="Cambria" w:cs="Times New Roman"/>
          <w:sz w:val="24"/>
          <w:szCs w:val="24"/>
          <w:lang w:val="ro-RO" w:eastAsia="ru-RU"/>
        </w:rPr>
        <w:t xml:space="preserve"> şi de filialele acesteia și </w:t>
      </w:r>
      <w:hyperlink r:id="rId19" w:history="1">
        <w:r w:rsidRPr="00556420">
          <w:rPr>
            <w:rFonts w:ascii="Cambria" w:eastAsia="Times New Roman" w:hAnsi="Cambria" w:cs="Times New Roman"/>
            <w:color w:val="0563C1"/>
            <w:sz w:val="24"/>
            <w:szCs w:val="24"/>
            <w:u w:val="single"/>
            <w:lang w:val="ro-RO" w:eastAsia="ru-RU"/>
          </w:rPr>
          <w:t>Legea nr. 198-XVI din 26 iulie 2007 cu privire la AJGS</w:t>
        </w:r>
      </w:hyperlink>
      <w:r w:rsidRPr="00556420">
        <w:rPr>
          <w:rFonts w:ascii="Cambria" w:eastAsia="Times New Roman" w:hAnsi="Cambria" w:cs="Times New Roman"/>
          <w:sz w:val="24"/>
          <w:szCs w:val="24"/>
          <w:lang w:val="ro-RO" w:eastAsia="ru-RU"/>
        </w:rPr>
        <w:t>, reglementări ce se referă la modalitatea de recuperare a cheltuielilor pentru acordarea AJGS acordate și modalitatea de obținere a informației necesare pentru verificarea capacității de plată a solicitanților de AJGS.</w:t>
      </w:r>
    </w:p>
    <w:p w:rsidR="00556420" w:rsidRPr="00556420" w:rsidRDefault="00556420" w:rsidP="00556420">
      <w:pPr>
        <w:tabs>
          <w:tab w:val="left" w:pos="810"/>
        </w:tabs>
        <w:spacing w:after="0" w:line="240" w:lineRule="auto"/>
        <w:ind w:left="540"/>
        <w:jc w:val="both"/>
        <w:rPr>
          <w:rFonts w:ascii="Cambria" w:eastAsia="Times New Roman" w:hAnsi="Cambria" w:cs="Times New Roman"/>
          <w:b/>
          <w:i/>
          <w:sz w:val="24"/>
          <w:szCs w:val="24"/>
          <w:lang w:val="ro-RO" w:eastAsia="ru-RU"/>
        </w:rPr>
      </w:pPr>
    </w:p>
    <w:p w:rsidR="00556420" w:rsidRPr="00556420" w:rsidRDefault="00556420" w:rsidP="00556420">
      <w:pPr>
        <w:numPr>
          <w:ilvl w:val="0"/>
          <w:numId w:val="3"/>
        </w:numPr>
        <w:tabs>
          <w:tab w:val="left" w:pos="810"/>
        </w:tabs>
        <w:spacing w:after="0" w:line="240" w:lineRule="auto"/>
        <w:ind w:left="540" w:hanging="525"/>
        <w:jc w:val="both"/>
        <w:rPr>
          <w:rFonts w:ascii="Cambria" w:eastAsia="Times New Roman" w:hAnsi="Cambria" w:cs="Times New Roman"/>
          <w:sz w:val="24"/>
          <w:szCs w:val="24"/>
          <w:lang w:val="ro-RO" w:eastAsia="ru-RU"/>
        </w:rPr>
      </w:pPr>
      <w:r w:rsidRPr="00556420">
        <w:rPr>
          <w:rFonts w:ascii="Cambria" w:eastAsia="Times New Roman" w:hAnsi="Cambria" w:cs="Times New Roman"/>
          <w:b/>
          <w:i/>
          <w:sz w:val="24"/>
          <w:szCs w:val="24"/>
          <w:lang w:val="ro-RO" w:eastAsia="ru-RU"/>
        </w:rPr>
        <w:t>Nivelul de calificare profesională a angajaților OT ale CNAJGS și Aparatului administrativ al CNAJGS este în creștere</w:t>
      </w:r>
      <w:r w:rsidRPr="00556420">
        <w:rPr>
          <w:rFonts w:ascii="Cambria" w:eastAsia="Times New Roman" w:hAnsi="Cambria" w:cs="Times New Roman"/>
          <w:b/>
          <w:sz w:val="24"/>
          <w:szCs w:val="24"/>
          <w:lang w:val="ro-RO" w:eastAsia="ru-RU"/>
        </w:rPr>
        <w:t xml:space="preserve"> </w:t>
      </w:r>
      <w:r w:rsidRPr="00556420">
        <w:rPr>
          <w:rFonts w:ascii="Cambria" w:eastAsia="Times New Roman" w:hAnsi="Cambria" w:cs="Times New Roman"/>
          <w:b/>
          <w:i/>
          <w:sz w:val="24"/>
          <w:szCs w:val="24"/>
          <w:lang w:val="ro-RO" w:eastAsia="ru-RU"/>
        </w:rPr>
        <w:t>permanentă</w:t>
      </w:r>
      <w:r w:rsidRPr="00556420">
        <w:rPr>
          <w:rFonts w:ascii="Cambria" w:eastAsia="Times New Roman" w:hAnsi="Cambria" w:cs="Times New Roman"/>
          <w:b/>
          <w:sz w:val="24"/>
          <w:szCs w:val="24"/>
          <w:lang w:val="ro-RO" w:eastAsia="ru-RU"/>
        </w:rPr>
        <w:t xml:space="preserve"> </w:t>
      </w:r>
      <w:r w:rsidRPr="00556420">
        <w:rPr>
          <w:rFonts w:ascii="Cambria" w:eastAsia="Times New Roman" w:hAnsi="Cambria" w:cs="Times New Roman"/>
          <w:sz w:val="24"/>
          <w:szCs w:val="24"/>
          <w:lang w:val="ro-RO" w:eastAsia="ru-RU"/>
        </w:rPr>
        <w:t>ca efect al</w:t>
      </w:r>
      <w:r w:rsidRPr="00556420">
        <w:rPr>
          <w:rFonts w:ascii="Cambria" w:eastAsia="Times New Roman" w:hAnsi="Cambria" w:cs="Times New Roman"/>
          <w:b/>
          <w:sz w:val="24"/>
          <w:szCs w:val="24"/>
          <w:lang w:val="ro-RO" w:eastAsia="ru-RU"/>
        </w:rPr>
        <w:t xml:space="preserve"> </w:t>
      </w:r>
      <w:r w:rsidRPr="00556420">
        <w:rPr>
          <w:rFonts w:ascii="Cambria" w:eastAsia="Times New Roman" w:hAnsi="Cambria" w:cs="Times New Roman"/>
          <w:sz w:val="24"/>
          <w:szCs w:val="24"/>
          <w:lang w:val="ro-RO" w:eastAsia="ru-RU"/>
        </w:rPr>
        <w:t xml:space="preserve">autoinstruirii, instruirii continue și schimbului de experiență. Aceasta a devenit posibil ca urmare a organizării de către CNAJGS, în colaborare și cu suportul partenerilor de dezvoltare, a 2 ateliere de instruire pentru personalul Aparatului administrativ </w:t>
      </w:r>
      <w:r w:rsidRPr="00556420">
        <w:rPr>
          <w:rFonts w:ascii="Cambria" w:eastAsia="Times New Roman" w:hAnsi="Cambria" w:cs="Times New Roman"/>
          <w:i/>
          <w:sz w:val="24"/>
          <w:szCs w:val="24"/>
          <w:lang w:val="ro-RO" w:eastAsia="ru-RU"/>
        </w:rPr>
        <w:t>(AA)</w:t>
      </w:r>
      <w:r w:rsidRPr="00556420">
        <w:rPr>
          <w:rFonts w:ascii="Cambria" w:eastAsia="Times New Roman" w:hAnsi="Cambria" w:cs="Times New Roman"/>
          <w:sz w:val="24"/>
          <w:szCs w:val="24"/>
          <w:lang w:val="ro-RO" w:eastAsia="ru-RU"/>
        </w:rPr>
        <w:t xml:space="preserve"> și al OT ale CNAJGS, precum și a meselor rotunde, Conferinței naționale dedicate sistemului de AJGS, vizitelor de monitorizare și schimbului de experiență.</w:t>
      </w:r>
    </w:p>
    <w:p w:rsidR="00556420" w:rsidRPr="00556420" w:rsidRDefault="00556420" w:rsidP="00556420">
      <w:pPr>
        <w:spacing w:after="0" w:line="240" w:lineRule="auto"/>
        <w:jc w:val="both"/>
        <w:rPr>
          <w:rFonts w:ascii="Cambria" w:eastAsia="Times New Roman" w:hAnsi="Cambria" w:cs="Times New Roman"/>
          <w:sz w:val="24"/>
          <w:szCs w:val="24"/>
          <w:lang w:val="ro-RO" w:eastAsia="ru-RU"/>
        </w:rPr>
      </w:pPr>
    </w:p>
    <w:p w:rsidR="00556420" w:rsidRPr="00556420" w:rsidRDefault="00556420" w:rsidP="00556420">
      <w:pPr>
        <w:numPr>
          <w:ilvl w:val="0"/>
          <w:numId w:val="4"/>
        </w:numPr>
        <w:tabs>
          <w:tab w:val="left" w:pos="810"/>
        </w:tabs>
        <w:spacing w:after="0" w:line="240" w:lineRule="auto"/>
        <w:ind w:left="540" w:hanging="525"/>
        <w:jc w:val="both"/>
        <w:rPr>
          <w:rFonts w:ascii="Cambria" w:eastAsia="Times New Roman" w:hAnsi="Cambria" w:cs="Times New Roman"/>
          <w:sz w:val="24"/>
          <w:szCs w:val="24"/>
          <w:lang w:val="ro-RO" w:eastAsia="ru-RU"/>
        </w:rPr>
      </w:pPr>
      <w:r w:rsidRPr="00556420">
        <w:rPr>
          <w:rFonts w:ascii="Cambria" w:eastAsia="Times New Roman" w:hAnsi="Cambria" w:cs="Times New Roman"/>
          <w:b/>
          <w:i/>
          <w:sz w:val="24"/>
          <w:szCs w:val="24"/>
          <w:lang w:val="ro-RO" w:eastAsia="ru-RU"/>
        </w:rPr>
        <w:t>Gradul de vizibilitate a sistemului a sporit</w:t>
      </w:r>
      <w:r w:rsidRPr="00556420">
        <w:rPr>
          <w:rFonts w:ascii="Cambria" w:eastAsia="Times New Roman" w:hAnsi="Cambria" w:cs="Times New Roman"/>
          <w:sz w:val="24"/>
          <w:szCs w:val="24"/>
          <w:lang w:val="ro-RO" w:eastAsia="ru-RU"/>
        </w:rPr>
        <w:t>.</w:t>
      </w:r>
    </w:p>
    <w:tbl>
      <w:tblPr>
        <w:tblStyle w:val="af3"/>
        <w:tblW w:w="0" w:type="auto"/>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9"/>
        <w:gridCol w:w="6096"/>
      </w:tblGrid>
      <w:tr w:rsidR="00556420" w:rsidRPr="00556420" w:rsidTr="00CF4A07">
        <w:tc>
          <w:tcPr>
            <w:tcW w:w="2935" w:type="dxa"/>
          </w:tcPr>
          <w:p w:rsidR="00556420" w:rsidRPr="00556420" w:rsidRDefault="00556420" w:rsidP="00556420">
            <w:pPr>
              <w:tabs>
                <w:tab w:val="left" w:pos="810"/>
              </w:tabs>
              <w:jc w:val="both"/>
              <w:rPr>
                <w:rFonts w:ascii="Cambria" w:eastAsia="Times New Roman" w:hAnsi="Cambria"/>
                <w:sz w:val="24"/>
                <w:szCs w:val="24"/>
                <w:lang w:val="ro-RO" w:eastAsia="ru-RU"/>
              </w:rPr>
            </w:pPr>
            <w:r w:rsidRPr="00556420">
              <w:rPr>
                <w:rFonts w:ascii="Cambria" w:eastAsia="Times New Roman" w:hAnsi="Cambria"/>
                <w:sz w:val="24"/>
                <w:szCs w:val="24"/>
                <w:lang w:val="ro-RO" w:eastAsia="ru-RU"/>
              </w:rPr>
              <w:t xml:space="preserve">Majoritatea factorilor de decizie şi a solicitanților de AJGS sunt informaţi permanent despre modalitatea de funcționare a  sistemului de AJGS. În măsura posibilităților, sunt continuate acțiunile de mediatizare din anii precedenți, astfel încît sistemul să devină tot mai cunoscut potenţialilor beneficiari de AJGS, în special pe cauzele non-penale. </w:t>
            </w:r>
          </w:p>
        </w:tc>
        <w:tc>
          <w:tcPr>
            <w:tcW w:w="6096" w:type="dxa"/>
          </w:tcPr>
          <w:p w:rsidR="00556420" w:rsidRPr="00556420" w:rsidRDefault="00556420" w:rsidP="00556420">
            <w:pPr>
              <w:tabs>
                <w:tab w:val="left" w:pos="810"/>
              </w:tabs>
              <w:jc w:val="both"/>
              <w:rPr>
                <w:rFonts w:ascii="Cambria" w:eastAsia="Times New Roman" w:hAnsi="Cambria"/>
                <w:sz w:val="24"/>
                <w:szCs w:val="24"/>
                <w:lang w:val="ro-RO" w:eastAsia="ru-RU"/>
              </w:rPr>
            </w:pPr>
            <w:r w:rsidRPr="00556420">
              <w:rPr>
                <w:rFonts w:ascii="Cambria" w:eastAsia="Times New Roman" w:hAnsi="Cambria"/>
                <w:noProof/>
                <w:sz w:val="24"/>
                <w:szCs w:val="24"/>
                <w:lang w:eastAsia="ru-RU"/>
              </w:rPr>
              <w:drawing>
                <wp:inline distT="0" distB="0" distL="0" distR="0" wp14:anchorId="61CB7B2E" wp14:editId="564184B4">
                  <wp:extent cx="3729671" cy="2921000"/>
                  <wp:effectExtent l="0" t="0" r="4445" b="0"/>
                  <wp:docPr id="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86398" cy="2965427"/>
                          </a:xfrm>
                          <a:prstGeom prst="rect">
                            <a:avLst/>
                          </a:prstGeom>
                          <a:noFill/>
                        </pic:spPr>
                      </pic:pic>
                    </a:graphicData>
                  </a:graphic>
                </wp:inline>
              </w:drawing>
            </w:r>
          </w:p>
          <w:p w:rsidR="00556420" w:rsidRPr="00556420" w:rsidRDefault="00556420" w:rsidP="00556420">
            <w:pPr>
              <w:tabs>
                <w:tab w:val="left" w:pos="810"/>
              </w:tabs>
              <w:jc w:val="both"/>
              <w:rPr>
                <w:rFonts w:ascii="Cambria" w:eastAsia="Times New Roman" w:hAnsi="Cambria"/>
                <w:sz w:val="24"/>
                <w:szCs w:val="24"/>
                <w:lang w:val="ro-RO" w:eastAsia="ru-RU"/>
              </w:rPr>
            </w:pPr>
          </w:p>
        </w:tc>
      </w:tr>
    </w:tbl>
    <w:p w:rsidR="00556420" w:rsidRPr="00556420" w:rsidRDefault="00556420" w:rsidP="00556420">
      <w:pPr>
        <w:tabs>
          <w:tab w:val="left" w:pos="810"/>
        </w:tabs>
        <w:spacing w:after="0" w:line="240" w:lineRule="auto"/>
        <w:ind w:left="540"/>
        <w:jc w:val="both"/>
        <w:rPr>
          <w:rFonts w:ascii="Cambria" w:eastAsia="Times New Roman" w:hAnsi="Cambria" w:cs="Times New Roman"/>
          <w:sz w:val="24"/>
          <w:szCs w:val="24"/>
          <w:lang w:val="ro-RO" w:eastAsia="ru-RU"/>
        </w:rPr>
      </w:pPr>
      <w:r w:rsidRPr="00556420">
        <w:rPr>
          <w:rFonts w:ascii="Cambria" w:eastAsia="Times New Roman" w:hAnsi="Cambria" w:cs="Times New Roman"/>
          <w:sz w:val="24"/>
          <w:szCs w:val="24"/>
          <w:lang w:val="ro-RO" w:eastAsia="ru-RU"/>
        </w:rPr>
        <w:t xml:space="preserve">În 2015, activitățile de mediatizare au fost realizate prin difuzarea a 2 spot-uri publicitare la televiziune, cu privire la asistența juridică calificată garantată de stat pe </w:t>
      </w:r>
      <w:hyperlink r:id="rId21" w:history="1">
        <w:r w:rsidRPr="00556420">
          <w:rPr>
            <w:rFonts w:ascii="Cambria" w:eastAsia="Times New Roman" w:hAnsi="Cambria" w:cs="Times New Roman"/>
            <w:color w:val="0563C1"/>
            <w:sz w:val="24"/>
            <w:szCs w:val="24"/>
            <w:u w:val="single"/>
            <w:lang w:val="ro-RO" w:eastAsia="ru-RU"/>
          </w:rPr>
          <w:t>cauzele penale</w:t>
        </w:r>
      </w:hyperlink>
      <w:r w:rsidRPr="00556420">
        <w:rPr>
          <w:rFonts w:ascii="Cambria" w:eastAsia="Times New Roman" w:hAnsi="Cambria" w:cs="Times New Roman"/>
          <w:sz w:val="24"/>
          <w:szCs w:val="24"/>
          <w:lang w:val="ro-RO" w:eastAsia="ru-RU"/>
        </w:rPr>
        <w:t xml:space="preserve"> și </w:t>
      </w:r>
      <w:hyperlink r:id="rId22" w:history="1">
        <w:r w:rsidRPr="00556420">
          <w:rPr>
            <w:rFonts w:ascii="Cambria" w:eastAsia="Times New Roman" w:hAnsi="Cambria" w:cs="Times New Roman"/>
            <w:color w:val="0563C1"/>
            <w:sz w:val="24"/>
            <w:szCs w:val="24"/>
            <w:u w:val="single"/>
            <w:lang w:val="ro-RO" w:eastAsia="ru-RU"/>
          </w:rPr>
          <w:t>non-penale</w:t>
        </w:r>
      </w:hyperlink>
      <w:r w:rsidRPr="00556420">
        <w:rPr>
          <w:rFonts w:ascii="Cambria" w:eastAsia="Times New Roman" w:hAnsi="Cambria" w:cs="Times New Roman"/>
          <w:sz w:val="24"/>
          <w:szCs w:val="24"/>
          <w:lang w:val="ro-RO" w:eastAsia="ru-RU"/>
        </w:rPr>
        <w:t xml:space="preserve">; participarea la emisiuni radio și tv; prin publicarea a 5 </w:t>
      </w:r>
      <w:r w:rsidRPr="00556420">
        <w:rPr>
          <w:rFonts w:ascii="Cambria" w:eastAsia="Times New Roman" w:hAnsi="Cambria" w:cs="Times New Roman"/>
          <w:sz w:val="24"/>
          <w:szCs w:val="24"/>
          <w:lang w:val="ro-RO" w:eastAsia="ru-RU"/>
        </w:rPr>
        <w:lastRenderedPageBreak/>
        <w:t>articole informative în presa scrisă; elaborarea şi editarea broșurilor și calendarelor informative cu privire la sistemul de AJGS.</w:t>
      </w:r>
    </w:p>
    <w:p w:rsidR="00556420" w:rsidRPr="00556420" w:rsidRDefault="00556420" w:rsidP="00556420">
      <w:pPr>
        <w:tabs>
          <w:tab w:val="left" w:pos="810"/>
        </w:tabs>
        <w:spacing w:after="0" w:line="240" w:lineRule="auto"/>
        <w:ind w:left="540"/>
        <w:jc w:val="both"/>
        <w:rPr>
          <w:rFonts w:ascii="Cambria" w:eastAsia="Times New Roman" w:hAnsi="Cambria" w:cs="Times New Roman"/>
          <w:sz w:val="24"/>
          <w:szCs w:val="24"/>
          <w:lang w:val="ro-RO" w:eastAsia="ru-RU"/>
        </w:rPr>
      </w:pPr>
    </w:p>
    <w:p w:rsidR="00556420" w:rsidRPr="00556420" w:rsidRDefault="00556420" w:rsidP="00556420">
      <w:pPr>
        <w:tabs>
          <w:tab w:val="left" w:pos="810"/>
        </w:tabs>
        <w:spacing w:after="0" w:line="240" w:lineRule="auto"/>
        <w:ind w:left="540"/>
        <w:jc w:val="both"/>
        <w:rPr>
          <w:rFonts w:ascii="Cambria" w:eastAsia="Times New Roman" w:hAnsi="Cambria" w:cs="Times New Roman"/>
          <w:sz w:val="24"/>
          <w:szCs w:val="24"/>
          <w:lang w:val="ro-RO" w:eastAsia="ru-RU"/>
        </w:rPr>
      </w:pPr>
      <w:r w:rsidRPr="00556420">
        <w:rPr>
          <w:rFonts w:ascii="Cambria" w:eastAsia="Times New Roman" w:hAnsi="Cambria" w:cs="Times New Roman"/>
          <w:sz w:val="24"/>
          <w:szCs w:val="24"/>
          <w:lang w:val="ro-RO" w:eastAsia="ru-RU"/>
        </w:rPr>
        <w:t>Prin intermediul parajuriştilor și OT ale CNAJGS au fost distribuite aproximativ 7500 materiale informative (broșuri, ghiduri, calendare) destinate beneficiarilor și potențialilor beneficiari de AJGS cu următoarele tematici:</w:t>
      </w:r>
    </w:p>
    <w:p w:rsidR="00556420" w:rsidRPr="00556420" w:rsidRDefault="00556420" w:rsidP="00556420">
      <w:pPr>
        <w:tabs>
          <w:tab w:val="left" w:pos="810"/>
        </w:tabs>
        <w:spacing w:after="0" w:line="240" w:lineRule="auto"/>
        <w:ind w:left="540"/>
        <w:jc w:val="both"/>
        <w:rPr>
          <w:rFonts w:ascii="Cambria" w:eastAsia="Times New Roman" w:hAnsi="Cambria" w:cs="Times New Roman"/>
          <w:sz w:val="24"/>
          <w:szCs w:val="24"/>
          <w:lang w:val="ro-RO" w:eastAsia="ru-RU"/>
        </w:rPr>
      </w:pPr>
      <w:r w:rsidRPr="00556420">
        <w:rPr>
          <w:rFonts w:ascii="Cambria" w:eastAsia="Times New Roman" w:hAnsi="Cambria" w:cs="Times New Roman"/>
          <w:sz w:val="24"/>
          <w:szCs w:val="24"/>
          <w:lang w:val="ro-RO" w:eastAsia="ru-RU"/>
        </w:rPr>
        <w:t>1. „Asistenţa juridică calificată garantată de stat pe cauzele penale”</w:t>
      </w:r>
    </w:p>
    <w:p w:rsidR="00556420" w:rsidRPr="00556420" w:rsidRDefault="00556420" w:rsidP="00556420">
      <w:pPr>
        <w:tabs>
          <w:tab w:val="left" w:pos="810"/>
        </w:tabs>
        <w:spacing w:after="0" w:line="240" w:lineRule="auto"/>
        <w:ind w:left="540"/>
        <w:jc w:val="both"/>
        <w:rPr>
          <w:rFonts w:ascii="Cambria" w:eastAsia="Times New Roman" w:hAnsi="Cambria" w:cs="Times New Roman"/>
          <w:sz w:val="24"/>
          <w:szCs w:val="24"/>
          <w:lang w:val="ro-RO" w:eastAsia="ru-RU"/>
        </w:rPr>
      </w:pPr>
      <w:r w:rsidRPr="00556420">
        <w:rPr>
          <w:rFonts w:ascii="Cambria" w:eastAsia="Times New Roman" w:hAnsi="Cambria" w:cs="Times New Roman"/>
          <w:sz w:val="24"/>
          <w:szCs w:val="24"/>
          <w:lang w:val="ro-RO" w:eastAsia="ru-RU"/>
        </w:rPr>
        <w:t>2. „Asistenţa juridică calificată garantată de stat pe cauzele non-penale”</w:t>
      </w:r>
    </w:p>
    <w:p w:rsidR="00556420" w:rsidRPr="00556420" w:rsidRDefault="00556420" w:rsidP="00556420">
      <w:pPr>
        <w:tabs>
          <w:tab w:val="left" w:pos="810"/>
        </w:tabs>
        <w:spacing w:after="0" w:line="240" w:lineRule="auto"/>
        <w:ind w:left="540"/>
        <w:jc w:val="both"/>
        <w:rPr>
          <w:rFonts w:ascii="Cambria" w:eastAsia="Times New Roman" w:hAnsi="Cambria" w:cs="Times New Roman"/>
          <w:sz w:val="24"/>
          <w:szCs w:val="24"/>
          <w:lang w:val="ro-RO" w:eastAsia="ru-RU"/>
        </w:rPr>
      </w:pPr>
      <w:r w:rsidRPr="00556420">
        <w:rPr>
          <w:rFonts w:ascii="Cambria" w:eastAsia="Times New Roman" w:hAnsi="Cambria" w:cs="Times New Roman"/>
          <w:sz w:val="24"/>
          <w:szCs w:val="24"/>
          <w:lang w:val="ro-RO" w:eastAsia="ru-RU"/>
        </w:rPr>
        <w:t>3. „Asistenţa juridică de urgenţă garantată de stat”</w:t>
      </w:r>
    </w:p>
    <w:p w:rsidR="00556420" w:rsidRPr="00556420" w:rsidRDefault="00556420" w:rsidP="00556420">
      <w:pPr>
        <w:tabs>
          <w:tab w:val="left" w:pos="810"/>
        </w:tabs>
        <w:spacing w:after="0" w:line="240" w:lineRule="auto"/>
        <w:ind w:left="540"/>
        <w:jc w:val="both"/>
        <w:rPr>
          <w:rFonts w:ascii="Cambria" w:eastAsia="Times New Roman" w:hAnsi="Cambria" w:cs="Times New Roman"/>
          <w:sz w:val="24"/>
          <w:szCs w:val="24"/>
          <w:lang w:val="ro-RO" w:eastAsia="ru-RU"/>
        </w:rPr>
      </w:pPr>
      <w:r w:rsidRPr="00556420">
        <w:rPr>
          <w:rFonts w:ascii="Cambria" w:eastAsia="Times New Roman" w:hAnsi="Cambria" w:cs="Times New Roman"/>
          <w:sz w:val="24"/>
          <w:szCs w:val="24"/>
          <w:lang w:val="ro-RO" w:eastAsia="ru-RU"/>
        </w:rPr>
        <w:t>4. „Квалифицированная юр. помощь гарантируемая государством”</w:t>
      </w:r>
    </w:p>
    <w:p w:rsidR="00556420" w:rsidRPr="00556420" w:rsidRDefault="00556420" w:rsidP="00556420">
      <w:pPr>
        <w:tabs>
          <w:tab w:val="left" w:pos="810"/>
        </w:tabs>
        <w:spacing w:after="0" w:line="240" w:lineRule="auto"/>
        <w:ind w:left="540"/>
        <w:jc w:val="both"/>
        <w:rPr>
          <w:rFonts w:ascii="Cambria" w:eastAsia="Times New Roman" w:hAnsi="Cambria" w:cs="Times New Roman"/>
          <w:sz w:val="24"/>
          <w:szCs w:val="24"/>
          <w:lang w:val="ro-RO" w:eastAsia="ru-RU"/>
        </w:rPr>
      </w:pPr>
      <w:r w:rsidRPr="00556420">
        <w:rPr>
          <w:rFonts w:ascii="Cambria" w:eastAsia="Times New Roman" w:hAnsi="Cambria" w:cs="Times New Roman"/>
          <w:sz w:val="24"/>
          <w:szCs w:val="24"/>
          <w:lang w:val="ro-RO" w:eastAsia="ru-RU"/>
        </w:rPr>
        <w:t>5. „Срочная юр. помощь гарантируемая государством”</w:t>
      </w:r>
    </w:p>
    <w:p w:rsidR="00556420" w:rsidRPr="00556420" w:rsidRDefault="00556420" w:rsidP="00556420">
      <w:pPr>
        <w:tabs>
          <w:tab w:val="left" w:pos="993"/>
        </w:tabs>
        <w:spacing w:after="0" w:line="240" w:lineRule="auto"/>
        <w:ind w:left="567"/>
        <w:contextualSpacing/>
        <w:jc w:val="both"/>
        <w:rPr>
          <w:rFonts w:ascii="Cambria" w:eastAsia="Times New Roman" w:hAnsi="Cambria" w:cs="Times New Roman"/>
          <w:sz w:val="24"/>
          <w:szCs w:val="24"/>
          <w:lang w:val="ro-RO" w:eastAsia="ru-RU"/>
        </w:rPr>
      </w:pPr>
    </w:p>
    <w:p w:rsidR="00556420" w:rsidRPr="00556420" w:rsidRDefault="00556420" w:rsidP="00556420">
      <w:pPr>
        <w:tabs>
          <w:tab w:val="left" w:pos="993"/>
        </w:tabs>
        <w:spacing w:after="0" w:line="240" w:lineRule="auto"/>
        <w:ind w:left="567"/>
        <w:contextualSpacing/>
        <w:jc w:val="both"/>
        <w:rPr>
          <w:rFonts w:ascii="Cambria" w:eastAsia="Times New Roman" w:hAnsi="Cambria" w:cs="Times New Roman"/>
          <w:sz w:val="24"/>
          <w:szCs w:val="24"/>
          <w:lang w:val="ro-RO" w:eastAsia="ru-RU"/>
        </w:rPr>
      </w:pPr>
      <w:r w:rsidRPr="00556420">
        <w:rPr>
          <w:rFonts w:ascii="Cambria" w:eastAsia="Times New Roman" w:hAnsi="Cambria" w:cs="Times New Roman"/>
          <w:sz w:val="24"/>
          <w:szCs w:val="24"/>
          <w:lang w:val="ro-RO" w:eastAsia="ru-RU"/>
        </w:rPr>
        <w:t>Totodată, în cadrul a 128 de vizite de monitorizare a parajuriştilor, au fost desfășurate campanii de informare a populației rurale despre asistența juridică primară și calificată garantată de stat. Colaborarea OT ale CNAJGS cu asociațiile obşteşti a dus la intensificarea activităţilor de mediatizare, CNAJGS beneficiind şi de suportul acestora la diseminarea informației pertinente activității din sistemul de AJGS.</w:t>
      </w:r>
    </w:p>
    <w:p w:rsidR="00556420" w:rsidRPr="00556420" w:rsidRDefault="00556420" w:rsidP="00556420">
      <w:pPr>
        <w:spacing w:after="0" w:line="240" w:lineRule="auto"/>
        <w:jc w:val="both"/>
        <w:rPr>
          <w:rFonts w:ascii="Cambria" w:eastAsia="Times New Roman" w:hAnsi="Cambria" w:cs="Times New Roman"/>
          <w:sz w:val="24"/>
          <w:szCs w:val="24"/>
          <w:lang w:val="ro-RO" w:eastAsia="ru-RU"/>
        </w:rPr>
      </w:pPr>
    </w:p>
    <w:p w:rsidR="00556420" w:rsidRPr="00556420" w:rsidRDefault="00556420" w:rsidP="00556420">
      <w:pPr>
        <w:spacing w:after="0" w:line="240" w:lineRule="auto"/>
        <w:jc w:val="both"/>
        <w:rPr>
          <w:rFonts w:ascii="Cambria" w:eastAsia="Times New Roman" w:hAnsi="Cambria" w:cs="Times New Roman"/>
          <w:sz w:val="24"/>
          <w:szCs w:val="24"/>
          <w:lang w:val="ro-RO" w:eastAsia="ru-RU"/>
        </w:rPr>
      </w:pPr>
    </w:p>
    <w:p w:rsidR="00556420" w:rsidRPr="00556420" w:rsidRDefault="00556420" w:rsidP="00556420">
      <w:pPr>
        <w:numPr>
          <w:ilvl w:val="0"/>
          <w:numId w:val="5"/>
        </w:numPr>
        <w:tabs>
          <w:tab w:val="left" w:pos="810"/>
        </w:tabs>
        <w:spacing w:after="0" w:line="240" w:lineRule="auto"/>
        <w:ind w:left="540" w:hanging="525"/>
        <w:jc w:val="both"/>
        <w:rPr>
          <w:rFonts w:ascii="Cambria" w:eastAsia="Times New Roman" w:hAnsi="Cambria" w:cs="Times New Roman"/>
          <w:sz w:val="24"/>
          <w:szCs w:val="24"/>
          <w:lang w:val="ro-RO" w:eastAsia="ru-RU"/>
        </w:rPr>
      </w:pPr>
      <w:r w:rsidRPr="00556420">
        <w:rPr>
          <w:rFonts w:ascii="Cambria" w:eastAsia="Times New Roman" w:hAnsi="Cambria" w:cs="Times New Roman"/>
          <w:b/>
          <w:i/>
          <w:sz w:val="24"/>
          <w:szCs w:val="24"/>
          <w:lang w:val="ro-RO" w:eastAsia="ru-RU"/>
        </w:rPr>
        <w:t>Calitatea asistenței juridice garantate de stat rămâne a fi una din prioritățile de activitate ale CNAJGS</w:t>
      </w:r>
      <w:r w:rsidRPr="00556420">
        <w:rPr>
          <w:rFonts w:ascii="Cambria" w:eastAsia="Times New Roman" w:hAnsi="Cambria" w:cs="Times New Roman"/>
          <w:sz w:val="24"/>
          <w:szCs w:val="24"/>
          <w:lang w:val="ro-RO" w:eastAsia="ru-RU"/>
        </w:rPr>
        <w:t xml:space="preserve">. Se acordă atenție tuturor componentelor mecanismului de asigurare a calității, inclusiv și celei de instruire profesională continuă, care oferă posibilitatea avocaților implicați în sistem de a-și perfecționa cunoștințele în domenii specifice. Adițional, </w:t>
      </w:r>
      <w:hyperlink r:id="rId23" w:history="1">
        <w:r w:rsidRPr="00556420">
          <w:rPr>
            <w:rFonts w:ascii="Cambria" w:eastAsia="Times New Roman" w:hAnsi="Cambria" w:cs="Times New Roman"/>
            <w:color w:val="0563C1"/>
            <w:sz w:val="24"/>
            <w:szCs w:val="24"/>
            <w:u w:val="single"/>
            <w:lang w:val="ro-RO" w:eastAsia="ru-RU"/>
          </w:rPr>
          <w:t>ghiduri metodologice şi profesionale</w:t>
        </w:r>
      </w:hyperlink>
      <w:r w:rsidRPr="00556420">
        <w:rPr>
          <w:rFonts w:ascii="Cambria" w:eastAsia="Times New Roman" w:hAnsi="Cambria" w:cs="Times New Roman"/>
          <w:sz w:val="24"/>
          <w:szCs w:val="24"/>
          <w:lang w:val="ro-RO" w:eastAsia="ru-RU"/>
        </w:rPr>
        <w:t xml:space="preserve"> pentru avocați şi parajurişti au fost elaborate şi distribuite. Activitățile de monitorizare a persoanelor autorizate să acorde AJGS continuă să fie unul dintre instrumentele utilizate de către CNAJGS întru asigurarea calității. Adiţional, pe parcursul anului 2015, CNAJGS a urmărit completarea instrumentelor care asigură calitatea serviciilor de AJGS. La acest capitol se înscrie adoptarea noului </w:t>
      </w:r>
      <w:hyperlink r:id="rId24" w:history="1">
        <w:r w:rsidRPr="00556420">
          <w:rPr>
            <w:rFonts w:ascii="Cambria" w:eastAsia="Times New Roman" w:hAnsi="Cambria" w:cs="Times New Roman"/>
            <w:color w:val="0563C1"/>
            <w:sz w:val="24"/>
            <w:szCs w:val="24"/>
            <w:u w:val="single"/>
            <w:lang w:val="ro-RO" w:eastAsia="ru-RU"/>
          </w:rPr>
          <w:t>mecanism de monitorizare a calităţii AJGS</w:t>
        </w:r>
      </w:hyperlink>
      <w:r w:rsidRPr="00556420">
        <w:rPr>
          <w:rFonts w:ascii="Cambria" w:eastAsia="Times New Roman" w:hAnsi="Cambria" w:cs="Times New Roman"/>
          <w:sz w:val="24"/>
          <w:szCs w:val="24"/>
          <w:lang w:val="ro-RO" w:eastAsia="ru-RU"/>
        </w:rPr>
        <w:t>, orientat spre asigurarea acordării efective şi de înaltă calitate a serviciilor de AJGS. Noul mecanism a fost pus în aplicare și testat în anul 2015.</w:t>
      </w:r>
    </w:p>
    <w:p w:rsidR="00556420" w:rsidRPr="00556420" w:rsidRDefault="00556420" w:rsidP="00556420">
      <w:pPr>
        <w:spacing w:after="200" w:line="276" w:lineRule="auto"/>
        <w:ind w:left="426" w:firstLine="9"/>
        <w:jc w:val="both"/>
        <w:rPr>
          <w:rFonts w:ascii="Cambria" w:eastAsia="Calibri" w:hAnsi="Cambria" w:cs="Times New Roman"/>
          <w:sz w:val="24"/>
          <w:szCs w:val="24"/>
          <w:lang w:val="ro-RO"/>
        </w:rPr>
      </w:pPr>
    </w:p>
    <w:p w:rsidR="00556420" w:rsidRPr="00556420" w:rsidRDefault="00556420" w:rsidP="00556420">
      <w:pPr>
        <w:spacing w:after="200" w:line="276" w:lineRule="auto"/>
        <w:ind w:left="426" w:firstLine="9"/>
        <w:jc w:val="both"/>
        <w:rPr>
          <w:rFonts w:ascii="Cambria" w:eastAsia="Calibri" w:hAnsi="Cambria" w:cs="Times New Roman"/>
          <w:sz w:val="24"/>
          <w:szCs w:val="24"/>
          <w:lang w:val="ro-RO"/>
        </w:rPr>
      </w:pPr>
      <w:r w:rsidRPr="00556420">
        <w:rPr>
          <w:rFonts w:ascii="Cambria" w:eastAsia="Calibri" w:hAnsi="Cambria" w:cs="Times New Roman"/>
          <w:sz w:val="24"/>
          <w:szCs w:val="24"/>
          <w:lang w:val="ro-RO"/>
        </w:rPr>
        <w:t xml:space="preserve">În acest sens, CNAJGS a elaborat și aprobat o serie de acte importante pentru </w:t>
      </w:r>
      <w:r w:rsidRPr="00556420">
        <w:rPr>
          <w:rFonts w:ascii="Cambria" w:eastAsia="Calibri" w:hAnsi="Cambria" w:cs="Times New Roman"/>
          <w:b/>
          <w:i/>
          <w:sz w:val="24"/>
          <w:szCs w:val="24"/>
          <w:lang w:val="ro-RO"/>
        </w:rPr>
        <w:t>implementarea noului mecanism de monitorizare a calității</w:t>
      </w:r>
      <w:r w:rsidRPr="00556420">
        <w:rPr>
          <w:rFonts w:ascii="Cambria" w:eastAsia="Calibri" w:hAnsi="Cambria" w:cs="Times New Roman"/>
          <w:sz w:val="24"/>
          <w:szCs w:val="24"/>
          <w:lang w:val="ro-RO"/>
        </w:rPr>
        <w:t>, precum:</w:t>
      </w:r>
    </w:p>
    <w:p w:rsidR="00556420" w:rsidRPr="00556420" w:rsidRDefault="00556420" w:rsidP="00556420">
      <w:pPr>
        <w:numPr>
          <w:ilvl w:val="0"/>
          <w:numId w:val="31"/>
        </w:numPr>
        <w:spacing w:after="0" w:line="240" w:lineRule="auto"/>
        <w:contextualSpacing/>
        <w:jc w:val="both"/>
        <w:rPr>
          <w:rFonts w:ascii="Cambria" w:eastAsia="Times New Roman" w:hAnsi="Cambria" w:cs="Times New Roman"/>
          <w:sz w:val="24"/>
          <w:lang w:val="ro-RO"/>
        </w:rPr>
      </w:pPr>
      <w:r w:rsidRPr="00556420">
        <w:rPr>
          <w:rFonts w:ascii="Cambria" w:eastAsia="Times New Roman" w:hAnsi="Cambria" w:cs="Times New Roman"/>
          <w:sz w:val="24"/>
          <w:szCs w:val="24"/>
          <w:lang w:val="en-US"/>
        </w:rPr>
        <w:t>Standardele de calitate ale activității avocaților care acordă AJGS pe cauzele penale,</w:t>
      </w:r>
      <w:r w:rsidRPr="00556420">
        <w:rPr>
          <w:rFonts w:ascii="Cambria" w:eastAsia="Times New Roman" w:hAnsi="Cambria" w:cs="Times New Roman"/>
          <w:sz w:val="24"/>
          <w:szCs w:val="24"/>
          <w:lang w:val="ro-RO"/>
        </w:rPr>
        <w:t xml:space="preserve"> </w:t>
      </w:r>
    </w:p>
    <w:p w:rsidR="00556420" w:rsidRPr="00556420" w:rsidRDefault="00556420" w:rsidP="00556420">
      <w:pPr>
        <w:numPr>
          <w:ilvl w:val="0"/>
          <w:numId w:val="31"/>
        </w:numPr>
        <w:spacing w:after="0" w:line="240" w:lineRule="auto"/>
        <w:contextualSpacing/>
        <w:jc w:val="both"/>
        <w:rPr>
          <w:rFonts w:ascii="Cambria" w:eastAsia="Times New Roman" w:hAnsi="Cambria" w:cs="Times New Roman"/>
          <w:sz w:val="24"/>
          <w:lang w:val="ro-RO"/>
        </w:rPr>
      </w:pPr>
      <w:r w:rsidRPr="00556420">
        <w:rPr>
          <w:rFonts w:ascii="Cambria" w:eastAsia="Times New Roman" w:hAnsi="Cambria" w:cs="Times New Roman"/>
          <w:sz w:val="24"/>
          <w:szCs w:val="24"/>
          <w:lang w:val="ro-RO"/>
        </w:rPr>
        <w:t>Standardele de calitate ale activităţii avocaților care acordă AJGS pe cauzele cu implicarea copiilor în conflict cu legea,</w:t>
      </w:r>
    </w:p>
    <w:p w:rsidR="00556420" w:rsidRPr="00556420" w:rsidRDefault="00556420" w:rsidP="00556420">
      <w:pPr>
        <w:numPr>
          <w:ilvl w:val="0"/>
          <w:numId w:val="31"/>
        </w:numPr>
        <w:spacing w:after="0" w:line="240" w:lineRule="auto"/>
        <w:contextualSpacing/>
        <w:jc w:val="both"/>
        <w:rPr>
          <w:rFonts w:ascii="Cambria" w:eastAsia="Times New Roman" w:hAnsi="Cambria" w:cs="Times New Roman"/>
          <w:sz w:val="24"/>
          <w:lang w:val="ro-RO" w:eastAsia="ru-RU"/>
        </w:rPr>
      </w:pPr>
      <w:r w:rsidRPr="00556420">
        <w:rPr>
          <w:rFonts w:ascii="Cambria" w:eastAsia="Times New Roman" w:hAnsi="Cambria" w:cs="Times New Roman"/>
          <w:sz w:val="24"/>
          <w:szCs w:val="24"/>
          <w:lang w:val="ro-RO" w:eastAsia="ru-RU"/>
        </w:rPr>
        <w:t>Standardele de calitate ale activităţii avocaților care acordă AJGS pe cauzele penale cu implicarea copiilor victime ale infracțiunilor,</w:t>
      </w:r>
    </w:p>
    <w:p w:rsidR="00556420" w:rsidRPr="00556420" w:rsidRDefault="00556420" w:rsidP="00556420">
      <w:pPr>
        <w:numPr>
          <w:ilvl w:val="0"/>
          <w:numId w:val="31"/>
        </w:numPr>
        <w:spacing w:after="0" w:line="240" w:lineRule="auto"/>
        <w:contextualSpacing/>
        <w:jc w:val="both"/>
        <w:rPr>
          <w:rFonts w:ascii="Cambria" w:eastAsia="Times New Roman" w:hAnsi="Cambria" w:cs="Times New Roman"/>
          <w:sz w:val="24"/>
          <w:lang w:val="ro-RO" w:eastAsia="ru-RU"/>
        </w:rPr>
      </w:pPr>
      <w:r w:rsidRPr="00556420">
        <w:rPr>
          <w:rFonts w:ascii="Cambria" w:eastAsia="Times New Roman" w:hAnsi="Cambria" w:cs="Times New Roman"/>
          <w:sz w:val="24"/>
          <w:szCs w:val="24"/>
          <w:lang w:val="ro-RO" w:eastAsia="ru-RU"/>
        </w:rPr>
        <w:t>Standardele de activitate ale activității avocaților care acordă AJGS pe cauzele penale cu implicarea copiilor martori ai infracțiunilor,</w:t>
      </w:r>
    </w:p>
    <w:p w:rsidR="00556420" w:rsidRPr="00556420" w:rsidRDefault="00556420" w:rsidP="00556420">
      <w:pPr>
        <w:numPr>
          <w:ilvl w:val="0"/>
          <w:numId w:val="31"/>
        </w:numPr>
        <w:spacing w:after="0" w:line="240" w:lineRule="auto"/>
        <w:contextualSpacing/>
        <w:jc w:val="both"/>
        <w:rPr>
          <w:rFonts w:ascii="Cambria" w:eastAsia="Times New Roman" w:hAnsi="Cambria" w:cs="Times New Roman"/>
          <w:sz w:val="24"/>
          <w:szCs w:val="24"/>
          <w:lang w:val="ro-RO" w:eastAsia="ru-RU"/>
        </w:rPr>
      </w:pPr>
      <w:r w:rsidRPr="00556420">
        <w:rPr>
          <w:rFonts w:ascii="Cambria" w:eastAsia="Times New Roman" w:hAnsi="Cambria" w:cs="Times New Roman"/>
          <w:sz w:val="24"/>
          <w:szCs w:val="24"/>
          <w:lang w:val="ro-RO" w:eastAsia="ru-RU"/>
        </w:rPr>
        <w:t xml:space="preserve">Regulamentul privind monitorizarea calității asistenței juridice calificate garantate de stat acordate de către avocați, </w:t>
      </w:r>
    </w:p>
    <w:p w:rsidR="00556420" w:rsidRPr="00556420" w:rsidRDefault="00556420" w:rsidP="00556420">
      <w:pPr>
        <w:numPr>
          <w:ilvl w:val="0"/>
          <w:numId w:val="31"/>
        </w:numPr>
        <w:spacing w:after="0" w:line="240" w:lineRule="auto"/>
        <w:contextualSpacing/>
        <w:jc w:val="both"/>
        <w:rPr>
          <w:rFonts w:ascii="Cambria" w:eastAsia="Times New Roman" w:hAnsi="Cambria" w:cs="Times New Roman"/>
          <w:sz w:val="24"/>
          <w:szCs w:val="24"/>
          <w:lang w:val="ro-RO" w:eastAsia="ru-RU"/>
        </w:rPr>
      </w:pPr>
      <w:r w:rsidRPr="00556420">
        <w:rPr>
          <w:rFonts w:ascii="Cambria" w:eastAsia="Times New Roman" w:hAnsi="Cambria" w:cs="Times New Roman"/>
          <w:sz w:val="24"/>
          <w:szCs w:val="24"/>
          <w:lang w:val="ro-RO" w:eastAsia="ru-RU"/>
        </w:rPr>
        <w:t>Instrumentele de monitorizare internă și externă a calității asistenței juridice calificate garantate de stat.</w:t>
      </w:r>
    </w:p>
    <w:p w:rsidR="00556420" w:rsidRPr="00556420" w:rsidRDefault="00556420" w:rsidP="00556420">
      <w:pPr>
        <w:spacing w:after="0" w:line="240" w:lineRule="auto"/>
        <w:ind w:left="795"/>
        <w:contextualSpacing/>
        <w:jc w:val="both"/>
        <w:rPr>
          <w:rFonts w:ascii="Cambria" w:eastAsia="Times New Roman" w:hAnsi="Cambria" w:cs="Times New Roman"/>
          <w:sz w:val="24"/>
          <w:lang w:val="ro-RO" w:eastAsia="ru-RU"/>
        </w:rPr>
      </w:pPr>
    </w:p>
    <w:p w:rsidR="00556420" w:rsidRPr="00556420" w:rsidRDefault="00556420" w:rsidP="00556420">
      <w:pPr>
        <w:tabs>
          <w:tab w:val="left" w:pos="810"/>
        </w:tabs>
        <w:spacing w:after="0" w:line="240" w:lineRule="auto"/>
        <w:ind w:left="540"/>
        <w:jc w:val="both"/>
        <w:rPr>
          <w:rFonts w:ascii="Cambria" w:eastAsia="Times New Roman" w:hAnsi="Cambria" w:cs="Times New Roman"/>
          <w:sz w:val="24"/>
          <w:szCs w:val="24"/>
          <w:highlight w:val="yellow"/>
          <w:lang w:val="ro-RO" w:eastAsia="ru-RU"/>
        </w:rPr>
      </w:pPr>
      <w:r w:rsidRPr="00556420">
        <w:rPr>
          <w:rFonts w:ascii="Cambria" w:eastAsia="Times New Roman" w:hAnsi="Cambria" w:cs="Times New Roman"/>
          <w:sz w:val="24"/>
          <w:szCs w:val="24"/>
          <w:lang w:val="ro-RO" w:eastAsia="ru-RU"/>
        </w:rPr>
        <w:t xml:space="preserve"> </w:t>
      </w:r>
    </w:p>
    <w:p w:rsidR="00556420" w:rsidRPr="00556420" w:rsidRDefault="00556420" w:rsidP="00556420">
      <w:pPr>
        <w:numPr>
          <w:ilvl w:val="0"/>
          <w:numId w:val="6"/>
        </w:numPr>
        <w:tabs>
          <w:tab w:val="left" w:pos="810"/>
        </w:tabs>
        <w:spacing w:after="0" w:line="240" w:lineRule="auto"/>
        <w:ind w:left="540" w:hanging="525"/>
        <w:jc w:val="both"/>
        <w:rPr>
          <w:rFonts w:ascii="Cambria" w:eastAsia="Times New Roman" w:hAnsi="Cambria" w:cs="Times New Roman"/>
          <w:sz w:val="24"/>
          <w:szCs w:val="24"/>
          <w:lang w:val="ro-RO" w:eastAsia="ru-RU"/>
        </w:rPr>
      </w:pPr>
      <w:r w:rsidRPr="00556420">
        <w:rPr>
          <w:rFonts w:ascii="Cambria" w:eastAsia="Times New Roman" w:hAnsi="Cambria" w:cs="Times New Roman"/>
          <w:b/>
          <w:i/>
          <w:sz w:val="24"/>
          <w:szCs w:val="24"/>
          <w:lang w:val="ro-RO" w:eastAsia="ru-RU"/>
        </w:rPr>
        <w:t>Interesul actualilor şi potențialilor parteneri ai CNAJGS</w:t>
      </w:r>
      <w:r w:rsidRPr="00556420">
        <w:rPr>
          <w:rFonts w:ascii="Cambria" w:eastAsia="Times New Roman" w:hAnsi="Cambria" w:cs="Times New Roman"/>
          <w:sz w:val="24"/>
          <w:szCs w:val="24"/>
          <w:lang w:val="ro-RO" w:eastAsia="ru-RU"/>
        </w:rPr>
        <w:t xml:space="preserve"> pentru consolidarea capacității sistemului de AJGS </w:t>
      </w:r>
      <w:r w:rsidRPr="00556420">
        <w:rPr>
          <w:rFonts w:ascii="Cambria" w:eastAsia="Times New Roman" w:hAnsi="Cambria" w:cs="Times New Roman"/>
          <w:b/>
          <w:i/>
          <w:sz w:val="24"/>
          <w:szCs w:val="24"/>
          <w:lang w:val="ro-RO" w:eastAsia="ru-RU"/>
        </w:rPr>
        <w:t>este în continuă creştere</w:t>
      </w:r>
      <w:r w:rsidRPr="00556420">
        <w:rPr>
          <w:rFonts w:ascii="Cambria" w:eastAsia="Times New Roman" w:hAnsi="Cambria" w:cs="Times New Roman"/>
          <w:sz w:val="24"/>
          <w:szCs w:val="24"/>
          <w:lang w:val="ro-RO" w:eastAsia="ru-RU"/>
        </w:rPr>
        <w:t>.</w:t>
      </w:r>
      <w:r w:rsidRPr="00556420">
        <w:rPr>
          <w:rFonts w:ascii="Calibri" w:eastAsia="Calibri" w:hAnsi="Calibri" w:cs="Times New Roman"/>
          <w:lang w:val="ro-RO"/>
        </w:rPr>
        <w:t xml:space="preserve"> </w:t>
      </w:r>
    </w:p>
    <w:p w:rsidR="00556420" w:rsidRPr="00556420" w:rsidRDefault="00556420" w:rsidP="00556420">
      <w:pPr>
        <w:tabs>
          <w:tab w:val="left" w:pos="810"/>
        </w:tabs>
        <w:spacing w:after="0" w:line="240" w:lineRule="auto"/>
        <w:ind w:left="540"/>
        <w:jc w:val="both"/>
        <w:rPr>
          <w:rFonts w:ascii="Cambria" w:eastAsia="Times New Roman" w:hAnsi="Cambria" w:cs="Times New Roman"/>
          <w:b/>
          <w:i/>
          <w:sz w:val="24"/>
          <w:szCs w:val="24"/>
          <w:lang w:val="ro-RO" w:eastAsia="ru-RU"/>
        </w:rPr>
      </w:pPr>
    </w:p>
    <w:p w:rsidR="00556420" w:rsidRPr="00556420" w:rsidRDefault="00556420" w:rsidP="00556420">
      <w:pPr>
        <w:tabs>
          <w:tab w:val="left" w:pos="810"/>
        </w:tabs>
        <w:spacing w:after="0" w:line="240" w:lineRule="auto"/>
        <w:ind w:left="540"/>
        <w:jc w:val="both"/>
        <w:rPr>
          <w:rFonts w:ascii="Cambria" w:eastAsia="Times New Roman" w:hAnsi="Cambria" w:cs="Times New Roman"/>
          <w:b/>
          <w:i/>
          <w:sz w:val="24"/>
          <w:szCs w:val="24"/>
          <w:lang w:val="ro-RO" w:eastAsia="ru-RU"/>
        </w:rPr>
      </w:pPr>
    </w:p>
    <w:p w:rsidR="00556420" w:rsidRPr="00556420" w:rsidRDefault="00556420" w:rsidP="00556420">
      <w:pPr>
        <w:tabs>
          <w:tab w:val="left" w:pos="810"/>
        </w:tabs>
        <w:spacing w:after="0" w:line="240" w:lineRule="auto"/>
        <w:ind w:left="540"/>
        <w:jc w:val="both"/>
        <w:rPr>
          <w:rFonts w:ascii="Cambria" w:eastAsia="Times New Roman" w:hAnsi="Cambria" w:cs="Times New Roman"/>
          <w:b/>
          <w:i/>
          <w:sz w:val="24"/>
          <w:szCs w:val="24"/>
          <w:lang w:val="ro-RO" w:eastAsia="ru-RU"/>
        </w:rPr>
      </w:pPr>
    </w:p>
    <w:p w:rsidR="00556420" w:rsidRPr="00556420" w:rsidRDefault="00556420" w:rsidP="00556420">
      <w:pPr>
        <w:tabs>
          <w:tab w:val="left" w:pos="810"/>
        </w:tabs>
        <w:spacing w:after="0" w:line="240" w:lineRule="auto"/>
        <w:ind w:left="540"/>
        <w:jc w:val="both"/>
        <w:rPr>
          <w:rFonts w:ascii="Cambria" w:eastAsia="Times New Roman" w:hAnsi="Cambria" w:cs="Times New Roman"/>
          <w:sz w:val="24"/>
          <w:szCs w:val="24"/>
          <w:lang w:val="ro-RO" w:eastAsia="ru-RU"/>
        </w:rPr>
      </w:pPr>
    </w:p>
    <w:tbl>
      <w:tblPr>
        <w:tblStyle w:val="af3"/>
        <w:tblW w:w="0" w:type="auto"/>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4"/>
        <w:gridCol w:w="4061"/>
      </w:tblGrid>
      <w:tr w:rsidR="00556420" w:rsidRPr="00556420" w:rsidTr="00CF4A07">
        <w:tc>
          <w:tcPr>
            <w:tcW w:w="4785" w:type="dxa"/>
          </w:tcPr>
          <w:p w:rsidR="00556420" w:rsidRPr="00556420" w:rsidRDefault="00556420" w:rsidP="00556420">
            <w:pPr>
              <w:tabs>
                <w:tab w:val="left" w:pos="810"/>
              </w:tabs>
              <w:jc w:val="both"/>
              <w:rPr>
                <w:rFonts w:ascii="Cambria" w:eastAsia="Times New Roman" w:hAnsi="Cambria"/>
                <w:sz w:val="24"/>
                <w:szCs w:val="24"/>
                <w:lang w:val="ro-RO" w:eastAsia="ru-RU"/>
              </w:rPr>
            </w:pPr>
            <w:r w:rsidRPr="00556420">
              <w:rPr>
                <w:rFonts w:ascii="Cambria" w:eastAsia="Times New Roman" w:hAnsi="Cambria"/>
                <w:noProof/>
                <w:sz w:val="24"/>
                <w:szCs w:val="24"/>
                <w:lang w:eastAsia="ru-RU"/>
              </w:rPr>
              <w:drawing>
                <wp:inline distT="0" distB="0" distL="0" distR="0">
                  <wp:extent cx="2809875" cy="2486025"/>
                  <wp:effectExtent l="0" t="0" r="9525" b="9525"/>
                  <wp:docPr id="52" name="Рисунок 52" descr="parteneri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teneriat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09875" cy="2486025"/>
                          </a:xfrm>
                          <a:prstGeom prst="rect">
                            <a:avLst/>
                          </a:prstGeom>
                          <a:noFill/>
                          <a:ln>
                            <a:noFill/>
                          </a:ln>
                        </pic:spPr>
                      </pic:pic>
                    </a:graphicData>
                  </a:graphic>
                </wp:inline>
              </w:drawing>
            </w:r>
          </w:p>
        </w:tc>
        <w:tc>
          <w:tcPr>
            <w:tcW w:w="4786" w:type="dxa"/>
          </w:tcPr>
          <w:p w:rsidR="00556420" w:rsidRPr="00556420" w:rsidRDefault="00556420" w:rsidP="00556420">
            <w:pPr>
              <w:tabs>
                <w:tab w:val="left" w:pos="810"/>
              </w:tabs>
              <w:jc w:val="both"/>
              <w:rPr>
                <w:rFonts w:ascii="Cambria" w:eastAsia="Times New Roman" w:hAnsi="Cambria"/>
                <w:sz w:val="24"/>
                <w:szCs w:val="24"/>
                <w:lang w:val="ro-RO" w:eastAsia="ru-RU"/>
              </w:rPr>
            </w:pPr>
            <w:r w:rsidRPr="00556420">
              <w:rPr>
                <w:rFonts w:ascii="Cambria" w:eastAsia="Times New Roman" w:hAnsi="Cambria"/>
                <w:sz w:val="24"/>
                <w:szCs w:val="24"/>
                <w:lang w:val="ro-RO" w:eastAsia="ru-RU"/>
              </w:rPr>
              <w:t xml:space="preserve">În particular, datorită colaborării cu Reprezentanţa UNICEF-Moldova, Fundaţia “Soros-Moldova” </w:t>
            </w:r>
            <w:r w:rsidRPr="00556420">
              <w:rPr>
                <w:rFonts w:ascii="Cambria" w:eastAsia="Times New Roman" w:hAnsi="Cambria"/>
                <w:i/>
                <w:sz w:val="24"/>
                <w:szCs w:val="24"/>
                <w:lang w:val="ro-RO" w:eastAsia="ru-RU"/>
              </w:rPr>
              <w:t>(FSM)</w:t>
            </w:r>
            <w:r w:rsidRPr="00556420">
              <w:rPr>
                <w:rFonts w:ascii="Cambria" w:eastAsia="Times New Roman" w:hAnsi="Cambria"/>
                <w:sz w:val="24"/>
                <w:szCs w:val="24"/>
                <w:lang w:val="ro-RO" w:eastAsia="ru-RU"/>
              </w:rPr>
              <w:t xml:space="preserve">, Organizația Internațională pentru Migrație din Moldova </w:t>
            </w:r>
            <w:r w:rsidRPr="00556420">
              <w:rPr>
                <w:rFonts w:ascii="Cambria" w:eastAsia="Times New Roman" w:hAnsi="Cambria"/>
                <w:i/>
                <w:sz w:val="24"/>
                <w:szCs w:val="24"/>
                <w:lang w:val="ro-RO" w:eastAsia="ru-RU"/>
              </w:rPr>
              <w:t>(OIM)</w:t>
            </w:r>
            <w:r w:rsidRPr="00556420">
              <w:rPr>
                <w:rFonts w:ascii="Cambria" w:eastAsia="Times New Roman" w:hAnsi="Cambria"/>
                <w:sz w:val="24"/>
                <w:szCs w:val="24"/>
                <w:lang w:val="ro-RO" w:eastAsia="ru-RU"/>
              </w:rPr>
              <w:t xml:space="preserve">, Înaltul Comisariat pentru Refugiaţi al Naţiunilor Unite </w:t>
            </w:r>
            <w:r w:rsidRPr="00556420">
              <w:rPr>
                <w:rFonts w:ascii="Cambria" w:eastAsia="Times New Roman" w:hAnsi="Cambria"/>
                <w:i/>
                <w:sz w:val="24"/>
                <w:szCs w:val="24"/>
                <w:lang w:val="ro-RO" w:eastAsia="ru-RU"/>
              </w:rPr>
              <w:t>(UNHCR)</w:t>
            </w:r>
            <w:r w:rsidRPr="00556420">
              <w:rPr>
                <w:rFonts w:ascii="Cambria" w:eastAsia="Times New Roman" w:hAnsi="Cambria"/>
                <w:sz w:val="24"/>
                <w:szCs w:val="24"/>
                <w:lang w:val="ro-RO" w:eastAsia="ru-RU"/>
              </w:rPr>
              <w:t xml:space="preserve">, Institutul de Reforme Penale </w:t>
            </w:r>
            <w:r w:rsidRPr="00556420">
              <w:rPr>
                <w:rFonts w:ascii="Cambria" w:eastAsia="Times New Roman" w:hAnsi="Cambria"/>
                <w:i/>
                <w:sz w:val="24"/>
                <w:szCs w:val="24"/>
                <w:lang w:val="ro-RO" w:eastAsia="ru-RU"/>
              </w:rPr>
              <w:t>(IRP)</w:t>
            </w:r>
            <w:r w:rsidRPr="00556420">
              <w:rPr>
                <w:rFonts w:ascii="Cambria" w:eastAsia="Times New Roman" w:hAnsi="Cambria"/>
                <w:sz w:val="24"/>
                <w:szCs w:val="24"/>
                <w:lang w:val="ro-RO" w:eastAsia="ru-RU"/>
              </w:rPr>
              <w:t xml:space="preserve"> a fost posibilă atingerea obiectivelor de dezvoltare a sistemului de AJGS, așa încât beneficiarii de AJGS să aibă parte de o mai mare protecție juridică din partea statului.</w:t>
            </w:r>
          </w:p>
        </w:tc>
      </w:tr>
    </w:tbl>
    <w:p w:rsidR="00556420" w:rsidRPr="00556420" w:rsidRDefault="00556420" w:rsidP="00556420">
      <w:pPr>
        <w:tabs>
          <w:tab w:val="left" w:pos="810"/>
        </w:tabs>
        <w:spacing w:after="0" w:line="240" w:lineRule="auto"/>
        <w:ind w:left="540"/>
        <w:jc w:val="both"/>
        <w:rPr>
          <w:rFonts w:ascii="Cambria" w:eastAsia="Times New Roman" w:hAnsi="Cambria" w:cs="Times New Roman"/>
          <w:sz w:val="24"/>
          <w:szCs w:val="24"/>
          <w:lang w:val="ro-RO" w:eastAsia="ru-RU"/>
        </w:rPr>
      </w:pPr>
    </w:p>
    <w:p w:rsidR="00556420" w:rsidRPr="00556420" w:rsidRDefault="00556420" w:rsidP="00556420">
      <w:pPr>
        <w:tabs>
          <w:tab w:val="left" w:pos="810"/>
        </w:tabs>
        <w:spacing w:after="0" w:line="240" w:lineRule="auto"/>
        <w:ind w:left="540"/>
        <w:jc w:val="both"/>
        <w:rPr>
          <w:rFonts w:ascii="Cambria" w:eastAsia="Times New Roman" w:hAnsi="Cambria" w:cs="Times New Roman"/>
          <w:sz w:val="24"/>
          <w:szCs w:val="24"/>
          <w:lang w:val="ro-RO" w:eastAsia="ru-RU"/>
        </w:rPr>
      </w:pPr>
      <w:r w:rsidRPr="00556420">
        <w:rPr>
          <w:rFonts w:ascii="Cambria" w:eastAsia="Times New Roman" w:hAnsi="Cambria" w:cs="Times New Roman"/>
          <w:sz w:val="24"/>
          <w:szCs w:val="24"/>
          <w:lang w:val="ro-RO" w:eastAsia="ru-RU"/>
        </w:rPr>
        <w:t xml:space="preserve">În 2015 a continuat colaborarea cu partenerii de dezvoltare, în vederea implementării acțiunilor strategice prevăzute în documentele de politici, cum ar fi </w:t>
      </w:r>
      <w:r w:rsidRPr="00556420">
        <w:rPr>
          <w:rFonts w:ascii="Cambria" w:eastAsia="Times New Roman" w:hAnsi="Cambria" w:cs="Times New Roman"/>
          <w:i/>
          <w:sz w:val="24"/>
          <w:szCs w:val="24"/>
          <w:lang w:val="ro-RO" w:eastAsia="ru-RU"/>
        </w:rPr>
        <w:t xml:space="preserve">Strategia de reformă a sectorului justiției pentru anii 2011-2016 (SRSJ 2011-2016) </w:t>
      </w:r>
      <w:r w:rsidRPr="00556420">
        <w:rPr>
          <w:rFonts w:ascii="Cambria" w:eastAsia="Times New Roman" w:hAnsi="Cambria" w:cs="Times New Roman"/>
          <w:sz w:val="24"/>
          <w:szCs w:val="24"/>
          <w:lang w:val="ro-RO" w:eastAsia="ru-RU"/>
        </w:rPr>
        <w:t xml:space="preserve">şi </w:t>
      </w:r>
      <w:r w:rsidRPr="00556420">
        <w:rPr>
          <w:rFonts w:ascii="Cambria" w:eastAsia="Times New Roman" w:hAnsi="Cambria" w:cs="Times New Roman"/>
          <w:i/>
          <w:sz w:val="24"/>
          <w:szCs w:val="24"/>
          <w:lang w:val="ro-RO" w:eastAsia="ru-RU"/>
        </w:rPr>
        <w:t>Strategia de activitate în sistemul de acordare a asistenței juridice garantate de stat pentru anii 2015-2017</w:t>
      </w:r>
      <w:r w:rsidRPr="00556420">
        <w:rPr>
          <w:rFonts w:ascii="Cambria" w:eastAsia="Times New Roman" w:hAnsi="Cambria" w:cs="Times New Roman"/>
          <w:sz w:val="24"/>
          <w:szCs w:val="24"/>
          <w:lang w:val="ro-RO" w:eastAsia="ru-RU"/>
        </w:rPr>
        <w:t>,</w:t>
      </w:r>
      <w:r w:rsidRPr="00556420">
        <w:rPr>
          <w:rFonts w:ascii="Calibri" w:eastAsia="Calibri" w:hAnsi="Calibri" w:cs="Times New Roman"/>
          <w:lang w:val="ro-RO"/>
        </w:rPr>
        <w:t xml:space="preserve"> </w:t>
      </w:r>
      <w:r w:rsidRPr="00556420">
        <w:rPr>
          <w:rFonts w:ascii="Cambria" w:eastAsia="Times New Roman" w:hAnsi="Cambria" w:cs="Times New Roman"/>
          <w:i/>
          <w:sz w:val="24"/>
          <w:szCs w:val="24"/>
          <w:lang w:val="ro-RO" w:eastAsia="ru-RU"/>
        </w:rPr>
        <w:t>Planul național de acțiuni pentru implementarea Acordului de Asociere Republica Moldova–Uniunea Europeană pentru anii 2014-2016</w:t>
      </w:r>
      <w:r w:rsidRPr="00556420">
        <w:rPr>
          <w:rFonts w:ascii="Cambria" w:eastAsia="Times New Roman" w:hAnsi="Cambria" w:cs="Times New Roman"/>
          <w:sz w:val="24"/>
          <w:szCs w:val="24"/>
          <w:lang w:val="ro-RO" w:eastAsia="ru-RU"/>
        </w:rPr>
        <w:t xml:space="preserve"> și alte documente de politici care prevăd consolidarea sistemului de acordare a asistenței juridice garantate de stat.</w:t>
      </w:r>
    </w:p>
    <w:p w:rsidR="00556420" w:rsidRPr="00556420" w:rsidRDefault="00556420" w:rsidP="00556420">
      <w:pPr>
        <w:tabs>
          <w:tab w:val="left" w:pos="810"/>
        </w:tabs>
        <w:spacing w:after="0" w:line="240" w:lineRule="auto"/>
        <w:jc w:val="both"/>
        <w:rPr>
          <w:rFonts w:ascii="Cambria" w:eastAsia="Times New Roman" w:hAnsi="Cambria" w:cs="Times New Roman"/>
          <w:sz w:val="24"/>
          <w:szCs w:val="24"/>
          <w:lang w:val="ro-RO" w:eastAsia="ru-RU"/>
        </w:rPr>
      </w:pPr>
      <w:r w:rsidRPr="00556420">
        <w:rPr>
          <w:rFonts w:ascii="Cambria" w:eastAsia="Times New Roman" w:hAnsi="Cambria" w:cs="Times New Roman"/>
          <w:sz w:val="24"/>
          <w:szCs w:val="24"/>
          <w:lang w:val="ro-RO" w:eastAsia="ru-RU"/>
        </w:rPr>
        <w:tab/>
      </w:r>
    </w:p>
    <w:p w:rsidR="00556420" w:rsidRPr="00556420" w:rsidRDefault="00556420" w:rsidP="00556420">
      <w:pPr>
        <w:numPr>
          <w:ilvl w:val="0"/>
          <w:numId w:val="6"/>
        </w:numPr>
        <w:tabs>
          <w:tab w:val="left" w:pos="810"/>
        </w:tabs>
        <w:spacing w:before="20" w:after="20" w:line="240" w:lineRule="auto"/>
        <w:ind w:left="540" w:hanging="525"/>
        <w:jc w:val="both"/>
        <w:rPr>
          <w:rFonts w:ascii="Cambria" w:eastAsia="Times New Roman" w:hAnsi="Cambria" w:cs="Times New Roman"/>
          <w:sz w:val="24"/>
          <w:szCs w:val="24"/>
          <w:lang w:val="ro-RO" w:eastAsia="ru-RU"/>
        </w:rPr>
      </w:pPr>
      <w:r w:rsidRPr="00556420">
        <w:rPr>
          <w:rFonts w:ascii="Cambria" w:eastAsia="Times New Roman" w:hAnsi="Cambria" w:cs="Times New Roman"/>
          <w:b/>
          <w:i/>
          <w:sz w:val="24"/>
          <w:szCs w:val="24"/>
          <w:lang w:val="ro-RO" w:eastAsia="ru-RU"/>
        </w:rPr>
        <w:t xml:space="preserve">Statutul juridic definitivat al CNAJGS. </w:t>
      </w:r>
      <w:r w:rsidRPr="00556420">
        <w:rPr>
          <w:rFonts w:ascii="Cambria" w:eastAsia="Times New Roman" w:hAnsi="Cambria" w:cs="Times New Roman"/>
          <w:sz w:val="24"/>
          <w:szCs w:val="24"/>
          <w:lang w:val="ro-RO" w:eastAsia="ru-RU"/>
        </w:rPr>
        <w:t>Activitatea curentă a</w:t>
      </w:r>
      <w:r w:rsidRPr="00556420">
        <w:rPr>
          <w:rFonts w:ascii="Cambria" w:eastAsia="Times New Roman" w:hAnsi="Cambria" w:cs="Times New Roman"/>
          <w:b/>
          <w:i/>
          <w:sz w:val="24"/>
          <w:szCs w:val="24"/>
          <w:lang w:val="ro-RO" w:eastAsia="ru-RU"/>
        </w:rPr>
        <w:t xml:space="preserve"> </w:t>
      </w:r>
      <w:r w:rsidRPr="00556420">
        <w:rPr>
          <w:rFonts w:ascii="Cambria" w:eastAsia="Times New Roman" w:hAnsi="Cambria" w:cs="Times New Roman"/>
          <w:sz w:val="24"/>
          <w:szCs w:val="24"/>
          <w:lang w:val="ro-RO" w:eastAsia="ru-RU"/>
        </w:rPr>
        <w:t xml:space="preserve">CNAJGS este asigurată în continuare de către AA al CNAJGS, care monitorizează funcționarea sistemului de acordare a AJGS, contribuind la funcționarea și fortificarea capacității de administrare a întregului sistem de AJGS. </w:t>
      </w:r>
    </w:p>
    <w:p w:rsidR="00556420" w:rsidRPr="00556420" w:rsidRDefault="00556420" w:rsidP="00556420">
      <w:pPr>
        <w:spacing w:before="20" w:after="20" w:line="240" w:lineRule="auto"/>
        <w:jc w:val="both"/>
        <w:rPr>
          <w:rFonts w:ascii="Cambria" w:eastAsia="Times New Roman" w:hAnsi="Cambria" w:cs="Times New Roman"/>
          <w:sz w:val="24"/>
          <w:szCs w:val="24"/>
          <w:lang w:val="ro-RO" w:eastAsia="ru-RU"/>
        </w:rPr>
      </w:pPr>
    </w:p>
    <w:p w:rsidR="00556420" w:rsidRPr="00556420" w:rsidRDefault="00556420" w:rsidP="00556420">
      <w:pPr>
        <w:spacing w:before="20" w:after="20" w:line="240" w:lineRule="auto"/>
        <w:jc w:val="both"/>
        <w:rPr>
          <w:rFonts w:ascii="Cambria" w:eastAsia="Times New Roman" w:hAnsi="Cambria" w:cs="Times New Roman"/>
          <w:i/>
          <w:sz w:val="24"/>
          <w:szCs w:val="24"/>
          <w:lang w:val="ro-RO" w:eastAsia="ru-RU"/>
        </w:rPr>
      </w:pPr>
      <w:r w:rsidRPr="00556420">
        <w:rPr>
          <w:rFonts w:ascii="Cambria" w:eastAsia="Times New Roman" w:hAnsi="Cambria" w:cs="Times New Roman"/>
          <w:sz w:val="24"/>
          <w:szCs w:val="24"/>
          <w:lang w:val="ro-RO" w:eastAsia="ru-RU"/>
        </w:rPr>
        <w:t xml:space="preserve">Cu toate acestea, se constată unele </w:t>
      </w:r>
      <w:r w:rsidRPr="00556420">
        <w:rPr>
          <w:rFonts w:ascii="Cambria" w:eastAsia="Times New Roman" w:hAnsi="Cambria" w:cs="Times New Roman"/>
          <w:b/>
          <w:sz w:val="24"/>
          <w:szCs w:val="24"/>
          <w:u w:val="single"/>
          <w:lang w:val="ro-RO" w:eastAsia="ru-RU"/>
        </w:rPr>
        <w:t>deficiențe în activitate</w:t>
      </w:r>
      <w:r w:rsidRPr="00556420">
        <w:rPr>
          <w:rFonts w:ascii="Cambria" w:eastAsia="Times New Roman" w:hAnsi="Cambria" w:cs="Times New Roman"/>
          <w:sz w:val="24"/>
          <w:szCs w:val="24"/>
          <w:lang w:val="ro-RO" w:eastAsia="ru-RU"/>
        </w:rPr>
        <w:t xml:space="preserve">, precum </w:t>
      </w:r>
      <w:r w:rsidRPr="00556420">
        <w:rPr>
          <w:rFonts w:ascii="Cambria" w:eastAsia="Times New Roman" w:hAnsi="Cambria" w:cs="Times New Roman"/>
          <w:i/>
          <w:sz w:val="24"/>
          <w:szCs w:val="24"/>
          <w:lang w:val="ro-RO" w:eastAsia="ru-RU"/>
        </w:rPr>
        <w:t>cadrul legislativ</w:t>
      </w:r>
      <w:r w:rsidRPr="00556420">
        <w:rPr>
          <w:rFonts w:ascii="Cambria" w:eastAsia="Times New Roman" w:hAnsi="Cambria" w:cs="Times New Roman"/>
          <w:sz w:val="24"/>
          <w:szCs w:val="24"/>
          <w:lang w:val="ro-RO" w:eastAsia="ru-RU"/>
        </w:rPr>
        <w:t xml:space="preserve"> care încă necesită perfecționare și ajustare, </w:t>
      </w:r>
      <w:r w:rsidRPr="00556420">
        <w:rPr>
          <w:rFonts w:ascii="Cambria" w:eastAsia="Times New Roman" w:hAnsi="Cambria" w:cs="Times New Roman"/>
          <w:i/>
          <w:sz w:val="24"/>
          <w:szCs w:val="24"/>
          <w:lang w:val="ro-RO" w:eastAsia="ru-RU"/>
        </w:rPr>
        <w:t>extinderea categoriilor de beneficiari</w:t>
      </w:r>
      <w:r w:rsidRPr="00556420">
        <w:rPr>
          <w:rFonts w:ascii="Cambria" w:eastAsia="Times New Roman" w:hAnsi="Cambria" w:cs="Times New Roman"/>
          <w:sz w:val="24"/>
          <w:szCs w:val="24"/>
          <w:lang w:val="ro-RO" w:eastAsia="ru-RU"/>
        </w:rPr>
        <w:t xml:space="preserve"> ai asistenței juridice garantate de stat exceptați de testul financiar (ex: solicitanți de azil, victimele violenţei în familie, victimele infracțiunilor etc.). Un alt aspect la care trebuie de acordat atenție este ajustarea cadrului normativ secundar care vizează sistemul de AJGS, deoarece de la adoptare până în prezent unele regulamente nu au fost revizuite</w:t>
      </w:r>
      <w:r w:rsidRPr="00556420">
        <w:rPr>
          <w:rFonts w:ascii="Cambria" w:eastAsia="Times New Roman" w:hAnsi="Cambria" w:cs="Times New Roman"/>
          <w:i/>
          <w:sz w:val="24"/>
          <w:szCs w:val="24"/>
          <w:lang w:val="ro-RO" w:eastAsia="ru-RU"/>
        </w:rPr>
        <w:t>.</w:t>
      </w:r>
    </w:p>
    <w:p w:rsidR="00556420" w:rsidRPr="00556420" w:rsidRDefault="00556420" w:rsidP="00556420">
      <w:pPr>
        <w:spacing w:before="20" w:after="20" w:line="240" w:lineRule="auto"/>
        <w:jc w:val="both"/>
        <w:rPr>
          <w:rFonts w:ascii="Cambria" w:eastAsia="Times New Roman" w:hAnsi="Cambria" w:cs="Times New Roman"/>
          <w:i/>
          <w:sz w:val="24"/>
          <w:szCs w:val="24"/>
          <w:lang w:val="ro-RO" w:eastAsia="ru-RU"/>
        </w:rPr>
      </w:pPr>
    </w:p>
    <w:p w:rsidR="00556420" w:rsidRPr="00556420" w:rsidRDefault="00556420" w:rsidP="00556420">
      <w:pPr>
        <w:spacing w:before="20" w:after="20" w:line="240" w:lineRule="auto"/>
        <w:jc w:val="both"/>
        <w:rPr>
          <w:rFonts w:ascii="Cambria" w:eastAsia="Times New Roman" w:hAnsi="Cambria" w:cs="Times New Roman"/>
          <w:sz w:val="24"/>
          <w:szCs w:val="24"/>
          <w:lang w:val="ro-RO" w:eastAsia="ru-RU"/>
        </w:rPr>
      </w:pPr>
      <w:r w:rsidRPr="00556420">
        <w:rPr>
          <w:rFonts w:ascii="Cambria" w:eastAsia="Times New Roman" w:hAnsi="Cambria" w:cs="Times New Roman"/>
          <w:sz w:val="24"/>
          <w:szCs w:val="24"/>
          <w:lang w:val="ro-RO" w:eastAsia="ru-RU"/>
        </w:rPr>
        <w:t xml:space="preserve">Se constată și anumite </w:t>
      </w:r>
      <w:r w:rsidRPr="00556420">
        <w:rPr>
          <w:rFonts w:ascii="Cambria" w:eastAsia="Times New Roman" w:hAnsi="Cambria" w:cs="Times New Roman"/>
          <w:b/>
          <w:sz w:val="24"/>
          <w:szCs w:val="24"/>
          <w:u w:val="single"/>
          <w:lang w:val="ro-RO" w:eastAsia="ru-RU"/>
        </w:rPr>
        <w:t>deficiențe financiare</w:t>
      </w:r>
      <w:r w:rsidRPr="00556420">
        <w:rPr>
          <w:rFonts w:ascii="Cambria" w:eastAsia="Times New Roman" w:hAnsi="Cambria" w:cs="Times New Roman"/>
          <w:sz w:val="24"/>
          <w:szCs w:val="24"/>
          <w:lang w:val="ro-RO" w:eastAsia="ru-RU"/>
        </w:rPr>
        <w:t xml:space="preserve"> care au împiedicat în implementarea acțiunilor/obiectivelor trasate în documentele de politici, în particular prioritățile trasate în</w:t>
      </w:r>
      <w:r w:rsidRPr="00556420">
        <w:rPr>
          <w:rFonts w:ascii="Cambria" w:eastAsia="Times New Roman" w:hAnsi="Cambria" w:cs="Times New Roman"/>
          <w:i/>
          <w:sz w:val="24"/>
          <w:szCs w:val="24"/>
          <w:lang w:val="ro-RO" w:eastAsia="ru-RU"/>
        </w:rPr>
        <w:t xml:space="preserve"> </w:t>
      </w:r>
      <w:r w:rsidRPr="00556420">
        <w:rPr>
          <w:rFonts w:ascii="Cambria" w:eastAsia="Times New Roman" w:hAnsi="Cambria" w:cs="Times New Roman"/>
          <w:sz w:val="24"/>
          <w:szCs w:val="24"/>
          <w:lang w:val="ro-RO" w:eastAsia="ru-RU"/>
        </w:rPr>
        <w:t>SRSJ 2011-2016. Astfel în anul 2015 din totalul de 1050,8 mii lei alocate pentru implementarea SRSJ 2011-2016, a fost posibilă executarea a 716,1 mii lei ca urmare a reprioritizării resurselor bugetare. În consecință din cinci acțiuni planificate pentru a fi realizate anul trecut, în vederea implementării reformei în domeniul justiției, a fost posibilă doar ”Instituționalizarea sistemului de asistență juridică primară prin crearea rețelei de parajuriști” și parțial  ”Desfășurarea campaniilor de informare a publicului cu privire la asistența juridică garantată de stat”.</w:t>
      </w:r>
    </w:p>
    <w:p w:rsidR="00556420" w:rsidRPr="00556420" w:rsidRDefault="00556420" w:rsidP="00556420">
      <w:pPr>
        <w:spacing w:before="20" w:after="20" w:line="240" w:lineRule="auto"/>
        <w:jc w:val="both"/>
        <w:rPr>
          <w:rFonts w:ascii="Cambria" w:eastAsia="Times New Roman" w:hAnsi="Cambria" w:cs="Times New Roman"/>
          <w:sz w:val="24"/>
          <w:szCs w:val="24"/>
          <w:lang w:val="ro-RO" w:eastAsia="ru-RU"/>
        </w:rPr>
      </w:pPr>
      <w:r w:rsidRPr="00556420">
        <w:rPr>
          <w:rFonts w:ascii="Cambria" w:eastAsia="Times New Roman" w:hAnsi="Cambria" w:cs="Times New Roman"/>
          <w:sz w:val="24"/>
          <w:szCs w:val="24"/>
          <w:lang w:val="ro-RO" w:eastAsia="ru-RU"/>
        </w:rPr>
        <w:lastRenderedPageBreak/>
        <w:t xml:space="preserve">De asemenea, anul 2015 s-a încheiat cu datorii de circa 2662, 1 mii lei, în ce privește activitatea OT ale CNAJGS în special acumulate pentru remunerarea avocaților care acordă asistență juridică calificată garantată de stat. </w:t>
      </w:r>
    </w:p>
    <w:p w:rsidR="00556420" w:rsidRPr="00556420" w:rsidRDefault="00556420" w:rsidP="00556420">
      <w:pPr>
        <w:spacing w:before="20" w:after="20" w:line="240" w:lineRule="auto"/>
        <w:jc w:val="both"/>
        <w:rPr>
          <w:rFonts w:ascii="Cambria" w:eastAsia="Times New Roman" w:hAnsi="Cambria" w:cs="Times New Roman"/>
          <w:sz w:val="24"/>
          <w:szCs w:val="24"/>
          <w:lang w:val="ro-RO" w:eastAsia="ru-RU"/>
        </w:rPr>
      </w:pPr>
    </w:p>
    <w:p w:rsidR="00556420" w:rsidRPr="00556420" w:rsidRDefault="00556420" w:rsidP="00556420">
      <w:pPr>
        <w:spacing w:before="20" w:after="20" w:line="240" w:lineRule="auto"/>
        <w:jc w:val="both"/>
        <w:rPr>
          <w:rFonts w:ascii="Cambria" w:eastAsia="Times New Roman" w:hAnsi="Cambria" w:cs="Times New Roman"/>
          <w:sz w:val="24"/>
          <w:szCs w:val="24"/>
          <w:lang w:val="ro-RO" w:eastAsia="ru-RU"/>
        </w:rPr>
      </w:pPr>
      <w:r w:rsidRPr="00556420">
        <w:rPr>
          <w:rFonts w:ascii="Cambria" w:eastAsia="Times New Roman" w:hAnsi="Cambria" w:cs="Times New Roman"/>
          <w:sz w:val="24"/>
          <w:szCs w:val="24"/>
          <w:lang w:val="ro-RO" w:eastAsia="ru-RU"/>
        </w:rPr>
        <w:t>În același timp,</w:t>
      </w:r>
      <w:r w:rsidRPr="00556420">
        <w:rPr>
          <w:rFonts w:ascii="Cambria" w:eastAsia="Times New Roman" w:hAnsi="Cambria" w:cs="Times New Roman"/>
          <w:i/>
          <w:sz w:val="24"/>
          <w:szCs w:val="24"/>
          <w:lang w:val="ro-RO" w:eastAsia="ru-RU"/>
        </w:rPr>
        <w:t xml:space="preserve"> volumul de lucru și noile tipuri de activități sunt în continuă creștere</w:t>
      </w:r>
      <w:r w:rsidRPr="00556420">
        <w:rPr>
          <w:rFonts w:ascii="Cambria" w:eastAsia="Times New Roman" w:hAnsi="Cambria" w:cs="Times New Roman"/>
          <w:sz w:val="24"/>
          <w:szCs w:val="24"/>
          <w:lang w:val="ro-RO" w:eastAsia="ru-RU"/>
        </w:rPr>
        <w:t xml:space="preserve"> în raport cu numărul insuficient de unități de personal și remunerarea mică a angajaților OT și AA ale CNAJGS. Depășirea acestor deficiențe şi provocări necesită și </w:t>
      </w:r>
      <w:r w:rsidRPr="00556420">
        <w:rPr>
          <w:rFonts w:ascii="Cambria" w:eastAsia="Times New Roman" w:hAnsi="Cambria" w:cs="Times New Roman"/>
          <w:b/>
          <w:i/>
          <w:sz w:val="24"/>
          <w:szCs w:val="24"/>
          <w:lang w:val="ro-RO" w:eastAsia="ru-RU"/>
        </w:rPr>
        <w:t>intervenția altor autorități publice</w:t>
      </w:r>
      <w:r w:rsidRPr="00556420">
        <w:rPr>
          <w:rFonts w:ascii="Cambria" w:eastAsia="Times New Roman" w:hAnsi="Cambria" w:cs="Times New Roman"/>
          <w:sz w:val="24"/>
          <w:szCs w:val="24"/>
          <w:lang w:val="ro-RO" w:eastAsia="ru-RU"/>
        </w:rPr>
        <w:t>, cât şi a partenerilor de dezvoltare ai CNAJGS.</w:t>
      </w:r>
    </w:p>
    <w:p w:rsidR="00556420" w:rsidRPr="00556420" w:rsidRDefault="00556420" w:rsidP="00556420">
      <w:pPr>
        <w:spacing w:before="20" w:after="20" w:line="240" w:lineRule="auto"/>
        <w:jc w:val="both"/>
        <w:rPr>
          <w:rFonts w:ascii="Cambria" w:eastAsia="Times New Roman" w:hAnsi="Cambria" w:cs="Times New Roman"/>
          <w:sz w:val="24"/>
          <w:szCs w:val="24"/>
          <w:lang w:val="ro-RO" w:eastAsia="ru-RU"/>
        </w:rPr>
      </w:pPr>
    </w:p>
    <w:p w:rsidR="00556420" w:rsidRPr="00556420" w:rsidRDefault="00556420" w:rsidP="00556420">
      <w:pPr>
        <w:spacing w:before="20" w:after="20" w:line="240" w:lineRule="auto"/>
        <w:jc w:val="both"/>
        <w:rPr>
          <w:rFonts w:ascii="Cambria" w:eastAsia="Times New Roman" w:hAnsi="Cambria" w:cs="Times New Roman"/>
          <w:sz w:val="24"/>
          <w:szCs w:val="24"/>
          <w:lang w:val="ro-RO" w:eastAsia="ru-RU"/>
        </w:rPr>
      </w:pPr>
    </w:p>
    <w:p w:rsidR="00556420" w:rsidRPr="00556420" w:rsidRDefault="00556420" w:rsidP="00556420">
      <w:pPr>
        <w:spacing w:before="20" w:after="20" w:line="240" w:lineRule="auto"/>
        <w:ind w:right="79"/>
        <w:jc w:val="both"/>
        <w:rPr>
          <w:rFonts w:ascii="Cambria" w:eastAsia="Times New Roman" w:hAnsi="Cambria" w:cs="Times New Roman"/>
          <w:sz w:val="24"/>
          <w:szCs w:val="24"/>
          <w:lang w:val="ro-RO" w:eastAsia="ru-RU"/>
        </w:rPr>
      </w:pPr>
      <w:r w:rsidRPr="00556420">
        <w:rPr>
          <w:rFonts w:ascii="Cambria" w:eastAsia="Times New Roman" w:hAnsi="Cambria" w:cs="Times New Roman"/>
          <w:sz w:val="24"/>
          <w:szCs w:val="24"/>
          <w:lang w:val="ro-RO" w:eastAsia="ru-RU"/>
        </w:rPr>
        <w:t>Prezentul raport de activitate cuprinde informații referitor la:</w:t>
      </w:r>
    </w:p>
    <w:p w:rsidR="00556420" w:rsidRPr="00556420" w:rsidRDefault="00556420" w:rsidP="00556420">
      <w:pPr>
        <w:spacing w:before="20" w:after="20" w:line="240" w:lineRule="auto"/>
        <w:ind w:right="79"/>
        <w:jc w:val="both"/>
        <w:rPr>
          <w:rFonts w:ascii="Cambria" w:eastAsia="Times New Roman" w:hAnsi="Cambria" w:cs="Times New Roman"/>
          <w:b/>
          <w:sz w:val="24"/>
          <w:szCs w:val="24"/>
          <w:lang w:val="ro-RO" w:eastAsia="ru-RU"/>
        </w:rPr>
      </w:pPr>
    </w:p>
    <w:p w:rsidR="00556420" w:rsidRPr="00556420" w:rsidRDefault="00556420" w:rsidP="00556420">
      <w:pPr>
        <w:spacing w:before="20" w:after="20" w:line="240" w:lineRule="auto"/>
        <w:ind w:right="79"/>
        <w:jc w:val="both"/>
        <w:rPr>
          <w:rFonts w:ascii="Cambria" w:eastAsia="Times New Roman" w:hAnsi="Cambria" w:cs="Times New Roman"/>
          <w:b/>
          <w:sz w:val="24"/>
          <w:szCs w:val="24"/>
          <w:lang w:val="ro-RO" w:eastAsia="ru-RU"/>
        </w:rPr>
      </w:pPr>
      <w:r w:rsidRPr="00556420">
        <w:rPr>
          <w:rFonts w:ascii="Cambria" w:eastAsia="Times New Roman" w:hAnsi="Cambria" w:cs="Times New Roman"/>
          <w:b/>
          <w:sz w:val="24"/>
          <w:szCs w:val="24"/>
          <w:lang w:val="ro-RO" w:eastAsia="ru-RU"/>
        </w:rPr>
        <w:t>I.  Obligaţii internaţionale şi angajamente de acordare a AJGS;</w:t>
      </w:r>
    </w:p>
    <w:p w:rsidR="00556420" w:rsidRPr="00556420" w:rsidRDefault="00556420" w:rsidP="00556420">
      <w:pPr>
        <w:spacing w:before="20" w:after="20" w:line="240" w:lineRule="auto"/>
        <w:ind w:right="79"/>
        <w:jc w:val="both"/>
        <w:rPr>
          <w:rFonts w:ascii="Cambria" w:eastAsia="Times New Roman" w:hAnsi="Cambria" w:cs="Times New Roman"/>
          <w:b/>
          <w:sz w:val="24"/>
          <w:szCs w:val="24"/>
          <w:lang w:val="ro-RO" w:eastAsia="ru-RU"/>
        </w:rPr>
      </w:pPr>
      <w:r w:rsidRPr="00556420">
        <w:rPr>
          <w:rFonts w:ascii="Cambria" w:eastAsia="Times New Roman" w:hAnsi="Cambria" w:cs="Times New Roman"/>
          <w:b/>
          <w:sz w:val="24"/>
          <w:szCs w:val="24"/>
          <w:lang w:val="ro-RO" w:eastAsia="ru-RU"/>
        </w:rPr>
        <w:t>II. Activitatea în sistemul de acordare a AJGS în anul  2015;</w:t>
      </w:r>
    </w:p>
    <w:p w:rsidR="00556420" w:rsidRPr="00556420" w:rsidRDefault="00556420" w:rsidP="00556420">
      <w:pPr>
        <w:spacing w:before="20" w:after="20" w:line="240" w:lineRule="auto"/>
        <w:ind w:right="79"/>
        <w:jc w:val="both"/>
        <w:rPr>
          <w:rFonts w:ascii="Cambria" w:eastAsia="Times New Roman" w:hAnsi="Cambria" w:cs="Times New Roman"/>
          <w:b/>
          <w:sz w:val="24"/>
          <w:szCs w:val="24"/>
          <w:lang w:val="ro-RO" w:eastAsia="ru-RU"/>
        </w:rPr>
      </w:pPr>
      <w:r w:rsidRPr="00556420">
        <w:rPr>
          <w:rFonts w:ascii="Cambria" w:eastAsia="Times New Roman" w:hAnsi="Cambria" w:cs="Times New Roman"/>
          <w:b/>
          <w:sz w:val="24"/>
          <w:szCs w:val="24"/>
          <w:lang w:val="ro-RO" w:eastAsia="ru-RU"/>
        </w:rPr>
        <w:t>III. Obiective strategice şi Planul de acţiuni pentru anul 2016.</w:t>
      </w:r>
    </w:p>
    <w:p w:rsidR="00556420" w:rsidRPr="00556420" w:rsidRDefault="00556420" w:rsidP="00556420">
      <w:pPr>
        <w:spacing w:before="20" w:after="20" w:line="240" w:lineRule="auto"/>
        <w:ind w:right="79"/>
        <w:jc w:val="both"/>
        <w:rPr>
          <w:rFonts w:ascii="Cambria" w:eastAsia="Times New Roman" w:hAnsi="Cambria" w:cs="Times New Roman"/>
          <w:b/>
          <w:sz w:val="24"/>
          <w:szCs w:val="24"/>
          <w:lang w:val="ro-RO" w:eastAsia="ru-RU"/>
        </w:rPr>
      </w:pPr>
    </w:p>
    <w:p w:rsidR="00556420" w:rsidRPr="00556420" w:rsidRDefault="00556420" w:rsidP="00556420">
      <w:pPr>
        <w:spacing w:before="20" w:after="20" w:line="240" w:lineRule="auto"/>
        <w:ind w:right="79"/>
        <w:rPr>
          <w:rFonts w:ascii="Cambria" w:eastAsia="Times New Roman" w:hAnsi="Cambria" w:cs="Times New Roman"/>
          <w:b/>
          <w:sz w:val="24"/>
          <w:szCs w:val="24"/>
          <w:lang w:val="ro-RO" w:eastAsia="ru-RU"/>
        </w:rPr>
      </w:pPr>
    </w:p>
    <w:p w:rsidR="00556420" w:rsidRPr="00556420" w:rsidRDefault="00556420" w:rsidP="00556420">
      <w:pPr>
        <w:pBdr>
          <w:top w:val="single" w:sz="4" w:space="10" w:color="5B9BD5"/>
          <w:bottom w:val="single" w:sz="4" w:space="10" w:color="5B9BD5"/>
        </w:pBdr>
        <w:spacing w:before="360" w:after="360"/>
        <w:ind w:right="864"/>
        <w:jc w:val="center"/>
        <w:rPr>
          <w:rFonts w:ascii="Calibri" w:eastAsia="SimSun" w:hAnsi="Calibri" w:cs="Times New Roman"/>
          <w:i/>
          <w:iCs/>
          <w:sz w:val="26"/>
          <w:szCs w:val="26"/>
          <w:lang w:val="ro-RO" w:eastAsia="ru-RU"/>
        </w:rPr>
      </w:pPr>
      <w:r w:rsidRPr="00556420">
        <w:rPr>
          <w:rFonts w:ascii="Calibri" w:eastAsia="SimSun" w:hAnsi="Calibri" w:cs="Times New Roman"/>
          <w:b/>
          <w:i/>
          <w:iCs/>
          <w:sz w:val="26"/>
          <w:szCs w:val="26"/>
          <w:lang w:val="ro-RO" w:eastAsia="ru-RU"/>
        </w:rPr>
        <w:t>I. OBLIGAŢII INTERNAŢIONALE ŞI ANGAJAMENTE DE ACORDARE A ASISTENŢEI JURIDICE GARANTATE DE STAT</w:t>
      </w:r>
    </w:p>
    <w:p w:rsidR="00556420" w:rsidRPr="00556420" w:rsidRDefault="00556420" w:rsidP="00556420">
      <w:pPr>
        <w:spacing w:before="20" w:after="20" w:line="240" w:lineRule="auto"/>
        <w:ind w:right="79"/>
        <w:jc w:val="both"/>
        <w:rPr>
          <w:rFonts w:ascii="Cambria" w:eastAsia="Times New Roman" w:hAnsi="Cambria" w:cs="Times New Roman"/>
          <w:sz w:val="24"/>
          <w:lang w:val="ro-RO" w:eastAsia="ru-RU"/>
        </w:rPr>
      </w:pPr>
      <w:r w:rsidRPr="00556420">
        <w:rPr>
          <w:rFonts w:ascii="Cambria" w:eastAsia="Times New Roman" w:hAnsi="Cambria" w:cs="Times New Roman"/>
          <w:sz w:val="24"/>
          <w:lang w:val="ro-RO" w:eastAsia="ru-RU"/>
        </w:rPr>
        <w:t xml:space="preserve">Asigurarea accesului liber la justiție constituie un principiu de bază al statului de drept şi o cerinţă obligatorie ce rezultă din actele internaţionale la care Republica Moldova este parte. Asistenţa juridică efectivă constituie un element de bază al accesului la justiţie şi statul are obligaţia de a garanta asistenţă juridică persoanelor care nu dispun de mijloace financiare suficiente pentru a plăti serviciile juridice. </w:t>
      </w:r>
    </w:p>
    <w:p w:rsidR="00556420" w:rsidRPr="00556420" w:rsidRDefault="00556420" w:rsidP="00556420">
      <w:pPr>
        <w:spacing w:before="20" w:after="20" w:line="240" w:lineRule="auto"/>
        <w:ind w:right="79"/>
        <w:jc w:val="both"/>
        <w:rPr>
          <w:rFonts w:ascii="Cambria" w:eastAsia="Times New Roman" w:hAnsi="Cambria" w:cs="Times New Roman"/>
          <w:sz w:val="24"/>
          <w:lang w:val="ro-RO" w:eastAsia="ru-RU"/>
        </w:rPr>
      </w:pPr>
    </w:p>
    <w:p w:rsidR="00556420" w:rsidRPr="00556420" w:rsidRDefault="00556420" w:rsidP="00556420">
      <w:pPr>
        <w:spacing w:after="0" w:line="240" w:lineRule="auto"/>
        <w:ind w:right="-5"/>
        <w:jc w:val="both"/>
        <w:rPr>
          <w:rFonts w:ascii="Cambria" w:eastAsia="Times New Roman" w:hAnsi="Cambria" w:cs="Times New Roman"/>
          <w:b/>
          <w:i/>
          <w:sz w:val="24"/>
          <w:lang w:val="ro-RO" w:eastAsia="ru-RU"/>
        </w:rPr>
      </w:pPr>
      <w:r w:rsidRPr="00556420">
        <w:rPr>
          <w:rFonts w:ascii="Cambria" w:eastAsia="Times New Roman" w:hAnsi="Cambria" w:cs="Times New Roman"/>
          <w:b/>
          <w:i/>
          <w:sz w:val="24"/>
          <w:lang w:val="ro-RO" w:eastAsia="ru-RU"/>
        </w:rPr>
        <w:t>Obligaţia de acordare a asistenţei juridice calificate rezultă din mai multe acte internaţionale:</w:t>
      </w:r>
    </w:p>
    <w:p w:rsidR="00556420" w:rsidRPr="00556420" w:rsidRDefault="00556420" w:rsidP="00556420">
      <w:pPr>
        <w:numPr>
          <w:ilvl w:val="0"/>
          <w:numId w:val="32"/>
        </w:numPr>
        <w:spacing w:before="40" w:after="40" w:line="240" w:lineRule="auto"/>
        <w:ind w:right="-5"/>
        <w:contextualSpacing/>
        <w:jc w:val="both"/>
        <w:rPr>
          <w:rFonts w:ascii="Cambria" w:eastAsia="Times New Roman" w:hAnsi="Cambria" w:cs="Times New Roman"/>
          <w:sz w:val="24"/>
          <w:lang w:val="ro-RO" w:eastAsia="ru-RU"/>
        </w:rPr>
      </w:pPr>
      <w:hyperlink r:id="rId26" w:history="1">
        <w:r w:rsidRPr="00556420">
          <w:rPr>
            <w:rFonts w:ascii="Cambria" w:eastAsia="Times New Roman" w:hAnsi="Cambria" w:cs="Times New Roman"/>
            <w:color w:val="0563C1"/>
            <w:sz w:val="24"/>
            <w:u w:val="single"/>
            <w:lang w:val="ro-RO" w:eastAsia="ru-RU"/>
          </w:rPr>
          <w:t>Declaraţia Universală a Drepturilor Omului</w:t>
        </w:r>
      </w:hyperlink>
      <w:r w:rsidRPr="00556420">
        <w:rPr>
          <w:rFonts w:ascii="Cambria" w:eastAsia="Times New Roman" w:hAnsi="Cambria" w:cs="Times New Roman"/>
          <w:sz w:val="24"/>
          <w:lang w:val="ro-RO" w:eastAsia="ru-RU"/>
        </w:rPr>
        <w:t>, 10 decembrie 1948, în particular art. 2,7,8,10,11;</w:t>
      </w:r>
    </w:p>
    <w:p w:rsidR="00556420" w:rsidRPr="00556420" w:rsidRDefault="00556420" w:rsidP="00556420">
      <w:pPr>
        <w:numPr>
          <w:ilvl w:val="0"/>
          <w:numId w:val="32"/>
        </w:numPr>
        <w:spacing w:before="40" w:after="40" w:line="240" w:lineRule="auto"/>
        <w:ind w:right="-5"/>
        <w:contextualSpacing/>
        <w:jc w:val="both"/>
        <w:rPr>
          <w:rFonts w:ascii="Cambria" w:eastAsia="Times New Roman" w:hAnsi="Cambria" w:cs="Times New Roman"/>
          <w:sz w:val="24"/>
          <w:lang w:val="ro-RO" w:eastAsia="ru-RU"/>
        </w:rPr>
      </w:pPr>
      <w:hyperlink r:id="rId27" w:history="1">
        <w:r w:rsidRPr="00556420">
          <w:rPr>
            <w:rFonts w:ascii="Cambria" w:eastAsia="Times New Roman" w:hAnsi="Cambria" w:cs="Times New Roman"/>
            <w:color w:val="0563C1"/>
            <w:sz w:val="24"/>
            <w:u w:val="single"/>
            <w:lang w:val="ro-RO" w:eastAsia="ru-RU"/>
          </w:rPr>
          <w:t>Pactul Internaţional cu privire la Drepturile Civile şi Politice</w:t>
        </w:r>
      </w:hyperlink>
      <w:r w:rsidRPr="00556420">
        <w:rPr>
          <w:rFonts w:ascii="Cambria" w:eastAsia="Times New Roman" w:hAnsi="Cambria" w:cs="Times New Roman"/>
          <w:sz w:val="24"/>
          <w:lang w:val="ro-RO" w:eastAsia="ru-RU"/>
        </w:rPr>
        <w:t>, în particular art. 2 şi art. 14 (3d);</w:t>
      </w:r>
    </w:p>
    <w:p w:rsidR="00556420" w:rsidRPr="00556420" w:rsidRDefault="00556420" w:rsidP="00556420">
      <w:pPr>
        <w:numPr>
          <w:ilvl w:val="0"/>
          <w:numId w:val="32"/>
        </w:numPr>
        <w:spacing w:before="40" w:after="40" w:line="240" w:lineRule="auto"/>
        <w:ind w:right="-5"/>
        <w:contextualSpacing/>
        <w:jc w:val="both"/>
        <w:rPr>
          <w:rFonts w:ascii="Cambria" w:eastAsia="Times New Roman" w:hAnsi="Cambria" w:cs="Times New Roman"/>
          <w:sz w:val="24"/>
          <w:lang w:val="ro-RO" w:eastAsia="ru-RU"/>
        </w:rPr>
      </w:pPr>
      <w:hyperlink r:id="rId28" w:history="1">
        <w:r w:rsidRPr="00556420">
          <w:rPr>
            <w:rFonts w:ascii="Cambria" w:eastAsia="Times New Roman" w:hAnsi="Cambria" w:cs="Times New Roman"/>
            <w:color w:val="0563C1"/>
            <w:sz w:val="24"/>
            <w:u w:val="single"/>
            <w:lang w:val="ro-RO" w:eastAsia="ru-RU"/>
          </w:rPr>
          <w:t>Convenţia Internaţională cu privire la drepturile copilului</w:t>
        </w:r>
      </w:hyperlink>
      <w:r w:rsidRPr="00556420">
        <w:rPr>
          <w:rFonts w:ascii="Cambria" w:eastAsia="Times New Roman" w:hAnsi="Cambria" w:cs="Times New Roman"/>
          <w:sz w:val="24"/>
          <w:lang w:val="ro-RO" w:eastAsia="ru-RU"/>
        </w:rPr>
        <w:t xml:space="preserve">, în particular art. 12, 37(d), art. 40 (2b);  </w:t>
      </w:r>
    </w:p>
    <w:p w:rsidR="00556420" w:rsidRPr="00556420" w:rsidRDefault="00556420" w:rsidP="00556420">
      <w:pPr>
        <w:numPr>
          <w:ilvl w:val="0"/>
          <w:numId w:val="32"/>
        </w:numPr>
        <w:spacing w:before="40" w:after="40" w:line="240" w:lineRule="auto"/>
        <w:ind w:right="-5"/>
        <w:contextualSpacing/>
        <w:jc w:val="both"/>
        <w:rPr>
          <w:rFonts w:ascii="Cambria" w:eastAsia="Times New Roman" w:hAnsi="Cambria" w:cs="Times New Roman"/>
          <w:sz w:val="24"/>
          <w:lang w:val="ro-RO" w:eastAsia="ru-RU"/>
        </w:rPr>
      </w:pPr>
      <w:hyperlink r:id="rId29" w:history="1">
        <w:r w:rsidRPr="00556420">
          <w:rPr>
            <w:rFonts w:ascii="Cambria" w:eastAsia="Times New Roman" w:hAnsi="Cambria" w:cs="Times New Roman"/>
            <w:color w:val="0563C1"/>
            <w:sz w:val="24"/>
            <w:u w:val="single"/>
            <w:lang w:val="ro-RO" w:eastAsia="ru-RU"/>
          </w:rPr>
          <w:t>Convenţia Europeană pentru apărarea Drepturilor Omului şi Libertăţilor Fundamentale</w:t>
        </w:r>
      </w:hyperlink>
      <w:r w:rsidRPr="00556420">
        <w:rPr>
          <w:rFonts w:ascii="Cambria" w:eastAsia="Times New Roman" w:hAnsi="Cambria" w:cs="Times New Roman"/>
          <w:sz w:val="24"/>
          <w:lang w:val="ro-RO" w:eastAsia="ru-RU"/>
        </w:rPr>
        <w:t>, în particular art. 6.3 (C) şi jurisprudenţa Curţii Europene pentru Drepturile Omului referitoare la articolul respectiv;</w:t>
      </w:r>
    </w:p>
    <w:p w:rsidR="00556420" w:rsidRPr="00556420" w:rsidRDefault="00556420" w:rsidP="00556420">
      <w:pPr>
        <w:numPr>
          <w:ilvl w:val="0"/>
          <w:numId w:val="32"/>
        </w:numPr>
        <w:spacing w:before="40" w:after="40" w:line="240" w:lineRule="auto"/>
        <w:ind w:right="-5"/>
        <w:contextualSpacing/>
        <w:jc w:val="both"/>
        <w:rPr>
          <w:rFonts w:ascii="Cambria" w:eastAsia="Times New Roman" w:hAnsi="Cambria" w:cs="Times New Roman"/>
          <w:sz w:val="24"/>
          <w:lang w:val="ro-RO" w:eastAsia="ru-RU"/>
        </w:rPr>
      </w:pPr>
      <w:r w:rsidRPr="00556420">
        <w:rPr>
          <w:rFonts w:ascii="Cambria" w:eastAsia="Times New Roman" w:hAnsi="Cambria" w:cs="Times New Roman"/>
          <w:sz w:val="24"/>
          <w:lang w:val="ro-RO" w:eastAsia="ru-RU"/>
        </w:rPr>
        <w:t>Recomandările şi Rezoluţiile Comitetului de Miniştri al Consiliului Europei referitoare la:</w:t>
      </w:r>
    </w:p>
    <w:p w:rsidR="00556420" w:rsidRPr="00556420" w:rsidRDefault="00556420" w:rsidP="00556420">
      <w:pPr>
        <w:numPr>
          <w:ilvl w:val="0"/>
          <w:numId w:val="7"/>
        </w:numPr>
        <w:tabs>
          <w:tab w:val="left" w:pos="1281"/>
        </w:tabs>
        <w:spacing w:before="40" w:after="40" w:line="240" w:lineRule="auto"/>
        <w:ind w:left="1440" w:right="-5" w:hanging="360"/>
        <w:jc w:val="both"/>
        <w:rPr>
          <w:rFonts w:ascii="Cambria" w:eastAsia="Times New Roman" w:hAnsi="Cambria" w:cs="Times New Roman"/>
          <w:sz w:val="24"/>
          <w:lang w:val="ro-RO" w:eastAsia="ru-RU"/>
        </w:rPr>
      </w:pPr>
      <w:r w:rsidRPr="00556420">
        <w:rPr>
          <w:rFonts w:ascii="Cambria" w:eastAsia="Times New Roman" w:hAnsi="Cambria" w:cs="Times New Roman"/>
          <w:sz w:val="24"/>
          <w:lang w:val="ro-RO" w:eastAsia="ru-RU"/>
        </w:rPr>
        <w:t>Asistenţa juridică gratuită în materie civilă, comercială şi administrativă (No Rec(76)5);</w:t>
      </w:r>
    </w:p>
    <w:p w:rsidR="00556420" w:rsidRPr="00556420" w:rsidRDefault="00556420" w:rsidP="00556420">
      <w:pPr>
        <w:numPr>
          <w:ilvl w:val="0"/>
          <w:numId w:val="7"/>
        </w:numPr>
        <w:tabs>
          <w:tab w:val="left" w:pos="1281"/>
        </w:tabs>
        <w:spacing w:before="40" w:after="40" w:line="240" w:lineRule="auto"/>
        <w:ind w:left="1440" w:right="-5" w:hanging="360"/>
        <w:jc w:val="both"/>
        <w:rPr>
          <w:rFonts w:ascii="Cambria" w:eastAsia="Times New Roman" w:hAnsi="Cambria" w:cs="Times New Roman"/>
          <w:sz w:val="24"/>
          <w:lang w:val="ro-RO" w:eastAsia="ru-RU"/>
        </w:rPr>
      </w:pPr>
      <w:r w:rsidRPr="00556420">
        <w:rPr>
          <w:rFonts w:ascii="Cambria" w:eastAsia="Times New Roman" w:hAnsi="Cambria" w:cs="Times New Roman"/>
          <w:sz w:val="24"/>
          <w:lang w:val="ro-RO" w:eastAsia="ru-RU"/>
        </w:rPr>
        <w:t>Asistenţa juridică gratuită şi consultanţă (No Rec(78)8);</w:t>
      </w:r>
    </w:p>
    <w:p w:rsidR="00556420" w:rsidRPr="00556420" w:rsidRDefault="00556420" w:rsidP="00556420">
      <w:pPr>
        <w:numPr>
          <w:ilvl w:val="0"/>
          <w:numId w:val="7"/>
        </w:numPr>
        <w:tabs>
          <w:tab w:val="left" w:pos="1281"/>
        </w:tabs>
        <w:spacing w:before="40" w:after="40" w:line="240" w:lineRule="auto"/>
        <w:ind w:left="1440" w:right="-5" w:hanging="360"/>
        <w:jc w:val="both"/>
        <w:rPr>
          <w:rFonts w:ascii="Cambria" w:eastAsia="Times New Roman" w:hAnsi="Cambria" w:cs="Times New Roman"/>
          <w:sz w:val="24"/>
          <w:lang w:val="ro-RO" w:eastAsia="ru-RU"/>
        </w:rPr>
      </w:pPr>
      <w:r w:rsidRPr="00556420">
        <w:rPr>
          <w:rFonts w:ascii="Cambria" w:eastAsia="Times New Roman" w:hAnsi="Cambria" w:cs="Times New Roman"/>
          <w:sz w:val="24"/>
          <w:lang w:val="ro-RO" w:eastAsia="ru-RU"/>
        </w:rPr>
        <w:t>Măsurile de facilitare a accesului la justiţie (No Rec(81)7);</w:t>
      </w:r>
    </w:p>
    <w:p w:rsidR="00556420" w:rsidRPr="00556420" w:rsidRDefault="00556420" w:rsidP="00556420">
      <w:pPr>
        <w:numPr>
          <w:ilvl w:val="0"/>
          <w:numId w:val="7"/>
        </w:numPr>
        <w:tabs>
          <w:tab w:val="left" w:pos="1281"/>
        </w:tabs>
        <w:spacing w:before="40" w:after="40" w:line="240" w:lineRule="auto"/>
        <w:ind w:left="1440" w:right="-5" w:hanging="360"/>
        <w:jc w:val="both"/>
        <w:rPr>
          <w:rFonts w:ascii="Cambria" w:eastAsia="Times New Roman" w:hAnsi="Cambria" w:cs="Times New Roman"/>
          <w:sz w:val="24"/>
          <w:lang w:val="ro-RO" w:eastAsia="ru-RU"/>
        </w:rPr>
      </w:pPr>
      <w:r w:rsidRPr="00556420">
        <w:rPr>
          <w:rFonts w:ascii="Cambria" w:eastAsia="Times New Roman" w:hAnsi="Cambria" w:cs="Times New Roman"/>
          <w:sz w:val="24"/>
          <w:lang w:val="ro-RO" w:eastAsia="ru-RU"/>
        </w:rPr>
        <w:t>Accesul efectiv la lege şi justiţie pentru persoane sărace (No Rec(93)1) şi</w:t>
      </w:r>
    </w:p>
    <w:p w:rsidR="00556420" w:rsidRPr="00556420" w:rsidRDefault="00556420" w:rsidP="00556420">
      <w:pPr>
        <w:numPr>
          <w:ilvl w:val="0"/>
          <w:numId w:val="7"/>
        </w:numPr>
        <w:tabs>
          <w:tab w:val="left" w:pos="1281"/>
        </w:tabs>
        <w:spacing w:before="40" w:after="40" w:line="240" w:lineRule="auto"/>
        <w:ind w:left="1440" w:right="-5" w:hanging="360"/>
        <w:jc w:val="both"/>
        <w:rPr>
          <w:rFonts w:ascii="Cambria" w:eastAsia="Times New Roman" w:hAnsi="Cambria" w:cs="Times New Roman"/>
          <w:sz w:val="24"/>
          <w:lang w:val="ro-RO" w:eastAsia="ru-RU"/>
        </w:rPr>
      </w:pPr>
      <w:r w:rsidRPr="00556420">
        <w:rPr>
          <w:rFonts w:ascii="Cambria" w:eastAsia="Times New Roman" w:hAnsi="Cambria" w:cs="Times New Roman"/>
          <w:sz w:val="24"/>
          <w:lang w:val="ro-RO" w:eastAsia="ru-RU"/>
        </w:rPr>
        <w:t>Libertatea de a exercita profesia de avocat (No Rec (2000)21).</w:t>
      </w:r>
    </w:p>
    <w:p w:rsidR="00556420" w:rsidRPr="00556420" w:rsidRDefault="00556420" w:rsidP="00556420">
      <w:pPr>
        <w:numPr>
          <w:ilvl w:val="0"/>
          <w:numId w:val="33"/>
        </w:numPr>
        <w:tabs>
          <w:tab w:val="left" w:pos="1281"/>
        </w:tabs>
        <w:spacing w:before="40" w:after="40" w:line="240" w:lineRule="auto"/>
        <w:ind w:right="-5"/>
        <w:contextualSpacing/>
        <w:jc w:val="both"/>
        <w:rPr>
          <w:rFonts w:ascii="Cambria" w:eastAsia="Times New Roman" w:hAnsi="Cambria" w:cs="Times New Roman"/>
          <w:sz w:val="24"/>
          <w:lang w:val="ro-RO" w:eastAsia="ru-RU"/>
        </w:rPr>
      </w:pPr>
      <w:r w:rsidRPr="00556420">
        <w:rPr>
          <w:rFonts w:ascii="Cambria" w:eastAsia="Times New Roman" w:hAnsi="Cambria" w:cs="Times New Roman"/>
          <w:sz w:val="24"/>
          <w:lang w:val="ro-RO" w:eastAsia="ru-RU"/>
        </w:rPr>
        <w:lastRenderedPageBreak/>
        <w:t xml:space="preserve">Rezoluţia nr. 67/187 adoptată de Adunarea Generală ONU la 28 martie 2013 cu privire la Principiile şi </w:t>
      </w:r>
      <w:hyperlink r:id="rId30" w:history="1">
        <w:r w:rsidRPr="00556420">
          <w:rPr>
            <w:rFonts w:ascii="Cambria" w:eastAsia="Times New Roman" w:hAnsi="Cambria" w:cs="Times New Roman"/>
            <w:color w:val="0563C1"/>
            <w:sz w:val="24"/>
            <w:u w:val="single"/>
            <w:lang w:val="ro-RO" w:eastAsia="ru-RU"/>
          </w:rPr>
          <w:t>Liniile directoare ale ONU privind Accesul la Asistența Juridică Garantată de Stat</w:t>
        </w:r>
      </w:hyperlink>
      <w:r w:rsidRPr="00556420">
        <w:rPr>
          <w:rFonts w:ascii="Cambria" w:eastAsia="Times New Roman" w:hAnsi="Cambria" w:cs="Times New Roman"/>
          <w:sz w:val="24"/>
          <w:lang w:val="ro-RO" w:eastAsia="ru-RU"/>
        </w:rPr>
        <w:t xml:space="preserve"> în Sistemele de Justiţie Penală.</w:t>
      </w:r>
    </w:p>
    <w:p w:rsidR="00556420" w:rsidRPr="00556420" w:rsidRDefault="00556420" w:rsidP="00556420">
      <w:pPr>
        <w:tabs>
          <w:tab w:val="left" w:pos="1281"/>
        </w:tabs>
        <w:spacing w:before="40" w:after="40" w:line="240" w:lineRule="auto"/>
        <w:ind w:right="-5"/>
        <w:jc w:val="both"/>
        <w:rPr>
          <w:rFonts w:ascii="Cambria" w:eastAsia="Times New Roman" w:hAnsi="Cambria" w:cs="Times New Roman"/>
          <w:sz w:val="24"/>
          <w:lang w:val="ro-RO" w:eastAsia="ru-RU"/>
        </w:rPr>
      </w:pPr>
    </w:p>
    <w:p w:rsidR="00556420" w:rsidRPr="00556420" w:rsidRDefault="00556420" w:rsidP="00556420">
      <w:pPr>
        <w:spacing w:before="20" w:after="20" w:line="240" w:lineRule="auto"/>
        <w:ind w:right="79"/>
        <w:jc w:val="both"/>
        <w:rPr>
          <w:rFonts w:ascii="Cambria" w:eastAsia="Times New Roman" w:hAnsi="Cambria" w:cs="Times New Roman"/>
          <w:spacing w:val="6"/>
          <w:sz w:val="24"/>
          <w:lang w:val="ro-RO" w:eastAsia="ru-RU"/>
        </w:rPr>
      </w:pPr>
      <w:r w:rsidRPr="00556420">
        <w:rPr>
          <w:rFonts w:ascii="Cambria" w:eastAsia="Times New Roman" w:hAnsi="Cambria" w:cs="Times New Roman"/>
          <w:spacing w:val="6"/>
          <w:sz w:val="24"/>
          <w:lang w:val="ro-RO" w:eastAsia="ru-RU"/>
        </w:rPr>
        <w:t xml:space="preserve">Angajamentul de a facilita accesul la justiţie a fost reflectat şi în documente de politici ce ţin de drepturile omului, justiţie şi afaceri interne, în particular: </w:t>
      </w:r>
    </w:p>
    <w:p w:rsidR="00556420" w:rsidRPr="00556420" w:rsidRDefault="00556420" w:rsidP="00556420">
      <w:pPr>
        <w:spacing w:after="0" w:line="240" w:lineRule="auto"/>
        <w:jc w:val="both"/>
        <w:rPr>
          <w:rFonts w:ascii="Cambria" w:eastAsia="Times New Roman" w:hAnsi="Cambria" w:cs="Times New Roman"/>
          <w:sz w:val="24"/>
          <w:lang w:val="ro-RO" w:eastAsia="ru-RU"/>
        </w:rPr>
      </w:pPr>
    </w:p>
    <w:p w:rsidR="00556420" w:rsidRPr="00556420" w:rsidRDefault="00556420" w:rsidP="00556420">
      <w:pPr>
        <w:spacing w:after="0" w:line="240" w:lineRule="auto"/>
        <w:jc w:val="both"/>
        <w:rPr>
          <w:rFonts w:ascii="Cambria" w:eastAsia="Times New Roman" w:hAnsi="Cambria" w:cs="Times New Roman"/>
          <w:i/>
          <w:sz w:val="24"/>
          <w:lang w:val="ro-RO" w:eastAsia="ru-RU"/>
        </w:rPr>
      </w:pPr>
      <w:r w:rsidRPr="00556420">
        <w:rPr>
          <w:rFonts w:ascii="Cambria" w:eastAsia="Times New Roman" w:hAnsi="Cambria" w:cs="Times New Roman"/>
          <w:sz w:val="24"/>
          <w:lang w:val="ro-RO" w:eastAsia="ru-RU"/>
        </w:rPr>
        <w:t xml:space="preserve">1. </w:t>
      </w:r>
      <w:hyperlink r:id="rId31" w:history="1">
        <w:r w:rsidRPr="00556420">
          <w:rPr>
            <w:rFonts w:ascii="Cambria" w:eastAsia="Times New Roman" w:hAnsi="Cambria" w:cs="Times New Roman"/>
            <w:b/>
            <w:i/>
            <w:color w:val="0563C1"/>
            <w:sz w:val="24"/>
            <w:u w:val="single"/>
            <w:lang w:val="ro-RO" w:eastAsia="ru-RU"/>
          </w:rPr>
          <w:t>Planul de Acţiuni al Guvernului pentru anii 2015-2016</w:t>
        </w:r>
      </w:hyperlink>
      <w:r w:rsidRPr="00556420">
        <w:rPr>
          <w:rFonts w:ascii="Cambria" w:eastAsia="Times New Roman" w:hAnsi="Cambria" w:cs="Times New Roman"/>
          <w:b/>
          <w:i/>
          <w:sz w:val="24"/>
          <w:lang w:val="ro-RO" w:eastAsia="ru-RU"/>
        </w:rPr>
        <w:t>,</w:t>
      </w:r>
      <w:r w:rsidRPr="00556420">
        <w:rPr>
          <w:rFonts w:ascii="Cambria" w:eastAsia="Times New Roman" w:hAnsi="Cambria" w:cs="Times New Roman"/>
          <w:sz w:val="24"/>
          <w:lang w:val="ro-RO" w:eastAsia="ru-RU"/>
        </w:rPr>
        <w:t xml:space="preserve"> (</w:t>
      </w:r>
      <w:r w:rsidRPr="00556420">
        <w:rPr>
          <w:rFonts w:ascii="Cambria" w:eastAsia="Times New Roman" w:hAnsi="Cambria" w:cs="Times New Roman"/>
          <w:b/>
          <w:i/>
          <w:sz w:val="24"/>
          <w:lang w:val="ro-RO" w:eastAsia="ru-RU"/>
        </w:rPr>
        <w:t>Capitolul 5</w:t>
      </w:r>
      <w:r w:rsidRPr="00556420">
        <w:rPr>
          <w:rFonts w:ascii="Cambria" w:eastAsia="Times New Roman" w:hAnsi="Cambria" w:cs="Times New Roman"/>
          <w:i/>
          <w:sz w:val="24"/>
          <w:lang w:val="ro-RO" w:eastAsia="ru-RU"/>
        </w:rPr>
        <w:t>.</w:t>
      </w:r>
      <w:r w:rsidRPr="00556420">
        <w:rPr>
          <w:rFonts w:ascii="Cambria" w:eastAsia="Times New Roman" w:hAnsi="Cambria" w:cs="Times New Roman"/>
          <w:sz w:val="24"/>
          <w:lang w:val="ro-RO" w:eastAsia="ru-RU"/>
        </w:rPr>
        <w:t xml:space="preserve"> Justiția și Drepturile Omului, </w:t>
      </w:r>
      <w:r w:rsidRPr="00556420">
        <w:rPr>
          <w:rFonts w:ascii="Cambria" w:eastAsia="Times New Roman" w:hAnsi="Cambria" w:cs="Times New Roman"/>
          <w:i/>
          <w:sz w:val="24"/>
          <w:lang w:val="ro-RO" w:eastAsia="ru-RU"/>
        </w:rPr>
        <w:t>lit. c)</w:t>
      </w:r>
      <w:r w:rsidRPr="00556420">
        <w:rPr>
          <w:rFonts w:ascii="Cambria" w:eastAsia="Times New Roman" w:hAnsi="Cambria" w:cs="Times New Roman"/>
          <w:sz w:val="24"/>
          <w:lang w:val="ro-RO" w:eastAsia="ru-RU"/>
        </w:rPr>
        <w:t xml:space="preserve"> Drepturile Omului, </w:t>
      </w:r>
      <w:r w:rsidRPr="00556420">
        <w:rPr>
          <w:rFonts w:ascii="Cambria" w:eastAsia="Times New Roman" w:hAnsi="Cambria" w:cs="Times New Roman"/>
          <w:b/>
          <w:i/>
          <w:sz w:val="24"/>
          <w:lang w:val="ro-RO" w:eastAsia="ru-RU"/>
        </w:rPr>
        <w:t>Obiectivul 22</w:t>
      </w:r>
      <w:r w:rsidRPr="00556420">
        <w:rPr>
          <w:rFonts w:ascii="Cambria" w:eastAsia="Times New Roman" w:hAnsi="Cambria" w:cs="Times New Roman"/>
          <w:sz w:val="24"/>
          <w:lang w:val="ro-RO" w:eastAsia="ru-RU"/>
        </w:rPr>
        <w:t xml:space="preserve">. </w:t>
      </w:r>
      <w:r w:rsidRPr="00556420">
        <w:rPr>
          <w:rFonts w:ascii="Cambria" w:eastAsia="Times New Roman" w:hAnsi="Cambria" w:cs="Times New Roman"/>
          <w:i/>
          <w:sz w:val="24"/>
          <w:lang w:val="ro-RO" w:eastAsia="ru-RU"/>
        </w:rPr>
        <w:t>Dezvoltarea și aplicarea eficientă a AJGS - Sistem de AJGS dezvoltat</w:t>
      </w:r>
      <w:r w:rsidRPr="00556420">
        <w:rPr>
          <w:rFonts w:ascii="Cambria" w:eastAsia="Times New Roman" w:hAnsi="Cambria" w:cs="Times New Roman"/>
          <w:sz w:val="24"/>
          <w:lang w:val="ro-RO" w:eastAsia="ru-RU"/>
        </w:rPr>
        <w:t xml:space="preserve">; </w:t>
      </w:r>
      <w:r w:rsidRPr="00556420">
        <w:rPr>
          <w:rFonts w:ascii="Cambria" w:eastAsia="Times New Roman" w:hAnsi="Cambria" w:cs="Times New Roman"/>
          <w:b/>
          <w:i/>
          <w:sz w:val="24"/>
          <w:lang w:val="ro-RO" w:eastAsia="ru-RU"/>
        </w:rPr>
        <w:t>Acțiunea 22.1 – 22.4</w:t>
      </w:r>
      <w:r w:rsidRPr="00556420">
        <w:rPr>
          <w:rFonts w:ascii="Cambria" w:eastAsia="Times New Roman" w:hAnsi="Cambria" w:cs="Times New Roman"/>
          <w:sz w:val="24"/>
          <w:lang w:val="ro-RO" w:eastAsia="ru-RU"/>
        </w:rPr>
        <w:t xml:space="preserve"> - </w:t>
      </w:r>
      <w:r w:rsidRPr="00556420">
        <w:rPr>
          <w:rFonts w:ascii="Cambria" w:eastAsia="Times New Roman" w:hAnsi="Cambria" w:cs="Times New Roman"/>
          <w:i/>
          <w:sz w:val="24"/>
          <w:lang w:val="ro-RO" w:eastAsia="ru-RU"/>
        </w:rPr>
        <w:t>Instituționalizarea sistemului de asistență juridică primară pentru localitățile urbane, Monitorizarea externă a calității asistenței juridice calificate garantate de stat în vederea îmbunătățirii calității și a accesibilității serviciilor de AJGS (cauze penale și non-penale), Instruirea și asistența metodică continuă a persoanelor autorizate să acorde AJGS, Elaborarea ghidurilor metodologice pentru avocații specializați în AJGS în cauzele care implică copiii, în vederea asigurării specializării actorilor din sistemul justiției în lucrul cu copiii).</w:t>
      </w:r>
    </w:p>
    <w:p w:rsidR="00556420" w:rsidRPr="00556420" w:rsidRDefault="00556420" w:rsidP="00556420">
      <w:pPr>
        <w:tabs>
          <w:tab w:val="left" w:pos="9355"/>
        </w:tabs>
        <w:spacing w:after="0" w:line="240" w:lineRule="auto"/>
        <w:ind w:right="-5"/>
        <w:jc w:val="both"/>
        <w:rPr>
          <w:rFonts w:ascii="Cambria" w:eastAsia="Times New Roman" w:hAnsi="Cambria" w:cs="Times New Roman"/>
          <w:sz w:val="24"/>
          <w:lang w:val="ro-RO" w:eastAsia="ru-RU"/>
        </w:rPr>
      </w:pPr>
    </w:p>
    <w:p w:rsidR="00556420" w:rsidRPr="00556420" w:rsidRDefault="00556420" w:rsidP="00556420">
      <w:pPr>
        <w:spacing w:after="0" w:line="240" w:lineRule="auto"/>
        <w:jc w:val="both"/>
        <w:rPr>
          <w:rFonts w:ascii="Cambria" w:eastAsia="Times New Roman" w:hAnsi="Cambria" w:cs="Times New Roman"/>
          <w:i/>
          <w:sz w:val="24"/>
          <w:lang w:val="ro-RO" w:eastAsia="ru-RU"/>
        </w:rPr>
      </w:pPr>
      <w:r w:rsidRPr="00556420">
        <w:rPr>
          <w:rFonts w:ascii="Cambria" w:eastAsia="Times New Roman" w:hAnsi="Cambria" w:cs="Times New Roman"/>
          <w:sz w:val="24"/>
          <w:lang w:val="ro-RO" w:eastAsia="ru-RU"/>
        </w:rPr>
        <w:t xml:space="preserve">2. </w:t>
      </w:r>
      <w:bookmarkStart w:id="1" w:name="OLE_LINK3"/>
      <w:bookmarkStart w:id="2" w:name="OLE_LINK4"/>
      <w:bookmarkStart w:id="3" w:name="OLE_LINK5"/>
      <w:r w:rsidRPr="00556420">
        <w:rPr>
          <w:rFonts w:ascii="Cambria" w:eastAsia="Times New Roman" w:hAnsi="Cambria" w:cs="Times New Roman"/>
          <w:b/>
          <w:i/>
          <w:sz w:val="24"/>
          <w:lang w:val="ro-RO" w:eastAsia="ru-RU"/>
        </w:rPr>
        <w:fldChar w:fldCharType="begin"/>
      </w:r>
      <w:r w:rsidRPr="00556420">
        <w:rPr>
          <w:rFonts w:ascii="Cambria" w:eastAsia="Times New Roman" w:hAnsi="Cambria" w:cs="Times New Roman"/>
          <w:b/>
          <w:i/>
          <w:sz w:val="24"/>
          <w:lang w:val="ro-RO" w:eastAsia="ru-RU"/>
        </w:rPr>
        <w:instrText xml:space="preserve"> HYPERLINK "http://lex.justice.md/index.php?action=view&amp;view=doc&amp;lang=1&amp;id=354939" </w:instrText>
      </w:r>
      <w:r w:rsidRPr="00556420">
        <w:rPr>
          <w:rFonts w:ascii="Cambria" w:eastAsia="Times New Roman" w:hAnsi="Cambria" w:cs="Times New Roman"/>
          <w:b/>
          <w:i/>
          <w:sz w:val="24"/>
          <w:lang w:val="ro-RO" w:eastAsia="ru-RU"/>
        </w:rPr>
        <w:fldChar w:fldCharType="separate"/>
      </w:r>
      <w:r w:rsidRPr="00556420">
        <w:rPr>
          <w:rFonts w:ascii="Cambria" w:eastAsia="Times New Roman" w:hAnsi="Cambria" w:cs="Times New Roman"/>
          <w:b/>
          <w:i/>
          <w:color w:val="0563C1"/>
          <w:sz w:val="24"/>
          <w:u w:val="single"/>
          <w:lang w:val="ro-RO" w:eastAsia="ru-RU"/>
        </w:rPr>
        <w:t>Planul național de acțiuni pentru implementarea Acordului de Asociere Republica Moldova–Uniunea Europeană pentru anii 2014-2016</w:t>
      </w:r>
      <w:bookmarkEnd w:id="1"/>
      <w:bookmarkEnd w:id="2"/>
      <w:bookmarkEnd w:id="3"/>
      <w:r w:rsidRPr="00556420">
        <w:rPr>
          <w:rFonts w:ascii="Cambria" w:eastAsia="Times New Roman" w:hAnsi="Cambria" w:cs="Times New Roman"/>
          <w:b/>
          <w:i/>
          <w:sz w:val="24"/>
          <w:lang w:val="ro-RO" w:eastAsia="ru-RU"/>
        </w:rPr>
        <w:fldChar w:fldCharType="end"/>
      </w:r>
      <w:r w:rsidRPr="00556420">
        <w:rPr>
          <w:rFonts w:ascii="Cambria" w:eastAsia="Times New Roman" w:hAnsi="Cambria" w:cs="Times New Roman"/>
          <w:b/>
          <w:i/>
          <w:sz w:val="24"/>
          <w:lang w:val="ro-RO" w:eastAsia="ru-RU"/>
        </w:rPr>
        <w:t xml:space="preserve">, </w:t>
      </w:r>
      <w:r w:rsidRPr="00556420">
        <w:rPr>
          <w:rFonts w:ascii="Cambria" w:eastAsia="Times New Roman" w:hAnsi="Cambria" w:cs="Times New Roman"/>
          <w:sz w:val="24"/>
          <w:lang w:val="ro-RO" w:eastAsia="ru-RU"/>
        </w:rPr>
        <w:t>(</w:t>
      </w:r>
      <w:r w:rsidRPr="00556420">
        <w:rPr>
          <w:rFonts w:ascii="Cambria" w:eastAsia="Times New Roman" w:hAnsi="Cambria" w:cs="Times New Roman"/>
          <w:b/>
          <w:i/>
          <w:sz w:val="24"/>
          <w:lang w:val="ro-RO" w:eastAsia="ru-RU"/>
        </w:rPr>
        <w:t>titlul II</w:t>
      </w:r>
      <w:r w:rsidRPr="00556420">
        <w:rPr>
          <w:rFonts w:ascii="Cambria" w:eastAsia="Times New Roman" w:hAnsi="Cambria" w:cs="Times New Roman"/>
          <w:i/>
          <w:sz w:val="24"/>
          <w:lang w:val="ro-RO" w:eastAsia="ru-RU"/>
        </w:rPr>
        <w:t>.</w:t>
      </w:r>
      <w:r w:rsidRPr="00556420">
        <w:rPr>
          <w:rFonts w:ascii="Cambria" w:eastAsia="Times New Roman" w:hAnsi="Cambria" w:cs="Times New Roman"/>
          <w:sz w:val="24"/>
          <w:lang w:val="ro-RO" w:eastAsia="ru-RU"/>
        </w:rPr>
        <w:t xml:space="preserve"> Dialogul politic şi reformele, cooperarea în domeniul politicii externe şi de securitate, </w:t>
      </w:r>
      <w:r w:rsidRPr="00556420">
        <w:rPr>
          <w:rFonts w:ascii="Cambria" w:eastAsia="Times New Roman" w:hAnsi="Cambria" w:cs="Times New Roman"/>
          <w:b/>
          <w:i/>
          <w:sz w:val="24"/>
          <w:lang w:val="ro-RO" w:eastAsia="ru-RU"/>
        </w:rPr>
        <w:t>art. 3, acțiunea 11</w:t>
      </w:r>
      <w:r w:rsidRPr="00556420">
        <w:rPr>
          <w:rFonts w:ascii="Cambria" w:eastAsia="Times New Roman" w:hAnsi="Cambria" w:cs="Times New Roman"/>
          <w:i/>
          <w:sz w:val="24"/>
          <w:lang w:val="ro-RO" w:eastAsia="ru-RU"/>
        </w:rPr>
        <w:t>.</w:t>
      </w:r>
      <w:r w:rsidRPr="00556420">
        <w:rPr>
          <w:rFonts w:ascii="Cambria" w:eastAsia="Times New Roman" w:hAnsi="Cambria" w:cs="Times New Roman"/>
          <w:sz w:val="24"/>
          <w:lang w:val="ro-RO" w:eastAsia="ru-RU"/>
        </w:rPr>
        <w:t xml:space="preserve"> </w:t>
      </w:r>
      <w:r w:rsidRPr="00556420">
        <w:rPr>
          <w:rFonts w:ascii="Cambria" w:eastAsia="Times New Roman" w:hAnsi="Cambria" w:cs="Times New Roman"/>
          <w:i/>
          <w:sz w:val="24"/>
          <w:lang w:val="ro-RO" w:eastAsia="ru-RU"/>
        </w:rPr>
        <w:t>Asigurarea accesului la AJGS pentru victimele violenței domestice</w:t>
      </w:r>
      <w:r w:rsidRPr="00556420">
        <w:rPr>
          <w:rFonts w:ascii="Cambria" w:eastAsia="Times New Roman" w:hAnsi="Cambria" w:cs="Times New Roman"/>
          <w:sz w:val="24"/>
          <w:lang w:val="ro-RO" w:eastAsia="ru-RU"/>
        </w:rPr>
        <w:t xml:space="preserve">, </w:t>
      </w:r>
      <w:r w:rsidRPr="00556420">
        <w:rPr>
          <w:rFonts w:ascii="Cambria" w:eastAsia="Times New Roman" w:hAnsi="Cambria" w:cs="Times New Roman"/>
          <w:b/>
          <w:i/>
          <w:sz w:val="24"/>
          <w:lang w:val="ro-RO" w:eastAsia="ru-RU"/>
        </w:rPr>
        <w:t>titlul IV, capitolul 27</w:t>
      </w:r>
      <w:r w:rsidRPr="00556420">
        <w:rPr>
          <w:rFonts w:ascii="Cambria" w:eastAsia="Times New Roman" w:hAnsi="Cambria" w:cs="Times New Roman"/>
          <w:i/>
          <w:sz w:val="24"/>
          <w:lang w:val="ro-RO" w:eastAsia="ru-RU"/>
        </w:rPr>
        <w:t>.</w:t>
      </w:r>
      <w:r w:rsidRPr="00556420">
        <w:rPr>
          <w:rFonts w:ascii="Cambria" w:eastAsia="Times New Roman" w:hAnsi="Cambria" w:cs="Times New Roman"/>
          <w:sz w:val="24"/>
          <w:lang w:val="ro-RO" w:eastAsia="ru-RU"/>
        </w:rPr>
        <w:t xml:space="preserve"> </w:t>
      </w:r>
      <w:r w:rsidRPr="00556420">
        <w:rPr>
          <w:rFonts w:ascii="Cambria" w:eastAsia="Times New Roman" w:hAnsi="Cambria" w:cs="Times New Roman"/>
          <w:i/>
          <w:sz w:val="24"/>
          <w:lang w:val="ro-RO" w:eastAsia="ru-RU"/>
        </w:rPr>
        <w:t>Cooperarea în domeniul protecției şi al promovării drepturilor copilului</w:t>
      </w:r>
      <w:r w:rsidRPr="00556420">
        <w:rPr>
          <w:rFonts w:ascii="Cambria" w:eastAsia="Times New Roman" w:hAnsi="Cambria" w:cs="Times New Roman"/>
          <w:sz w:val="24"/>
          <w:lang w:val="ro-RO" w:eastAsia="ru-RU"/>
        </w:rPr>
        <w:t xml:space="preserve">, </w:t>
      </w:r>
      <w:r w:rsidRPr="00556420">
        <w:rPr>
          <w:rFonts w:ascii="Cambria" w:eastAsia="Times New Roman" w:hAnsi="Cambria" w:cs="Times New Roman"/>
          <w:b/>
          <w:i/>
          <w:sz w:val="24"/>
          <w:lang w:val="ro-RO" w:eastAsia="ru-RU"/>
        </w:rPr>
        <w:t>art. 138, acțiunea 1-3</w:t>
      </w:r>
      <w:r w:rsidRPr="00556420">
        <w:rPr>
          <w:rFonts w:ascii="Cambria" w:eastAsia="Times New Roman" w:hAnsi="Cambria" w:cs="Times New Roman"/>
          <w:sz w:val="24"/>
          <w:lang w:val="ro-RO" w:eastAsia="ru-RU"/>
        </w:rPr>
        <w:t xml:space="preserve">, </w:t>
      </w:r>
      <w:r w:rsidRPr="00556420">
        <w:rPr>
          <w:rFonts w:ascii="Cambria" w:eastAsia="Times New Roman" w:hAnsi="Cambria" w:cs="Times New Roman"/>
          <w:i/>
          <w:sz w:val="24"/>
          <w:lang w:val="ro-RO" w:eastAsia="ru-RU"/>
        </w:rPr>
        <w:t>Consolidarea capacităților CNAJGS în acordarea serviciilor juridice calitative copiilor victime/martori şi copiilor în contact cu legea, elaborarea standardelor de calitate şi a mecanismelor de monitorizare şi evaluare a serviciilor juridice acordate de avocații publici, elaborarea cadrului legal privind procedurile de cercetare şi de soluţionare a cauzelor copiilor aflaţi în conflict cu legea sub vârsta răspunderii penale, inclusiv privind aplicarea unor măsuri cu caracter educaţional, conform standardelor europene şi internaţionale privind protecţia copilului.</w:t>
      </w:r>
    </w:p>
    <w:p w:rsidR="00556420" w:rsidRPr="00556420" w:rsidRDefault="00556420" w:rsidP="00556420">
      <w:pPr>
        <w:spacing w:after="0" w:line="240" w:lineRule="auto"/>
        <w:jc w:val="both"/>
        <w:rPr>
          <w:rFonts w:ascii="Cambria" w:eastAsia="Times New Roman" w:hAnsi="Cambria" w:cs="Times New Roman"/>
          <w:sz w:val="24"/>
          <w:lang w:val="ro-RO" w:eastAsia="ru-RU"/>
        </w:rPr>
      </w:pPr>
    </w:p>
    <w:p w:rsidR="00556420" w:rsidRPr="00556420" w:rsidRDefault="00556420" w:rsidP="00556420">
      <w:pPr>
        <w:spacing w:after="0" w:line="240" w:lineRule="auto"/>
        <w:jc w:val="both"/>
        <w:rPr>
          <w:rFonts w:ascii="Cambria" w:eastAsia="Calibri" w:hAnsi="Cambria" w:cs="Times New Roman"/>
          <w:bCs/>
          <w:i/>
          <w:sz w:val="24"/>
          <w:szCs w:val="24"/>
          <w:lang w:val="ro-RO"/>
        </w:rPr>
      </w:pPr>
      <w:r w:rsidRPr="00556420">
        <w:rPr>
          <w:rFonts w:ascii="Cambria" w:eastAsia="Times New Roman" w:hAnsi="Cambria" w:cs="Times New Roman"/>
          <w:sz w:val="24"/>
          <w:lang w:val="ro-RO" w:eastAsia="ru-RU"/>
        </w:rPr>
        <w:t xml:space="preserve">3. </w:t>
      </w:r>
      <w:bookmarkStart w:id="4" w:name="OLE_LINK2"/>
      <w:r w:rsidRPr="00556420">
        <w:rPr>
          <w:rFonts w:ascii="Cambria" w:eastAsia="Times New Roman" w:hAnsi="Cambria" w:cs="Times New Roman"/>
          <w:b/>
          <w:i/>
          <w:sz w:val="24"/>
          <w:lang w:val="ro-RO" w:eastAsia="ru-RU"/>
        </w:rPr>
        <w:fldChar w:fldCharType="begin"/>
      </w:r>
      <w:r w:rsidRPr="00556420">
        <w:rPr>
          <w:rFonts w:ascii="Cambria" w:eastAsia="Times New Roman" w:hAnsi="Cambria" w:cs="Times New Roman"/>
          <w:b/>
          <w:i/>
          <w:sz w:val="24"/>
          <w:lang w:val="ro-RO" w:eastAsia="ru-RU"/>
        </w:rPr>
        <w:instrText xml:space="preserve"> HYPERLINK "http://lex.justice.md/md/353631/" </w:instrText>
      </w:r>
      <w:r w:rsidRPr="00556420">
        <w:rPr>
          <w:rFonts w:ascii="Cambria" w:eastAsia="Times New Roman" w:hAnsi="Cambria" w:cs="Times New Roman"/>
          <w:b/>
          <w:i/>
          <w:sz w:val="24"/>
          <w:lang w:val="ro-RO" w:eastAsia="ru-RU"/>
        </w:rPr>
        <w:fldChar w:fldCharType="separate"/>
      </w:r>
      <w:r w:rsidRPr="00556420">
        <w:rPr>
          <w:rFonts w:ascii="Cambria" w:eastAsia="Times New Roman" w:hAnsi="Cambria" w:cs="Times New Roman"/>
          <w:b/>
          <w:i/>
          <w:color w:val="0563C1"/>
          <w:sz w:val="24"/>
          <w:u w:val="single"/>
          <w:lang w:val="ro-RO" w:eastAsia="ru-RU"/>
        </w:rPr>
        <w:t>Planul naţional de prevenire şi combatere a traficului de fiinţe umane pentru anii 2014 – 2016</w:t>
      </w:r>
      <w:bookmarkEnd w:id="4"/>
      <w:r w:rsidRPr="00556420">
        <w:rPr>
          <w:rFonts w:ascii="Cambria" w:eastAsia="Times New Roman" w:hAnsi="Cambria" w:cs="Times New Roman"/>
          <w:b/>
          <w:i/>
          <w:sz w:val="24"/>
          <w:lang w:val="ro-RO" w:eastAsia="ru-RU"/>
        </w:rPr>
        <w:fldChar w:fldCharType="end"/>
      </w:r>
      <w:r w:rsidRPr="00556420">
        <w:rPr>
          <w:rFonts w:ascii="Cambria" w:eastAsia="Times New Roman" w:hAnsi="Cambria" w:cs="Times New Roman"/>
          <w:b/>
          <w:i/>
          <w:sz w:val="24"/>
          <w:lang w:val="ro-RO" w:eastAsia="ru-RU"/>
        </w:rPr>
        <w:t xml:space="preserve">, </w:t>
      </w:r>
      <w:r w:rsidRPr="00556420">
        <w:rPr>
          <w:rFonts w:ascii="Cambria" w:eastAsia="Times New Roman" w:hAnsi="Cambria" w:cs="Times New Roman"/>
          <w:sz w:val="24"/>
          <w:lang w:val="ro-RO" w:eastAsia="ru-RU"/>
        </w:rPr>
        <w:t>(</w:t>
      </w:r>
      <w:r w:rsidRPr="00556420">
        <w:rPr>
          <w:rFonts w:ascii="Cambria" w:eastAsia="Times New Roman" w:hAnsi="Cambria" w:cs="Times New Roman"/>
          <w:b/>
          <w:i/>
          <w:sz w:val="24"/>
          <w:lang w:val="ro-RO" w:eastAsia="ru-RU"/>
        </w:rPr>
        <w:t>Capitolul I</w:t>
      </w:r>
      <w:r w:rsidRPr="00556420">
        <w:rPr>
          <w:rFonts w:ascii="Cambria" w:eastAsia="Times New Roman" w:hAnsi="Cambria" w:cs="Times New Roman"/>
          <w:sz w:val="24"/>
          <w:lang w:val="ro-RO" w:eastAsia="ru-RU"/>
        </w:rPr>
        <w:t xml:space="preserve"> - Măsuri generale, </w:t>
      </w:r>
      <w:r w:rsidRPr="00556420">
        <w:rPr>
          <w:rFonts w:ascii="Cambria" w:eastAsia="Times New Roman" w:hAnsi="Cambria" w:cs="Times New Roman"/>
          <w:b/>
          <w:i/>
          <w:sz w:val="24"/>
          <w:lang w:val="ro-RO" w:eastAsia="ru-RU"/>
        </w:rPr>
        <w:t>Subcapitolul -</w:t>
      </w:r>
      <w:r w:rsidRPr="00556420">
        <w:rPr>
          <w:rFonts w:ascii="Calibri" w:eastAsia="Calibri" w:hAnsi="Calibri" w:cs="Times New Roman"/>
          <w:b/>
          <w:bCs/>
          <w:i/>
          <w:lang w:val="ro-RO"/>
        </w:rPr>
        <w:t xml:space="preserve"> </w:t>
      </w:r>
      <w:r w:rsidRPr="00556420">
        <w:rPr>
          <w:rFonts w:ascii="Cambria" w:eastAsia="Calibri" w:hAnsi="Cambria" w:cs="Times New Roman"/>
          <w:b/>
          <w:bCs/>
          <w:i/>
          <w:lang w:val="ro-RO"/>
        </w:rPr>
        <w:t>1</w:t>
      </w:r>
      <w:r w:rsidRPr="00556420">
        <w:rPr>
          <w:rFonts w:ascii="Cambria" w:eastAsia="Calibri" w:hAnsi="Cambria" w:cs="Times New Roman"/>
          <w:b/>
          <w:bCs/>
          <w:i/>
          <w:sz w:val="24"/>
          <w:szCs w:val="24"/>
          <w:lang w:val="ro-RO"/>
        </w:rPr>
        <w:t>.3</w:t>
      </w:r>
      <w:r w:rsidRPr="00556420">
        <w:rPr>
          <w:rFonts w:ascii="Cambria" w:eastAsia="Calibri" w:hAnsi="Cambria" w:cs="Times New Roman"/>
          <w:bCs/>
          <w:i/>
          <w:sz w:val="24"/>
          <w:szCs w:val="24"/>
          <w:lang w:val="ro-RO"/>
        </w:rPr>
        <w:t>.</w:t>
      </w:r>
      <w:r w:rsidRPr="00556420">
        <w:rPr>
          <w:rFonts w:ascii="Cambria" w:eastAsia="Calibri" w:hAnsi="Cambria" w:cs="Times New Roman"/>
          <w:bCs/>
          <w:sz w:val="24"/>
          <w:szCs w:val="24"/>
          <w:lang w:val="ro-RO"/>
        </w:rPr>
        <w:t xml:space="preserve"> Consolidarea capacităţii, </w:t>
      </w:r>
      <w:r w:rsidRPr="00556420">
        <w:rPr>
          <w:rFonts w:ascii="Cambria" w:eastAsia="Calibri" w:hAnsi="Cambria" w:cs="Times New Roman"/>
          <w:b/>
          <w:bCs/>
          <w:i/>
          <w:sz w:val="24"/>
          <w:szCs w:val="24"/>
          <w:lang w:val="ro-RO"/>
        </w:rPr>
        <w:t>Obiectivul 1</w:t>
      </w:r>
      <w:r w:rsidRPr="00556420">
        <w:rPr>
          <w:rFonts w:ascii="Cambria" w:eastAsia="Calibri" w:hAnsi="Cambria" w:cs="Times New Roman"/>
          <w:bCs/>
          <w:sz w:val="24"/>
          <w:szCs w:val="24"/>
          <w:lang w:val="ro-RO"/>
        </w:rPr>
        <w:t xml:space="preserve">. Sporirea nivelului de cunoaştere a actorilor antitrafic în vederea  prevenirii, combaterii traficului de fiinţe umane şi asistenţei victimelor traficului de fiinţe umane prin abordări bazate pe drepturile omului. </w:t>
      </w:r>
      <w:r w:rsidRPr="00556420">
        <w:rPr>
          <w:rFonts w:ascii="Cambria" w:eastAsia="Calibri" w:hAnsi="Cambria" w:cs="Times New Roman"/>
          <w:b/>
          <w:bCs/>
          <w:i/>
          <w:sz w:val="24"/>
          <w:szCs w:val="24"/>
          <w:lang w:val="ro-RO"/>
        </w:rPr>
        <w:t>Acțiunea 1.3.10</w:t>
      </w:r>
      <w:r w:rsidRPr="00556420">
        <w:rPr>
          <w:rFonts w:ascii="Cambria" w:eastAsia="Calibri" w:hAnsi="Cambria" w:cs="Times New Roman"/>
          <w:bCs/>
          <w:sz w:val="24"/>
          <w:szCs w:val="24"/>
          <w:lang w:val="ro-RO"/>
        </w:rPr>
        <w:t xml:space="preserve"> - </w:t>
      </w:r>
      <w:r w:rsidRPr="00556420">
        <w:rPr>
          <w:rFonts w:ascii="Cambria" w:eastAsia="Calibri" w:hAnsi="Cambria" w:cs="Times New Roman"/>
          <w:bCs/>
          <w:i/>
          <w:sz w:val="24"/>
          <w:szCs w:val="24"/>
          <w:lang w:val="ro-RO"/>
        </w:rPr>
        <w:t>Dezvoltarea şi pilotarea unui program de instruire a avocaţilor care prestează servicii de AJGS în domeniul asistenţei victimelor şi potenţialelor victime ale traficului de fiinţe umane  şi a cooperării în cadrul Sistemului Naţional de Referire;</w:t>
      </w:r>
    </w:p>
    <w:p w:rsidR="00556420" w:rsidRPr="00556420" w:rsidRDefault="00556420" w:rsidP="00556420">
      <w:pPr>
        <w:spacing w:after="0" w:line="240" w:lineRule="auto"/>
        <w:jc w:val="both"/>
        <w:rPr>
          <w:rFonts w:ascii="Cambria" w:eastAsia="Calibri" w:hAnsi="Cambria" w:cs="Times New Roman"/>
          <w:bCs/>
          <w:i/>
          <w:sz w:val="24"/>
          <w:szCs w:val="24"/>
          <w:lang w:val="ro-RO"/>
        </w:rPr>
      </w:pPr>
      <w:r w:rsidRPr="00556420">
        <w:rPr>
          <w:rFonts w:ascii="Cambria" w:eastAsia="Calibri" w:hAnsi="Cambria" w:cs="Times New Roman"/>
          <w:b/>
          <w:bCs/>
          <w:i/>
          <w:sz w:val="24"/>
          <w:szCs w:val="24"/>
          <w:lang w:val="ro-RO"/>
        </w:rPr>
        <w:t>Capitolul III</w:t>
      </w:r>
      <w:r w:rsidRPr="00556420">
        <w:rPr>
          <w:rFonts w:ascii="Cambria" w:eastAsia="Calibri" w:hAnsi="Cambria" w:cs="Times New Roman"/>
          <w:bCs/>
          <w:sz w:val="24"/>
          <w:szCs w:val="24"/>
          <w:lang w:val="ro-RO"/>
        </w:rPr>
        <w:t xml:space="preserve"> - Asistenţa şi protecţia socială a victimelor şi martorilor, </w:t>
      </w:r>
      <w:r w:rsidRPr="00556420">
        <w:rPr>
          <w:rFonts w:ascii="Cambria" w:eastAsia="Calibri" w:hAnsi="Cambria" w:cs="Times New Roman"/>
          <w:b/>
          <w:bCs/>
          <w:i/>
          <w:sz w:val="24"/>
          <w:szCs w:val="24"/>
          <w:lang w:val="ro-RO"/>
        </w:rPr>
        <w:t>Subcapitolul 3.3</w:t>
      </w:r>
      <w:r w:rsidRPr="00556420">
        <w:rPr>
          <w:rFonts w:ascii="Cambria" w:eastAsia="Calibri" w:hAnsi="Cambria" w:cs="Times New Roman"/>
          <w:bCs/>
          <w:sz w:val="24"/>
          <w:szCs w:val="24"/>
          <w:lang w:val="ro-RO"/>
        </w:rPr>
        <w:t xml:space="preserve"> -</w:t>
      </w:r>
      <w:r w:rsidRPr="00556420">
        <w:rPr>
          <w:rFonts w:ascii="Calibri" w:eastAsia="Calibri" w:hAnsi="Calibri" w:cs="Times New Roman"/>
          <w:lang w:val="ro-RO"/>
        </w:rPr>
        <w:t xml:space="preserve"> </w:t>
      </w:r>
      <w:r w:rsidRPr="00556420">
        <w:rPr>
          <w:rFonts w:ascii="Cambria" w:eastAsia="Calibri" w:hAnsi="Cambria" w:cs="Times New Roman"/>
          <w:bCs/>
          <w:sz w:val="24"/>
          <w:szCs w:val="24"/>
          <w:lang w:val="ro-RO"/>
        </w:rPr>
        <w:t xml:space="preserve">Reabilitarea şi reintegrarea, </w:t>
      </w:r>
      <w:r w:rsidRPr="00556420">
        <w:rPr>
          <w:rFonts w:ascii="Cambria" w:eastAsia="Calibri" w:hAnsi="Cambria" w:cs="Times New Roman"/>
          <w:b/>
          <w:bCs/>
          <w:i/>
          <w:sz w:val="24"/>
          <w:szCs w:val="24"/>
          <w:lang w:val="ro-RO"/>
        </w:rPr>
        <w:t>Obiectivul 1</w:t>
      </w:r>
      <w:r w:rsidRPr="00556420">
        <w:rPr>
          <w:rFonts w:ascii="Cambria" w:eastAsia="Calibri" w:hAnsi="Cambria" w:cs="Times New Roman"/>
          <w:b/>
          <w:bCs/>
          <w:sz w:val="24"/>
          <w:szCs w:val="24"/>
          <w:lang w:val="ro-RO"/>
        </w:rPr>
        <w:t>.</w:t>
      </w:r>
      <w:r w:rsidRPr="00556420">
        <w:rPr>
          <w:rFonts w:ascii="Cambria" w:eastAsia="Calibri" w:hAnsi="Cambria" w:cs="Times New Roman"/>
          <w:bCs/>
          <w:sz w:val="24"/>
          <w:szCs w:val="24"/>
          <w:lang w:val="ro-RO"/>
        </w:rPr>
        <w:t xml:space="preserve"> Dezvoltarea şi diversificarea serviciilor prestate victimelor şi potenţialelor victime ale traficului de fiinţe umane.  </w:t>
      </w:r>
      <w:r w:rsidRPr="00556420">
        <w:rPr>
          <w:rFonts w:ascii="Cambria" w:eastAsia="Calibri" w:hAnsi="Cambria" w:cs="Times New Roman"/>
          <w:b/>
          <w:bCs/>
          <w:i/>
          <w:sz w:val="24"/>
          <w:szCs w:val="24"/>
          <w:lang w:val="ro-RO"/>
        </w:rPr>
        <w:t>Acțiunea 3.3.2</w:t>
      </w:r>
      <w:r w:rsidRPr="00556420">
        <w:rPr>
          <w:rFonts w:ascii="Cambria" w:eastAsia="Calibri" w:hAnsi="Cambria" w:cs="Times New Roman"/>
          <w:bCs/>
          <w:sz w:val="24"/>
          <w:szCs w:val="24"/>
          <w:lang w:val="ro-RO"/>
        </w:rPr>
        <w:t xml:space="preserve"> - </w:t>
      </w:r>
      <w:r w:rsidRPr="00556420">
        <w:rPr>
          <w:rFonts w:ascii="Cambria" w:eastAsia="Calibri" w:hAnsi="Cambria" w:cs="Times New Roman"/>
          <w:bCs/>
          <w:i/>
          <w:sz w:val="24"/>
          <w:szCs w:val="24"/>
          <w:lang w:val="ro-RO"/>
        </w:rPr>
        <w:t>Acordarea asistenţei juridice, inclusiv garantate de stat, victimelor şi potenţialelor victime ale traficului de fiinţe umane.</w:t>
      </w:r>
    </w:p>
    <w:p w:rsidR="00556420" w:rsidRPr="00556420" w:rsidRDefault="00556420" w:rsidP="00556420">
      <w:pPr>
        <w:spacing w:after="0" w:line="240" w:lineRule="auto"/>
        <w:jc w:val="both"/>
        <w:rPr>
          <w:rFonts w:ascii="Cambria" w:eastAsia="Calibri" w:hAnsi="Cambria" w:cs="Times New Roman"/>
          <w:bCs/>
          <w:sz w:val="24"/>
          <w:szCs w:val="24"/>
          <w:lang w:val="ro-RO"/>
        </w:rPr>
      </w:pPr>
    </w:p>
    <w:p w:rsidR="00556420" w:rsidRPr="00556420" w:rsidRDefault="00556420" w:rsidP="00556420">
      <w:pPr>
        <w:tabs>
          <w:tab w:val="left" w:pos="9355"/>
        </w:tabs>
        <w:spacing w:after="0" w:line="240" w:lineRule="auto"/>
        <w:ind w:right="-5"/>
        <w:jc w:val="both"/>
        <w:rPr>
          <w:rFonts w:ascii="Cambria" w:eastAsia="Times New Roman" w:hAnsi="Cambria" w:cs="Times New Roman"/>
          <w:i/>
          <w:sz w:val="24"/>
          <w:lang w:val="ro-RO" w:eastAsia="ru-RU"/>
        </w:rPr>
      </w:pPr>
      <w:r w:rsidRPr="00556420">
        <w:rPr>
          <w:rFonts w:ascii="Cambria" w:eastAsia="Times New Roman" w:hAnsi="Cambria" w:cs="Times New Roman"/>
          <w:sz w:val="24"/>
          <w:lang w:val="ro-RO" w:eastAsia="ru-RU"/>
        </w:rPr>
        <w:t xml:space="preserve">4. Suportul Parlamentului şi Guvernului pentru consolidarea în continuare a capacităţilor sistemului de AJGS se reflectă şi în </w:t>
      </w:r>
      <w:hyperlink r:id="rId32" w:history="1">
        <w:r w:rsidRPr="00556420">
          <w:rPr>
            <w:rFonts w:ascii="Cambria" w:eastAsia="Times New Roman" w:hAnsi="Cambria" w:cs="Times New Roman"/>
            <w:b/>
            <w:i/>
            <w:color w:val="0563C1"/>
            <w:sz w:val="24"/>
            <w:u w:val="single"/>
            <w:lang w:val="ro-RO" w:eastAsia="ru-RU"/>
          </w:rPr>
          <w:t>Strategia de Reformare a Sectorului Justiţiei pentru anii 2011-2016</w:t>
        </w:r>
      </w:hyperlink>
      <w:r w:rsidRPr="00556420">
        <w:rPr>
          <w:rFonts w:ascii="Cambria" w:eastAsia="Times New Roman" w:hAnsi="Cambria" w:cs="Times New Roman"/>
          <w:b/>
          <w:i/>
          <w:sz w:val="24"/>
          <w:lang w:val="ro-RO" w:eastAsia="ru-RU"/>
        </w:rPr>
        <w:t xml:space="preserve">, </w:t>
      </w:r>
      <w:r w:rsidRPr="00556420">
        <w:rPr>
          <w:rFonts w:ascii="Cambria" w:eastAsia="Times New Roman" w:hAnsi="Cambria" w:cs="Times New Roman"/>
          <w:sz w:val="24"/>
          <w:lang w:val="ro-RO" w:eastAsia="ru-RU"/>
        </w:rPr>
        <w:t>(</w:t>
      </w:r>
      <w:r w:rsidRPr="00556420">
        <w:rPr>
          <w:rFonts w:ascii="Cambria" w:eastAsia="Times New Roman" w:hAnsi="Cambria" w:cs="Times New Roman"/>
          <w:b/>
          <w:i/>
          <w:sz w:val="24"/>
          <w:lang w:val="ro-RO" w:eastAsia="ru-RU"/>
        </w:rPr>
        <w:t>Pilonul III – Accesul la justiţie</w:t>
      </w:r>
      <w:r w:rsidRPr="00556420">
        <w:rPr>
          <w:rFonts w:ascii="Cambria" w:eastAsia="Times New Roman" w:hAnsi="Cambria" w:cs="Times New Roman"/>
          <w:sz w:val="24"/>
          <w:lang w:val="ro-RO" w:eastAsia="ru-RU"/>
        </w:rPr>
        <w:t xml:space="preserve"> şi executarea hotărârilor judecătoreşti; Obiectiv specific – ameliorarea cadrului instituţional şi a proceselor care asigură accesul efectiv la justiţie: asistenţă juridică efectivă, examinarea cauzelor şi executarea hotărârilor judecătoreşti în termen rezonabil, modernizarea statutului unor profesii juridice conexe sistemului de justiţie; </w:t>
      </w:r>
      <w:r w:rsidRPr="00556420">
        <w:rPr>
          <w:rFonts w:ascii="Cambria" w:eastAsia="Times New Roman" w:hAnsi="Cambria" w:cs="Times New Roman"/>
          <w:i/>
          <w:sz w:val="24"/>
          <w:lang w:val="ro-RO" w:eastAsia="ru-RU"/>
        </w:rPr>
        <w:t xml:space="preserve">Direcţia Strategică 3.1 – Fortificarea sistemului de acordare a asistenţei </w:t>
      </w:r>
      <w:r w:rsidRPr="00556420">
        <w:rPr>
          <w:rFonts w:ascii="Cambria" w:eastAsia="Times New Roman" w:hAnsi="Cambria" w:cs="Times New Roman"/>
          <w:i/>
          <w:sz w:val="24"/>
          <w:lang w:val="ro-RO" w:eastAsia="ru-RU"/>
        </w:rPr>
        <w:lastRenderedPageBreak/>
        <w:t xml:space="preserve">juridice garantate de stat, domeniile de intervenţie strategică 3.1.1 – 3.1.3 – Consolidarea capacităţii de organizare şi administrare a sistemului AJGS, îmbunătăţirea calităţii şi accesibilităţii serviciilor de AJGS (cauze penale şi non-penale), promovarea culturii şi accesului la informaţia cu caracter juridic şi reducerea nihilismului juridic), </w:t>
      </w:r>
      <w:r w:rsidRPr="00556420">
        <w:rPr>
          <w:rFonts w:ascii="Cambria" w:eastAsia="Times New Roman" w:hAnsi="Cambria" w:cs="Times New Roman"/>
          <w:sz w:val="24"/>
          <w:lang w:val="ro-RO" w:eastAsia="ru-RU"/>
        </w:rPr>
        <w:t>(</w:t>
      </w:r>
      <w:r w:rsidRPr="00556420">
        <w:rPr>
          <w:rFonts w:ascii="Cambria" w:eastAsia="Times New Roman" w:hAnsi="Cambria" w:cs="Times New Roman"/>
          <w:b/>
          <w:i/>
          <w:sz w:val="24"/>
          <w:lang w:val="ro-RO" w:eastAsia="ru-RU"/>
        </w:rPr>
        <w:t xml:space="preserve">Pilonul VI – Respectarea drepturilor omului în sectorul justiţiei; </w:t>
      </w:r>
      <w:r w:rsidRPr="00556420">
        <w:rPr>
          <w:rFonts w:ascii="Cambria" w:eastAsia="Times New Roman" w:hAnsi="Cambria" w:cs="Times New Roman"/>
          <w:sz w:val="24"/>
          <w:lang w:val="ro-RO" w:eastAsia="ru-RU"/>
        </w:rPr>
        <w:t xml:space="preserve">Obiectiv specific: Asigurarea respectării drepturilor omului în practicile şi politicile juridice; </w:t>
      </w:r>
      <w:r w:rsidRPr="00556420">
        <w:rPr>
          <w:rFonts w:ascii="Cambria" w:eastAsia="Times New Roman" w:hAnsi="Cambria" w:cs="Times New Roman"/>
          <w:i/>
          <w:sz w:val="24"/>
          <w:lang w:val="ro-RO" w:eastAsia="ru-RU"/>
        </w:rPr>
        <w:t>Direcţia Strategică 6.3 – Consolidarea sistemului de justiţie pentru copii, domeniile de intervenţie strategică 6.3.5 – 6.3.6 întocmirea şi actualizarea permanentă a listei de avocaţi specializaţi în asistenţa juridică garantată de stat în cauzele care implică copii, elaborarea ghidurilor metodologice pentru avocaţii specializaţi în asistenţa juridică garantată de stat în cauzele care implică copii).</w:t>
      </w:r>
    </w:p>
    <w:p w:rsidR="00556420" w:rsidRPr="00556420" w:rsidRDefault="00556420" w:rsidP="00556420">
      <w:pPr>
        <w:tabs>
          <w:tab w:val="left" w:pos="9355"/>
        </w:tabs>
        <w:spacing w:after="0" w:line="240" w:lineRule="auto"/>
        <w:ind w:right="-5"/>
        <w:jc w:val="both"/>
        <w:rPr>
          <w:rFonts w:ascii="Cambria" w:eastAsia="Times New Roman" w:hAnsi="Cambria" w:cs="Times New Roman"/>
          <w:sz w:val="28"/>
          <w:lang w:val="ro-RO" w:eastAsia="ru-RU"/>
        </w:rPr>
      </w:pPr>
    </w:p>
    <w:p w:rsidR="00556420" w:rsidRPr="00556420" w:rsidRDefault="00556420" w:rsidP="00556420">
      <w:pPr>
        <w:tabs>
          <w:tab w:val="left" w:pos="9355"/>
        </w:tabs>
        <w:spacing w:after="0" w:line="240" w:lineRule="auto"/>
        <w:ind w:right="-5"/>
        <w:jc w:val="both"/>
        <w:rPr>
          <w:rFonts w:ascii="Cambria" w:eastAsia="Times New Roman" w:hAnsi="Cambria" w:cs="Times New Roman"/>
          <w:sz w:val="24"/>
          <w:lang w:val="ro-RO" w:eastAsia="ru-RU"/>
        </w:rPr>
      </w:pPr>
      <w:r w:rsidRPr="00556420">
        <w:rPr>
          <w:rFonts w:ascii="Cambria" w:eastAsia="Times New Roman" w:hAnsi="Cambria" w:cs="Times New Roman"/>
          <w:sz w:val="24"/>
          <w:lang w:val="ro-RO" w:eastAsia="ru-RU"/>
        </w:rPr>
        <w:t>De asemenea, obligaţia de acordare a asistenţei juridice calificate şi efective persoanelor care nu dispun de mijloace financiare suficiente pentru a plăti serviciile juridice rezultă din</w:t>
      </w:r>
      <w:r w:rsidRPr="00556420">
        <w:rPr>
          <w:rFonts w:ascii="Cambria" w:eastAsia="Times New Roman" w:hAnsi="Cambria" w:cs="Times New Roman"/>
          <w:b/>
          <w:sz w:val="24"/>
          <w:lang w:val="ro-RO" w:eastAsia="ru-RU"/>
        </w:rPr>
        <w:t xml:space="preserve"> </w:t>
      </w:r>
      <w:r w:rsidRPr="00556420">
        <w:rPr>
          <w:rFonts w:ascii="Cambria" w:eastAsia="Times New Roman" w:hAnsi="Cambria" w:cs="Times New Roman"/>
          <w:sz w:val="24"/>
          <w:lang w:val="ro-RO" w:eastAsia="ru-RU"/>
        </w:rPr>
        <w:t>art. 20 şi art. 26 al Constituţiei Republicii Moldova; prevederile Codului de Procedură Penală, Codului Contravenţional şi Codului de Procedură Civilă.</w:t>
      </w:r>
    </w:p>
    <w:p w:rsidR="00556420" w:rsidRPr="00556420" w:rsidRDefault="00556420" w:rsidP="00556420">
      <w:pPr>
        <w:tabs>
          <w:tab w:val="left" w:pos="9355"/>
        </w:tabs>
        <w:spacing w:after="0" w:line="240" w:lineRule="auto"/>
        <w:ind w:right="-5"/>
        <w:jc w:val="both"/>
        <w:rPr>
          <w:rFonts w:ascii="Cambria" w:eastAsia="Times New Roman" w:hAnsi="Cambria" w:cs="Times New Roman"/>
          <w:sz w:val="24"/>
          <w:lang w:val="ro-RO" w:eastAsia="ru-RU"/>
        </w:rPr>
      </w:pPr>
      <w:r w:rsidRPr="00556420">
        <w:rPr>
          <w:rFonts w:ascii="Cambria" w:eastAsia="Times New Roman" w:hAnsi="Cambria" w:cs="Times New Roman"/>
          <w:sz w:val="24"/>
          <w:lang w:val="ro-RO" w:eastAsia="ru-RU"/>
        </w:rPr>
        <w:t xml:space="preserve"> </w:t>
      </w:r>
    </w:p>
    <w:p w:rsidR="00556420" w:rsidRPr="00556420" w:rsidRDefault="00556420" w:rsidP="00556420">
      <w:pPr>
        <w:pBdr>
          <w:top w:val="single" w:sz="4" w:space="10" w:color="5B9BD5"/>
          <w:bottom w:val="single" w:sz="4" w:space="10" w:color="5B9BD5"/>
        </w:pBdr>
        <w:spacing w:before="360" w:after="360"/>
        <w:ind w:right="864"/>
        <w:jc w:val="center"/>
        <w:rPr>
          <w:rFonts w:ascii="Calibri" w:eastAsia="SimSun" w:hAnsi="Calibri" w:cs="Times New Roman"/>
          <w:b/>
          <w:i/>
          <w:iCs/>
          <w:sz w:val="26"/>
          <w:szCs w:val="26"/>
          <w:lang w:val="ro-RO" w:eastAsia="ru-RU"/>
        </w:rPr>
      </w:pPr>
      <w:r w:rsidRPr="00556420">
        <w:rPr>
          <w:rFonts w:ascii="Calibri" w:eastAsia="SimSun" w:hAnsi="Calibri" w:cs="Times New Roman"/>
          <w:b/>
          <w:i/>
          <w:iCs/>
          <w:sz w:val="26"/>
          <w:szCs w:val="26"/>
          <w:lang w:val="ro-RO" w:eastAsia="ru-RU"/>
        </w:rPr>
        <w:t>II. ACTIVITATEA ÎN SISTEMUL DE ACORDARE A ASISTENȚEI JURIDICE GARANTATE DE STAT ÎN ANUL  2015</w:t>
      </w:r>
    </w:p>
    <w:p w:rsidR="00556420" w:rsidRPr="00556420" w:rsidRDefault="00556420" w:rsidP="00556420">
      <w:pPr>
        <w:spacing w:after="0" w:line="240" w:lineRule="auto"/>
        <w:rPr>
          <w:rFonts w:ascii="Cambria" w:eastAsia="Times New Roman" w:hAnsi="Cambria" w:cs="Times New Roman"/>
          <w:b/>
          <w:sz w:val="24"/>
          <w:szCs w:val="24"/>
          <w:lang w:val="ro-RO" w:eastAsia="ru-RU"/>
        </w:rPr>
      </w:pPr>
      <w:r w:rsidRPr="00556420">
        <w:rPr>
          <w:rFonts w:ascii="Cambria" w:eastAsia="Times New Roman" w:hAnsi="Cambria" w:cs="Times New Roman"/>
          <w:b/>
          <w:sz w:val="24"/>
          <w:szCs w:val="24"/>
          <w:lang w:val="ro-RO" w:eastAsia="ru-RU"/>
        </w:rPr>
        <w:t>II.I  ACTIVITATEA CONSILIULUI NAȚIONAL PENTRU ASISTENȚA JURIDICĂ GARANTATĂ DE STAT.</w:t>
      </w:r>
    </w:p>
    <w:p w:rsidR="00556420" w:rsidRPr="00556420" w:rsidRDefault="00556420" w:rsidP="00556420">
      <w:pPr>
        <w:spacing w:after="0" w:line="240" w:lineRule="auto"/>
        <w:rPr>
          <w:rFonts w:ascii="Cambria" w:eastAsia="Times New Roman" w:hAnsi="Cambria" w:cs="Times New Roman"/>
          <w:b/>
          <w:i/>
          <w:sz w:val="24"/>
          <w:lang w:val="ro-RO" w:eastAsia="ru-RU"/>
        </w:rPr>
      </w:pPr>
    </w:p>
    <w:p w:rsidR="00556420" w:rsidRPr="00556420" w:rsidRDefault="00556420" w:rsidP="00556420">
      <w:pPr>
        <w:spacing w:after="0" w:line="240" w:lineRule="auto"/>
        <w:jc w:val="both"/>
        <w:rPr>
          <w:rFonts w:ascii="Cambria" w:eastAsia="Times New Roman" w:hAnsi="Cambria" w:cs="Times New Roman"/>
          <w:b/>
          <w:sz w:val="24"/>
          <w:lang w:val="ro-RO" w:eastAsia="ru-RU"/>
        </w:rPr>
      </w:pPr>
      <w:r w:rsidRPr="00556420">
        <w:rPr>
          <w:rFonts w:ascii="Cambria" w:eastAsia="Times New Roman" w:hAnsi="Cambria" w:cs="Times New Roman"/>
          <w:b/>
          <w:i/>
          <w:sz w:val="24"/>
          <w:u w:val="single"/>
          <w:lang w:val="ro-RO" w:eastAsia="ru-RU"/>
        </w:rPr>
        <w:t>Misiunea sistemului de acordare a asistenţei juridice garantate de stat</w:t>
      </w:r>
      <w:r w:rsidRPr="00556420">
        <w:rPr>
          <w:rFonts w:ascii="Cambria" w:eastAsia="Times New Roman" w:hAnsi="Cambria" w:cs="Times New Roman"/>
          <w:sz w:val="24"/>
          <w:lang w:val="ro-RO" w:eastAsia="ru-RU"/>
        </w:rPr>
        <w:t>,</w:t>
      </w:r>
      <w:r w:rsidRPr="00556420">
        <w:rPr>
          <w:rFonts w:ascii="Cambria" w:eastAsia="Times New Roman" w:hAnsi="Cambria" w:cs="Times New Roman"/>
          <w:b/>
          <w:sz w:val="24"/>
          <w:lang w:val="ro-RO" w:eastAsia="ru-RU"/>
        </w:rPr>
        <w:t xml:space="preserve"> </w:t>
      </w:r>
      <w:r w:rsidRPr="00556420">
        <w:rPr>
          <w:rFonts w:ascii="Cambria" w:eastAsia="Times New Roman" w:hAnsi="Cambria" w:cs="Times New Roman"/>
          <w:sz w:val="24"/>
          <w:lang w:val="ro-RO" w:eastAsia="ru-RU"/>
        </w:rPr>
        <w:t>în baza</w:t>
      </w:r>
      <w:r w:rsidRPr="00556420">
        <w:rPr>
          <w:rFonts w:ascii="Cambria" w:eastAsia="Times New Roman" w:hAnsi="Cambria" w:cs="Times New Roman"/>
          <w:b/>
          <w:sz w:val="24"/>
          <w:lang w:val="ro-RO" w:eastAsia="ru-RU"/>
        </w:rPr>
        <w:t xml:space="preserve"> </w:t>
      </w:r>
      <w:r w:rsidRPr="00556420">
        <w:rPr>
          <w:rFonts w:ascii="Cambria" w:eastAsia="Times New Roman" w:hAnsi="Cambria" w:cs="Times New Roman"/>
          <w:i/>
          <w:sz w:val="24"/>
          <w:lang w:val="ro-RO" w:eastAsia="ru-RU"/>
        </w:rPr>
        <w:t>Legii cu privire la AJGS</w:t>
      </w:r>
      <w:r w:rsidRPr="00556420">
        <w:rPr>
          <w:rFonts w:ascii="Cambria" w:eastAsia="Times New Roman" w:hAnsi="Cambria" w:cs="Times New Roman"/>
          <w:b/>
          <w:i/>
          <w:sz w:val="24"/>
          <w:lang w:val="ro-RO" w:eastAsia="ru-RU"/>
        </w:rPr>
        <w:t xml:space="preserve"> </w:t>
      </w:r>
      <w:r w:rsidRPr="00556420">
        <w:rPr>
          <w:rFonts w:ascii="Cambria" w:eastAsia="Times New Roman" w:hAnsi="Cambria" w:cs="Times New Roman"/>
          <w:i/>
          <w:sz w:val="24"/>
          <w:lang w:val="ro-RO" w:eastAsia="ru-RU"/>
        </w:rPr>
        <w:t>nr. 198-XVI  din  26.07.2007</w:t>
      </w:r>
      <w:r w:rsidRPr="00556420">
        <w:rPr>
          <w:rFonts w:ascii="Cambria" w:eastAsia="Times New Roman" w:hAnsi="Cambria" w:cs="Times New Roman"/>
          <w:b/>
          <w:sz w:val="24"/>
          <w:lang w:val="ro-RO" w:eastAsia="ru-RU"/>
        </w:rPr>
        <w:t xml:space="preserve"> </w:t>
      </w:r>
      <w:r w:rsidRPr="00556420">
        <w:rPr>
          <w:rFonts w:ascii="Cambria" w:eastAsia="Times New Roman" w:hAnsi="Cambria" w:cs="Times New Roman"/>
          <w:sz w:val="24"/>
          <w:lang w:val="ro-RO" w:eastAsia="ru-RU"/>
        </w:rPr>
        <w:t>este</w:t>
      </w:r>
      <w:r w:rsidRPr="00556420">
        <w:rPr>
          <w:rFonts w:ascii="Cambria" w:eastAsia="Times New Roman" w:hAnsi="Cambria" w:cs="Times New Roman"/>
          <w:b/>
          <w:sz w:val="24"/>
          <w:lang w:val="ro-RO" w:eastAsia="ru-RU"/>
        </w:rPr>
        <w:t xml:space="preserve"> </w:t>
      </w:r>
      <w:r w:rsidRPr="00556420">
        <w:rPr>
          <w:rFonts w:ascii="Cambria" w:eastAsia="Times New Roman" w:hAnsi="Cambria" w:cs="Times New Roman"/>
          <w:sz w:val="24"/>
          <w:lang w:val="ro-RO" w:eastAsia="ru-RU"/>
        </w:rPr>
        <w:t xml:space="preserve">protejarea dreptului la un proces echitabil, stabilit de articolul 6 al </w:t>
      </w:r>
      <w:r w:rsidRPr="00556420">
        <w:rPr>
          <w:rFonts w:ascii="Cambria" w:eastAsia="Times New Roman" w:hAnsi="Cambria" w:cs="Times New Roman"/>
          <w:i/>
          <w:sz w:val="24"/>
          <w:lang w:val="ro-RO" w:eastAsia="ru-RU"/>
        </w:rPr>
        <w:t>Convenţiei Europene pentru Apărarea Drepturilor Omului şi a Libertăţilor Fundamentale</w:t>
      </w:r>
      <w:r w:rsidRPr="00556420">
        <w:rPr>
          <w:rFonts w:ascii="Cambria" w:eastAsia="Times New Roman" w:hAnsi="Cambria" w:cs="Times New Roman"/>
          <w:sz w:val="24"/>
          <w:lang w:val="ro-RO" w:eastAsia="ru-RU"/>
        </w:rPr>
        <w:t>, inclusiv asigurarea accesului liber şi egal pentru toate persoanele la asistenţă juridică, prin organizarea şi acordarea asistenţei juridice garantate de stat, precum şi diminuarea impedimentelor economico-financiare în realizarea accesului la justiţie.</w:t>
      </w:r>
    </w:p>
    <w:p w:rsidR="00556420" w:rsidRPr="00556420" w:rsidRDefault="00556420" w:rsidP="00556420">
      <w:pPr>
        <w:tabs>
          <w:tab w:val="left" w:pos="9355"/>
        </w:tabs>
        <w:spacing w:after="0" w:line="240" w:lineRule="auto"/>
        <w:ind w:right="-5"/>
        <w:jc w:val="both"/>
        <w:rPr>
          <w:rFonts w:ascii="Cambria" w:eastAsia="Times New Roman" w:hAnsi="Cambria" w:cs="Times New Roman"/>
          <w:sz w:val="28"/>
          <w:lang w:val="ro-RO" w:eastAsia="ru-RU"/>
        </w:rPr>
      </w:pPr>
    </w:p>
    <w:p w:rsidR="00556420" w:rsidRPr="00556420" w:rsidRDefault="00556420" w:rsidP="00556420">
      <w:pPr>
        <w:spacing w:after="0" w:line="240" w:lineRule="auto"/>
        <w:jc w:val="both"/>
        <w:rPr>
          <w:rFonts w:ascii="Cambria" w:eastAsia="Times New Roman" w:hAnsi="Cambria" w:cs="Times New Roman"/>
          <w:b/>
          <w:sz w:val="24"/>
          <w:lang w:val="ro-RO" w:eastAsia="ru-RU"/>
        </w:rPr>
      </w:pPr>
      <w:r w:rsidRPr="00556420">
        <w:rPr>
          <w:rFonts w:ascii="Cambria" w:eastAsia="Times New Roman" w:hAnsi="Cambria" w:cs="Times New Roman"/>
          <w:sz w:val="24"/>
          <w:lang w:val="ro-RO" w:eastAsia="ru-RU"/>
        </w:rPr>
        <w:t>Sistemul de acordare a AJGS tinde să asigure accesul liber şi egal pentru toate persoanele la asistenţă juridică efectivă în cadrul unui sistem cost-eficient, accesibil şi nediscriminatoriu de AJGS.</w:t>
      </w:r>
    </w:p>
    <w:p w:rsidR="00556420" w:rsidRPr="00556420" w:rsidRDefault="00556420" w:rsidP="00556420">
      <w:pPr>
        <w:spacing w:after="0" w:line="240" w:lineRule="auto"/>
        <w:rPr>
          <w:rFonts w:ascii="Cambria" w:eastAsia="Times New Roman" w:hAnsi="Cambria" w:cs="Times New Roman"/>
          <w:b/>
          <w:i/>
          <w:sz w:val="24"/>
          <w:lang w:val="ro-RO" w:eastAsia="ru-RU"/>
        </w:rPr>
      </w:pPr>
    </w:p>
    <w:p w:rsidR="00556420" w:rsidRPr="00556420" w:rsidRDefault="00556420" w:rsidP="00556420">
      <w:pPr>
        <w:spacing w:after="0" w:line="240" w:lineRule="auto"/>
        <w:jc w:val="both"/>
        <w:rPr>
          <w:rFonts w:ascii="Cambria" w:eastAsia="Times New Roman" w:hAnsi="Cambria" w:cs="Times New Roman"/>
          <w:sz w:val="24"/>
          <w:lang w:val="ro-RO" w:eastAsia="ru-RU"/>
        </w:rPr>
      </w:pPr>
      <w:r w:rsidRPr="00556420">
        <w:rPr>
          <w:rFonts w:ascii="Cambria" w:eastAsia="Times New Roman" w:hAnsi="Cambria" w:cs="Times New Roman"/>
          <w:sz w:val="24"/>
          <w:lang w:val="ro-RO" w:eastAsia="ru-RU"/>
        </w:rPr>
        <w:t xml:space="preserve">CNAJGS îşi exercită atribuţiile în baza Legii cu privire la AJGS, nr. 198-XVI din 26 iulie 2007 şi a </w:t>
      </w:r>
      <w:hyperlink r:id="rId33" w:history="1">
        <w:r w:rsidRPr="00556420">
          <w:rPr>
            <w:rFonts w:ascii="Cambria" w:eastAsia="Times New Roman" w:hAnsi="Cambria" w:cs="Times New Roman"/>
            <w:color w:val="0563C1"/>
            <w:sz w:val="24"/>
            <w:u w:val="single"/>
            <w:lang w:val="ro-RO" w:eastAsia="ru-RU"/>
          </w:rPr>
          <w:t>Regulamentului Consiliului Naţional pentru AJGS</w:t>
        </w:r>
      </w:hyperlink>
      <w:r w:rsidRPr="00556420">
        <w:rPr>
          <w:rFonts w:ascii="Cambria" w:eastAsia="Times New Roman" w:hAnsi="Cambria" w:cs="Times New Roman"/>
          <w:sz w:val="24"/>
          <w:lang w:val="ro-RO" w:eastAsia="ru-RU"/>
        </w:rPr>
        <w:t>, aprobat prin ordinul Ministrului Justiţiei nr. 18 din 24.01.2008 (MO nr. 21-24/49 din 01.02.2008).</w:t>
      </w:r>
      <w:r w:rsidRPr="00556420">
        <w:rPr>
          <w:rFonts w:ascii="Cambria" w:eastAsia="Times New Roman" w:hAnsi="Cambria" w:cs="Times New Roman"/>
          <w:sz w:val="28"/>
          <w:lang w:val="ro-RO" w:eastAsia="ru-RU"/>
        </w:rPr>
        <w:t xml:space="preserve"> </w:t>
      </w:r>
      <w:r w:rsidRPr="00556420">
        <w:rPr>
          <w:rFonts w:ascii="Cambria" w:eastAsia="Times New Roman" w:hAnsi="Cambria" w:cs="Times New Roman"/>
          <w:sz w:val="24"/>
          <w:lang w:val="ro-RO" w:eastAsia="ru-RU"/>
        </w:rPr>
        <w:t xml:space="preserve">Conform Legii cu privire la AJGS, CNAJGS se convoacă în şedinţe ordinare o dată în trimestru. </w:t>
      </w:r>
    </w:p>
    <w:p w:rsidR="00556420" w:rsidRPr="00556420" w:rsidRDefault="00556420" w:rsidP="00556420">
      <w:pPr>
        <w:spacing w:after="0" w:line="240" w:lineRule="auto"/>
        <w:jc w:val="both"/>
        <w:rPr>
          <w:rFonts w:ascii="Cambria" w:eastAsia="Times New Roman" w:hAnsi="Cambria" w:cs="Times New Roman"/>
          <w:sz w:val="24"/>
          <w:lang w:val="ro-RO" w:eastAsia="ru-RU"/>
        </w:rPr>
      </w:pPr>
    </w:p>
    <w:p w:rsidR="00556420" w:rsidRPr="00556420" w:rsidRDefault="00556420" w:rsidP="00556420">
      <w:pPr>
        <w:spacing w:after="0" w:line="240" w:lineRule="auto"/>
        <w:jc w:val="both"/>
        <w:rPr>
          <w:rFonts w:ascii="Cambria" w:eastAsia="Times New Roman" w:hAnsi="Cambria" w:cs="Times New Roman"/>
          <w:b/>
          <w:i/>
          <w:sz w:val="24"/>
          <w:lang w:val="ro-RO" w:eastAsia="ru-RU"/>
        </w:rPr>
      </w:pPr>
      <w:r w:rsidRPr="00556420">
        <w:rPr>
          <w:rFonts w:ascii="Cambria" w:eastAsia="Times New Roman" w:hAnsi="Cambria" w:cs="Times New Roman"/>
          <w:sz w:val="24"/>
          <w:lang w:val="ro-RO" w:eastAsia="ru-RU"/>
        </w:rPr>
        <w:t>În virtutea spectrului de subiecte discutate, pe parcursul anului</w:t>
      </w:r>
      <w:r w:rsidRPr="00556420">
        <w:rPr>
          <w:rFonts w:ascii="Cambria" w:eastAsia="Times New Roman" w:hAnsi="Cambria" w:cs="Times New Roman"/>
          <w:b/>
          <w:i/>
          <w:sz w:val="24"/>
          <w:lang w:val="ro-RO" w:eastAsia="ru-RU"/>
        </w:rPr>
        <w:t xml:space="preserve"> 2015, </w:t>
      </w:r>
      <w:r w:rsidRPr="00556420">
        <w:rPr>
          <w:rFonts w:ascii="Cambria" w:eastAsia="Times New Roman" w:hAnsi="Cambria" w:cs="Times New Roman"/>
          <w:sz w:val="24"/>
          <w:lang w:val="ro-RO" w:eastAsia="ru-RU"/>
        </w:rPr>
        <w:t>CNAJGS s-a întrunit în</w:t>
      </w:r>
      <w:r w:rsidRPr="00556420">
        <w:rPr>
          <w:rFonts w:ascii="Cambria" w:eastAsia="Times New Roman" w:hAnsi="Cambria" w:cs="Times New Roman"/>
          <w:b/>
          <w:i/>
          <w:sz w:val="24"/>
          <w:lang w:val="ro-RO" w:eastAsia="ru-RU"/>
        </w:rPr>
        <w:t xml:space="preserve"> 9 ședințe ordinare </w:t>
      </w:r>
      <w:r w:rsidRPr="00556420">
        <w:rPr>
          <w:rFonts w:ascii="Cambria" w:eastAsia="Times New Roman" w:hAnsi="Cambria" w:cs="Times New Roman"/>
          <w:sz w:val="24"/>
          <w:lang w:val="ro-RO" w:eastAsia="ru-RU"/>
        </w:rPr>
        <w:t>şi a adoptat</w:t>
      </w:r>
      <w:r w:rsidRPr="00556420">
        <w:rPr>
          <w:rFonts w:ascii="Cambria" w:eastAsia="Times New Roman" w:hAnsi="Cambria" w:cs="Times New Roman"/>
          <w:b/>
          <w:i/>
          <w:sz w:val="24"/>
          <w:lang w:val="ro-RO" w:eastAsia="ru-RU"/>
        </w:rPr>
        <w:t xml:space="preserve"> 47 hotărâri</w:t>
      </w:r>
      <w:r w:rsidRPr="00556420">
        <w:rPr>
          <w:rFonts w:ascii="Cambria" w:eastAsia="Times New Roman" w:hAnsi="Cambria" w:cs="Times New Roman"/>
          <w:sz w:val="24"/>
          <w:lang w:val="ro-RO" w:eastAsia="ru-RU"/>
        </w:rPr>
        <w:t xml:space="preserve">. Astfel, întru realizarea obiectivelor și acțiunilor prevăzute în planul său de activitate, CNAJGS </w:t>
      </w:r>
      <w:r w:rsidRPr="00556420">
        <w:rPr>
          <w:rFonts w:ascii="Cambria" w:eastAsia="Times New Roman" w:hAnsi="Cambria" w:cs="Times New Roman"/>
          <w:b/>
          <w:i/>
          <w:sz w:val="24"/>
          <w:lang w:val="ro-RO" w:eastAsia="ru-RU"/>
        </w:rPr>
        <w:t>a  întreprins multiple măsuri</w:t>
      </w:r>
      <w:r w:rsidRPr="00556420">
        <w:rPr>
          <w:rFonts w:ascii="Cambria" w:eastAsia="Times New Roman" w:hAnsi="Cambria" w:cs="Times New Roman"/>
          <w:sz w:val="24"/>
          <w:lang w:val="ro-RO" w:eastAsia="ru-RU"/>
        </w:rPr>
        <w:t>, cele mai importante fiind:</w:t>
      </w:r>
    </w:p>
    <w:p w:rsidR="00556420" w:rsidRPr="00556420" w:rsidRDefault="00556420" w:rsidP="00556420">
      <w:pPr>
        <w:spacing w:after="0" w:line="240" w:lineRule="auto"/>
        <w:rPr>
          <w:rFonts w:ascii="Cambria" w:eastAsia="Times New Roman" w:hAnsi="Cambria" w:cs="Times New Roman"/>
          <w:sz w:val="24"/>
          <w:szCs w:val="24"/>
          <w:lang w:val="ro-RO" w:eastAsia="ru-RU"/>
        </w:rPr>
      </w:pPr>
    </w:p>
    <w:p w:rsidR="00556420" w:rsidRPr="00556420" w:rsidRDefault="00556420" w:rsidP="00556420">
      <w:pPr>
        <w:numPr>
          <w:ilvl w:val="0"/>
          <w:numId w:val="14"/>
        </w:numPr>
        <w:spacing w:after="0" w:line="240" w:lineRule="auto"/>
        <w:jc w:val="both"/>
        <w:rPr>
          <w:rFonts w:ascii="Cambria" w:eastAsia="Times New Roman" w:hAnsi="Cambria" w:cs="Times New Roman"/>
          <w:sz w:val="24"/>
          <w:szCs w:val="24"/>
          <w:lang w:val="ro-RO" w:eastAsia="ru-RU"/>
        </w:rPr>
      </w:pPr>
      <w:r w:rsidRPr="00556420">
        <w:rPr>
          <w:rFonts w:ascii="Cambria" w:eastAsia="Times New Roman" w:hAnsi="Cambria" w:cs="Times New Roman"/>
          <w:sz w:val="24"/>
          <w:szCs w:val="24"/>
          <w:lang w:val="ro-RO" w:eastAsia="ru-RU"/>
        </w:rPr>
        <w:t xml:space="preserve">Adoptarea </w:t>
      </w:r>
      <w:hyperlink r:id="rId34" w:history="1">
        <w:r w:rsidRPr="00556420">
          <w:rPr>
            <w:rFonts w:ascii="Cambria" w:eastAsia="Times New Roman" w:hAnsi="Cambria" w:cs="Times New Roman"/>
            <w:color w:val="0563C1"/>
            <w:sz w:val="24"/>
            <w:szCs w:val="24"/>
            <w:u w:val="single"/>
            <w:lang w:val="ro-RO" w:eastAsia="ru-RU"/>
          </w:rPr>
          <w:t>Hotărârii nr. 2 din 24 februarie 2015</w:t>
        </w:r>
      </w:hyperlink>
      <w:r w:rsidRPr="00556420">
        <w:rPr>
          <w:rFonts w:ascii="Cambria" w:eastAsia="Times New Roman" w:hAnsi="Cambria" w:cs="Times New Roman"/>
          <w:sz w:val="24"/>
          <w:szCs w:val="24"/>
          <w:lang w:val="ro-RO" w:eastAsia="ru-RU"/>
        </w:rPr>
        <w:t>, prin care a fost aprobat modelul raportului anual privind activitatea OT al CNAJGS, astfel fiind revizuită și îmbunătățită modalitatea de raportare de către OT ale CNAJGS.</w:t>
      </w:r>
    </w:p>
    <w:p w:rsidR="00556420" w:rsidRPr="00556420" w:rsidRDefault="00556420" w:rsidP="00556420">
      <w:pPr>
        <w:spacing w:after="0" w:line="240" w:lineRule="auto"/>
        <w:ind w:left="502"/>
        <w:jc w:val="both"/>
        <w:rPr>
          <w:rFonts w:ascii="Cambria" w:eastAsia="Times New Roman" w:hAnsi="Cambria" w:cs="Times New Roman"/>
          <w:sz w:val="24"/>
          <w:szCs w:val="24"/>
          <w:lang w:val="ro-RO" w:eastAsia="ru-RU"/>
        </w:rPr>
      </w:pPr>
    </w:p>
    <w:p w:rsidR="00556420" w:rsidRPr="00556420" w:rsidRDefault="00556420" w:rsidP="00556420">
      <w:pPr>
        <w:numPr>
          <w:ilvl w:val="0"/>
          <w:numId w:val="14"/>
        </w:numPr>
        <w:spacing w:after="0" w:line="240" w:lineRule="auto"/>
        <w:jc w:val="both"/>
        <w:rPr>
          <w:rFonts w:ascii="Cambria" w:eastAsia="Times New Roman" w:hAnsi="Cambria" w:cs="Times New Roman"/>
          <w:sz w:val="24"/>
          <w:szCs w:val="24"/>
          <w:lang w:val="ro-RO" w:eastAsia="ru-RU"/>
        </w:rPr>
      </w:pPr>
      <w:r w:rsidRPr="00556420">
        <w:rPr>
          <w:rFonts w:ascii="Cambria" w:eastAsia="Times New Roman" w:hAnsi="Cambria" w:cs="Times New Roman"/>
          <w:sz w:val="24"/>
          <w:szCs w:val="24"/>
          <w:lang w:val="ro-RO" w:eastAsia="ru-RU"/>
        </w:rPr>
        <w:t xml:space="preserve">Adoptarea </w:t>
      </w:r>
      <w:hyperlink r:id="rId35" w:history="1">
        <w:r w:rsidRPr="00556420">
          <w:rPr>
            <w:rFonts w:ascii="Cambria" w:eastAsia="Times New Roman" w:hAnsi="Cambria" w:cs="Times New Roman"/>
            <w:color w:val="0563C1"/>
            <w:sz w:val="24"/>
            <w:szCs w:val="24"/>
            <w:u w:val="single"/>
            <w:lang w:val="ro-RO" w:eastAsia="ru-RU"/>
          </w:rPr>
          <w:t>Hotărârii nr. 3 din 24 februarie 2015</w:t>
        </w:r>
      </w:hyperlink>
      <w:r w:rsidRPr="00556420">
        <w:rPr>
          <w:rFonts w:ascii="Cambria" w:eastAsia="Times New Roman" w:hAnsi="Cambria" w:cs="Times New Roman"/>
          <w:sz w:val="24"/>
          <w:szCs w:val="24"/>
          <w:lang w:val="ro-RO" w:eastAsia="ru-RU"/>
        </w:rPr>
        <w:t>, prin care</w:t>
      </w:r>
      <w:r w:rsidRPr="00556420">
        <w:rPr>
          <w:rFonts w:ascii="Cambria" w:eastAsia="Times New Roman" w:hAnsi="Cambria" w:cs="Times New Roman"/>
          <w:i/>
          <w:sz w:val="24"/>
          <w:szCs w:val="24"/>
          <w:lang w:val="ro-RO" w:eastAsia="ru-RU"/>
        </w:rPr>
        <w:t xml:space="preserve"> a fost format Grupul de lucru pentru evaluarea mecanismului de acordare a asistenței juridice de urgență, </w:t>
      </w:r>
      <w:r w:rsidRPr="00556420">
        <w:rPr>
          <w:rFonts w:ascii="Cambria" w:eastAsia="Times New Roman" w:hAnsi="Cambria" w:cs="Times New Roman"/>
          <w:sz w:val="24"/>
          <w:szCs w:val="24"/>
          <w:lang w:val="ro-RO" w:eastAsia="ru-RU"/>
        </w:rPr>
        <w:t xml:space="preserve">ca urmare a fost selectat un expert care acordă asistență grupului de lucru. A fost organizată și desfășurată o masă rotundă </w:t>
      </w:r>
      <w:r w:rsidRPr="00556420">
        <w:rPr>
          <w:rFonts w:ascii="Cambria" w:eastAsia="Times New Roman" w:hAnsi="Cambria" w:cs="Times New Roman"/>
          <w:i/>
          <w:sz w:val="24"/>
          <w:szCs w:val="24"/>
          <w:lang w:val="ro-RO" w:eastAsia="ru-RU"/>
        </w:rPr>
        <w:t>„Evaluarea mecanismului de acordare a asistenței juridice de urgență garantate”</w:t>
      </w:r>
      <w:r w:rsidRPr="00556420">
        <w:rPr>
          <w:rFonts w:ascii="Cambria" w:eastAsia="Times New Roman" w:hAnsi="Cambria" w:cs="Times New Roman"/>
          <w:sz w:val="24"/>
          <w:szCs w:val="24"/>
          <w:lang w:val="ro-RO" w:eastAsia="ru-RU"/>
        </w:rPr>
        <w:t>, în cadrul căreia a fost analizat actualul cadru normativ privind mecanismul de acordarea a asistenței juridice de urgență, inclusiv identificate și analizate deficiențele în procesul de solicitare și acordare a asistenței juridice de urgență din perspectiva tuturor actorilor implicați.</w:t>
      </w:r>
    </w:p>
    <w:p w:rsidR="00556420" w:rsidRPr="00556420" w:rsidRDefault="00556420" w:rsidP="00556420">
      <w:pPr>
        <w:spacing w:after="0" w:line="240" w:lineRule="auto"/>
        <w:ind w:left="360"/>
        <w:jc w:val="both"/>
        <w:rPr>
          <w:rFonts w:ascii="Cambria" w:eastAsia="Times New Roman" w:hAnsi="Cambria" w:cs="Times New Roman"/>
          <w:sz w:val="24"/>
          <w:szCs w:val="24"/>
          <w:lang w:val="ro-RO" w:eastAsia="ru-RU"/>
        </w:rPr>
      </w:pPr>
    </w:p>
    <w:p w:rsidR="00556420" w:rsidRPr="00556420" w:rsidRDefault="00556420" w:rsidP="00556420">
      <w:pPr>
        <w:numPr>
          <w:ilvl w:val="0"/>
          <w:numId w:val="14"/>
        </w:numPr>
        <w:spacing w:after="0" w:line="240" w:lineRule="auto"/>
        <w:ind w:left="567" w:hanging="425"/>
        <w:jc w:val="both"/>
        <w:rPr>
          <w:rFonts w:ascii="Cambria" w:eastAsia="Times New Roman" w:hAnsi="Cambria" w:cs="Times New Roman"/>
          <w:sz w:val="24"/>
          <w:szCs w:val="24"/>
          <w:lang w:val="ro-RO" w:eastAsia="ru-RU"/>
        </w:rPr>
      </w:pPr>
      <w:r w:rsidRPr="00556420">
        <w:rPr>
          <w:rFonts w:ascii="Cambria" w:eastAsia="Times New Roman" w:hAnsi="Cambria" w:cs="Times New Roman"/>
          <w:sz w:val="24"/>
          <w:szCs w:val="24"/>
          <w:lang w:val="ro-RO" w:eastAsia="ru-RU"/>
        </w:rPr>
        <w:t xml:space="preserve">Adoptarea </w:t>
      </w:r>
      <w:hyperlink r:id="rId36" w:history="1">
        <w:r w:rsidRPr="00556420">
          <w:rPr>
            <w:rFonts w:ascii="Cambria" w:eastAsia="Times New Roman" w:hAnsi="Cambria" w:cs="Times New Roman"/>
            <w:color w:val="0563C1"/>
            <w:sz w:val="24"/>
            <w:szCs w:val="24"/>
            <w:u w:val="single"/>
            <w:lang w:val="ro-RO" w:eastAsia="ru-RU"/>
          </w:rPr>
          <w:t>Hotărârilor nr. 5, 11, 14, 30, 38</w:t>
        </w:r>
      </w:hyperlink>
      <w:r w:rsidRPr="00556420">
        <w:rPr>
          <w:rFonts w:ascii="Cambria" w:eastAsia="Times New Roman" w:hAnsi="Cambria" w:cs="Times New Roman"/>
          <w:sz w:val="24"/>
          <w:szCs w:val="24"/>
          <w:lang w:val="ro-RO" w:eastAsia="ru-RU"/>
        </w:rPr>
        <w:t xml:space="preserve"> din anul 2015 prin care au fost </w:t>
      </w:r>
      <w:r w:rsidRPr="00556420">
        <w:rPr>
          <w:rFonts w:ascii="Cambria" w:eastAsia="Times New Roman" w:hAnsi="Cambria" w:cs="Times New Roman"/>
          <w:i/>
          <w:sz w:val="24"/>
          <w:szCs w:val="24"/>
          <w:lang w:val="ro-RO" w:eastAsia="ru-RU"/>
        </w:rPr>
        <w:t>suplinite listele avocaţilor publici și avocaților  care acordă asistență juridică la cerere.</w:t>
      </w:r>
    </w:p>
    <w:p w:rsidR="00556420" w:rsidRPr="00556420" w:rsidRDefault="00556420" w:rsidP="00556420">
      <w:pPr>
        <w:ind w:left="720"/>
        <w:contextualSpacing/>
        <w:rPr>
          <w:rFonts w:ascii="Cambria" w:eastAsia="Times New Roman" w:hAnsi="Cambria" w:cs="Times New Roman"/>
          <w:sz w:val="24"/>
          <w:szCs w:val="24"/>
          <w:lang w:val="ro-RO" w:eastAsia="ru-RU"/>
        </w:rPr>
      </w:pPr>
    </w:p>
    <w:p w:rsidR="00556420" w:rsidRPr="00556420" w:rsidRDefault="00556420" w:rsidP="00556420">
      <w:pPr>
        <w:numPr>
          <w:ilvl w:val="0"/>
          <w:numId w:val="14"/>
        </w:numPr>
        <w:spacing w:after="0" w:line="240" w:lineRule="auto"/>
        <w:jc w:val="both"/>
        <w:rPr>
          <w:rFonts w:ascii="Cambria" w:eastAsia="Times New Roman" w:hAnsi="Cambria" w:cs="Times New Roman"/>
          <w:sz w:val="24"/>
          <w:szCs w:val="24"/>
          <w:lang w:val="ro-RO" w:eastAsia="ru-RU"/>
        </w:rPr>
      </w:pPr>
      <w:r w:rsidRPr="00556420">
        <w:rPr>
          <w:rFonts w:ascii="Cambria" w:eastAsia="Times New Roman" w:hAnsi="Cambria" w:cs="Times New Roman"/>
          <w:sz w:val="24"/>
          <w:szCs w:val="24"/>
          <w:lang w:val="ro-RO" w:eastAsia="ru-RU"/>
        </w:rPr>
        <w:t xml:space="preserve">Adoptarea </w:t>
      </w:r>
      <w:hyperlink r:id="rId37" w:history="1">
        <w:r w:rsidRPr="00556420">
          <w:rPr>
            <w:rFonts w:ascii="Cambria" w:eastAsia="Times New Roman" w:hAnsi="Cambria" w:cs="Times New Roman"/>
            <w:color w:val="0563C1"/>
            <w:sz w:val="24"/>
            <w:szCs w:val="24"/>
            <w:u w:val="single"/>
            <w:lang w:val="ro-RO" w:eastAsia="ru-RU"/>
          </w:rPr>
          <w:t>Hotărârii nr. 34 din 09 decembrie 2015</w:t>
        </w:r>
      </w:hyperlink>
      <w:r w:rsidRPr="00556420">
        <w:rPr>
          <w:rFonts w:ascii="Cambria" w:eastAsia="Times New Roman" w:hAnsi="Cambria" w:cs="Times New Roman"/>
          <w:sz w:val="24"/>
          <w:szCs w:val="24"/>
          <w:lang w:val="ro-RO" w:eastAsia="ru-RU"/>
        </w:rPr>
        <w:t xml:space="preserve"> cu privire la </w:t>
      </w:r>
      <w:r w:rsidRPr="00556420">
        <w:rPr>
          <w:rFonts w:ascii="Cambria" w:eastAsia="Times New Roman" w:hAnsi="Cambria" w:cs="Times New Roman"/>
          <w:i/>
          <w:sz w:val="24"/>
          <w:szCs w:val="24"/>
          <w:lang w:val="ro-RO" w:eastAsia="ru-RU"/>
        </w:rPr>
        <w:t>deciderea repartizării a două unități de avocat public</w:t>
      </w:r>
      <w:r w:rsidRPr="00556420">
        <w:rPr>
          <w:rFonts w:ascii="Cambria" w:eastAsia="Times New Roman" w:hAnsi="Cambria" w:cs="Times New Roman"/>
          <w:sz w:val="24"/>
          <w:szCs w:val="24"/>
          <w:lang w:val="ro-RO" w:eastAsia="ru-RU"/>
        </w:rPr>
        <w:t xml:space="preserve"> în sistemul de acordare a AJGS </w:t>
      </w:r>
      <w:r w:rsidRPr="00556420">
        <w:rPr>
          <w:rFonts w:ascii="Cambria" w:eastAsia="Times New Roman" w:hAnsi="Cambria" w:cs="Times New Roman"/>
          <w:i/>
          <w:sz w:val="24"/>
          <w:szCs w:val="24"/>
          <w:lang w:val="ro-RO" w:eastAsia="ru-RU"/>
        </w:rPr>
        <w:t>pentru anul 2016</w:t>
      </w:r>
      <w:r w:rsidRPr="00556420">
        <w:rPr>
          <w:rFonts w:ascii="Cambria" w:eastAsia="Times New Roman" w:hAnsi="Cambria" w:cs="Times New Roman"/>
          <w:sz w:val="24"/>
          <w:szCs w:val="24"/>
          <w:lang w:val="ro-RO" w:eastAsia="ru-RU"/>
        </w:rPr>
        <w:t xml:space="preserve">, numărul avocaților publici fiind extins de la 14 la </w:t>
      </w:r>
      <w:r w:rsidRPr="00556420">
        <w:rPr>
          <w:rFonts w:ascii="Cambria" w:eastAsia="Times New Roman" w:hAnsi="Cambria" w:cs="Times New Roman"/>
          <w:b/>
          <w:sz w:val="24"/>
          <w:szCs w:val="24"/>
          <w:lang w:val="ro-RO" w:eastAsia="ru-RU"/>
        </w:rPr>
        <w:t>16 unităţi</w:t>
      </w:r>
      <w:r w:rsidRPr="00556420">
        <w:rPr>
          <w:rFonts w:ascii="Cambria" w:eastAsia="Times New Roman" w:hAnsi="Cambria" w:cs="Times New Roman"/>
          <w:sz w:val="24"/>
          <w:szCs w:val="24"/>
          <w:lang w:val="ro-RO" w:eastAsia="ru-RU"/>
        </w:rPr>
        <w:t xml:space="preserve"> în 2016. Aceste măsuri au contribuit la realizarea acțiunii 3.1.2.4 din Planul de Acţiuni de implementare al SRSJ 2011-2016  „Crearea birourilor de avocaţi publici în localităţile de reşedinţă a OT ale CNAJGS”.</w:t>
      </w:r>
    </w:p>
    <w:p w:rsidR="00556420" w:rsidRPr="00556420" w:rsidRDefault="00556420" w:rsidP="00556420">
      <w:pPr>
        <w:spacing w:after="0" w:line="240" w:lineRule="auto"/>
        <w:jc w:val="both"/>
        <w:rPr>
          <w:rFonts w:ascii="Cambria" w:eastAsia="Times New Roman" w:hAnsi="Cambria" w:cs="Times New Roman"/>
          <w:sz w:val="24"/>
          <w:szCs w:val="24"/>
          <w:lang w:val="ro-RO" w:eastAsia="ru-RU"/>
        </w:rPr>
      </w:pPr>
    </w:p>
    <w:p w:rsidR="00556420" w:rsidRPr="00556420" w:rsidRDefault="00556420" w:rsidP="00556420">
      <w:pPr>
        <w:numPr>
          <w:ilvl w:val="0"/>
          <w:numId w:val="14"/>
        </w:numPr>
        <w:spacing w:after="0" w:line="240" w:lineRule="auto"/>
        <w:ind w:left="360"/>
        <w:jc w:val="both"/>
        <w:rPr>
          <w:rFonts w:ascii="Cambria" w:eastAsia="Times New Roman" w:hAnsi="Cambria" w:cs="Times New Roman"/>
          <w:i/>
          <w:sz w:val="24"/>
          <w:szCs w:val="24"/>
          <w:lang w:val="ro-RO" w:eastAsia="ru-RU"/>
        </w:rPr>
      </w:pPr>
      <w:r w:rsidRPr="00556420">
        <w:rPr>
          <w:rFonts w:ascii="Cambria" w:eastAsia="Times New Roman" w:hAnsi="Cambria" w:cs="Times New Roman"/>
          <w:sz w:val="24"/>
          <w:szCs w:val="24"/>
          <w:lang w:val="ro-RO" w:eastAsia="ru-RU"/>
        </w:rPr>
        <w:t xml:space="preserve">Adoptarea </w:t>
      </w:r>
      <w:hyperlink r:id="rId38" w:history="1">
        <w:r w:rsidRPr="00556420">
          <w:rPr>
            <w:rFonts w:ascii="Cambria" w:eastAsia="Times New Roman" w:hAnsi="Cambria" w:cs="Times New Roman"/>
            <w:color w:val="0563C1"/>
            <w:sz w:val="24"/>
            <w:szCs w:val="24"/>
            <w:u w:val="single"/>
            <w:lang w:val="ro-RO" w:eastAsia="ru-RU"/>
          </w:rPr>
          <w:t xml:space="preserve">Hotărârii nr. 33 din 09 decembrie 2015 </w:t>
        </w:r>
      </w:hyperlink>
      <w:r w:rsidRPr="00556420">
        <w:rPr>
          <w:rFonts w:ascii="Cambria" w:eastAsia="Times New Roman" w:hAnsi="Cambria" w:cs="Times New Roman"/>
          <w:sz w:val="24"/>
          <w:szCs w:val="24"/>
          <w:lang w:val="ro-RO" w:eastAsia="ru-RU"/>
        </w:rPr>
        <w:t xml:space="preserve"> cu privire la </w:t>
      </w:r>
      <w:r w:rsidRPr="00556420">
        <w:rPr>
          <w:rFonts w:ascii="Cambria" w:eastAsia="Times New Roman" w:hAnsi="Cambria" w:cs="Times New Roman"/>
          <w:i/>
          <w:sz w:val="24"/>
          <w:szCs w:val="24"/>
          <w:lang w:val="ro-RO" w:eastAsia="ru-RU"/>
        </w:rPr>
        <w:t>deciderea repartizării parajuriştilor în sistemul de acordare a asistenţei juridice primare garantate de stat pentru anul 2016.</w:t>
      </w:r>
      <w:r w:rsidRPr="00556420">
        <w:rPr>
          <w:rFonts w:ascii="Cambria" w:eastAsia="Times New Roman" w:hAnsi="Cambria" w:cs="Times New Roman"/>
          <w:sz w:val="24"/>
          <w:szCs w:val="24"/>
          <w:lang w:val="ro-RO" w:eastAsia="ru-RU"/>
        </w:rPr>
        <w:t xml:space="preserve"> Lista parajuriştilor fiind </w:t>
      </w:r>
      <w:r w:rsidRPr="00556420">
        <w:rPr>
          <w:rFonts w:ascii="Cambria" w:eastAsia="Times New Roman" w:hAnsi="Cambria" w:cs="Times New Roman"/>
          <w:b/>
          <w:sz w:val="24"/>
          <w:szCs w:val="24"/>
          <w:lang w:val="ro-RO" w:eastAsia="ru-RU"/>
        </w:rPr>
        <w:t>extinsă cu 10 unități</w:t>
      </w:r>
      <w:r w:rsidRPr="00556420">
        <w:rPr>
          <w:rFonts w:ascii="Cambria" w:eastAsia="Times New Roman" w:hAnsi="Cambria" w:cs="Times New Roman"/>
          <w:sz w:val="24"/>
          <w:szCs w:val="24"/>
          <w:lang w:val="ro-RO" w:eastAsia="ru-RU"/>
        </w:rPr>
        <w:t>, comparativ cu anul 2015, contribuind astfel la implementarea acţiunii 3.1.3.5 din Planul de Acţiuni de implementare al SRSJ 2011-2016</w:t>
      </w:r>
      <w:r w:rsidRPr="00556420">
        <w:rPr>
          <w:rFonts w:ascii="Cambria" w:eastAsia="Times New Roman" w:hAnsi="Cambria" w:cs="Times New Roman"/>
          <w:i/>
          <w:sz w:val="24"/>
          <w:szCs w:val="24"/>
          <w:lang w:val="ro-RO" w:eastAsia="ru-RU"/>
        </w:rPr>
        <w:t xml:space="preserve"> </w:t>
      </w:r>
      <w:r w:rsidRPr="00556420">
        <w:rPr>
          <w:rFonts w:ascii="Cambria" w:eastAsia="Times New Roman" w:hAnsi="Cambria" w:cs="Times New Roman"/>
          <w:sz w:val="24"/>
          <w:szCs w:val="24"/>
          <w:lang w:val="ro-RO" w:eastAsia="ru-RU"/>
        </w:rPr>
        <w:t xml:space="preserve">„Instituţionalizarea sistemului de asistenţă juridică primară pentru localităţile rurale şi urbane”. Astfel </w:t>
      </w:r>
      <w:r w:rsidRPr="00556420">
        <w:rPr>
          <w:rFonts w:ascii="Cambria" w:eastAsia="Times New Roman" w:hAnsi="Cambria" w:cs="Times New Roman"/>
          <w:i/>
          <w:sz w:val="24"/>
          <w:szCs w:val="24"/>
          <w:lang w:val="ro-RO" w:eastAsia="ru-RU"/>
        </w:rPr>
        <w:t>în 2016 urmează să acorde asistență juridică primară garantată de stat 42 parajuriști.</w:t>
      </w:r>
    </w:p>
    <w:p w:rsidR="00556420" w:rsidRPr="00556420" w:rsidRDefault="00556420" w:rsidP="00556420">
      <w:pPr>
        <w:spacing w:after="0" w:line="240" w:lineRule="auto"/>
        <w:jc w:val="both"/>
        <w:rPr>
          <w:rFonts w:ascii="Cambria" w:eastAsia="Times New Roman" w:hAnsi="Cambria" w:cs="Times New Roman"/>
          <w:sz w:val="24"/>
          <w:szCs w:val="24"/>
          <w:lang w:val="ro-RO" w:eastAsia="ru-RU"/>
        </w:rPr>
      </w:pPr>
    </w:p>
    <w:p w:rsidR="00556420" w:rsidRPr="00556420" w:rsidRDefault="00556420" w:rsidP="00556420">
      <w:pPr>
        <w:numPr>
          <w:ilvl w:val="0"/>
          <w:numId w:val="14"/>
        </w:numPr>
        <w:spacing w:after="0" w:line="240" w:lineRule="auto"/>
        <w:jc w:val="both"/>
        <w:rPr>
          <w:rFonts w:ascii="Cambria" w:eastAsia="Times New Roman" w:hAnsi="Cambria" w:cs="Times New Roman"/>
          <w:sz w:val="24"/>
          <w:szCs w:val="24"/>
          <w:lang w:val="ro-RO" w:eastAsia="ru-RU"/>
        </w:rPr>
      </w:pPr>
      <w:r w:rsidRPr="00556420">
        <w:rPr>
          <w:rFonts w:ascii="Cambria" w:eastAsia="Times New Roman" w:hAnsi="Cambria" w:cs="Times New Roman"/>
          <w:sz w:val="24"/>
          <w:szCs w:val="24"/>
          <w:lang w:val="ro-RO" w:eastAsia="ru-RU"/>
        </w:rPr>
        <w:t xml:space="preserve">Adoptarea </w:t>
      </w:r>
      <w:hyperlink r:id="rId39" w:history="1">
        <w:r w:rsidRPr="00556420">
          <w:rPr>
            <w:rFonts w:ascii="Cambria" w:eastAsia="Times New Roman" w:hAnsi="Cambria" w:cs="Times New Roman"/>
            <w:color w:val="0563C1"/>
            <w:sz w:val="24"/>
            <w:szCs w:val="24"/>
            <w:u w:val="single"/>
            <w:lang w:val="ro-RO" w:eastAsia="ru-RU"/>
          </w:rPr>
          <w:t>Hotărârii nr. 4 din 24 februarie 2015</w:t>
        </w:r>
      </w:hyperlink>
      <w:r w:rsidRPr="00556420">
        <w:rPr>
          <w:rFonts w:ascii="Cambria" w:eastAsia="Times New Roman" w:hAnsi="Cambria" w:cs="Times New Roman"/>
          <w:sz w:val="24"/>
          <w:szCs w:val="24"/>
          <w:lang w:val="ro-RO" w:eastAsia="ru-RU"/>
        </w:rPr>
        <w:t xml:space="preserve">, prin care </w:t>
      </w:r>
      <w:r w:rsidRPr="00556420">
        <w:rPr>
          <w:rFonts w:ascii="Cambria" w:eastAsia="Times New Roman" w:hAnsi="Cambria" w:cs="Times New Roman"/>
          <w:i/>
          <w:sz w:val="24"/>
          <w:szCs w:val="24"/>
          <w:lang w:val="ro-RO" w:eastAsia="ru-RU"/>
        </w:rPr>
        <w:t xml:space="preserve">a fost aprobat Curriculumul de instruire continuă a avocaţilor care acordă AJGS copiilor victime sau martori ai infracţiunii. </w:t>
      </w:r>
      <w:r w:rsidRPr="00556420">
        <w:rPr>
          <w:rFonts w:ascii="Cambria" w:eastAsia="Times New Roman" w:hAnsi="Cambria" w:cs="Times New Roman"/>
          <w:sz w:val="24"/>
          <w:szCs w:val="24"/>
          <w:lang w:val="ro-RO" w:eastAsia="ru-RU"/>
        </w:rPr>
        <w:t>CNAJGS stabileşte principalele abilităţi care urmează a fi dezvoltate de către avocații care acordă AJGS copiilor victime sau martori ai infracţiunii, iar în baza acestora, necesităţile de instruire continuă a avocaților. Aceste documente au fost aprobate pentru a asigura procesul de specializare a avocaților în lucrul cu copiii, stabilit ca prioritate în Planul de acțiuni de implementare a SRSJ 2011-2016 la Acțiunea 6.3.1.2 ”Evaluarea necesităţilor de instruire a persoanelor care lucrează cu copiii aflați în contact cu sistemul justiţiei,  modificarea şi/sau elaborarea programelor de instruire pentru aceştia”;</w:t>
      </w:r>
    </w:p>
    <w:p w:rsidR="00556420" w:rsidRPr="00556420" w:rsidRDefault="00556420" w:rsidP="00556420">
      <w:pPr>
        <w:spacing w:after="0" w:line="240" w:lineRule="auto"/>
        <w:jc w:val="both"/>
        <w:rPr>
          <w:rFonts w:ascii="Cambria" w:eastAsia="Times New Roman" w:hAnsi="Cambria" w:cs="Times New Roman"/>
          <w:sz w:val="24"/>
          <w:szCs w:val="24"/>
          <w:lang w:val="ro-RO" w:eastAsia="ru-RU"/>
        </w:rPr>
      </w:pPr>
      <w:r w:rsidRPr="00556420">
        <w:rPr>
          <w:rFonts w:ascii="Cambria" w:eastAsia="Times New Roman" w:hAnsi="Cambria" w:cs="Times New Roman"/>
          <w:noProof/>
          <w:sz w:val="24"/>
          <w:szCs w:val="24"/>
          <w:lang w:eastAsia="ru-RU"/>
        </w:rPr>
        <w:drawing>
          <wp:anchor distT="0" distB="0" distL="114300" distR="114300" simplePos="0" relativeHeight="251671552" behindDoc="1" locked="0" layoutInCell="1" allowOverlap="1" wp14:anchorId="2A8CC3EF" wp14:editId="754579CB">
            <wp:simplePos x="0" y="0"/>
            <wp:positionH relativeFrom="column">
              <wp:posOffset>316865</wp:posOffset>
            </wp:positionH>
            <wp:positionV relativeFrom="paragraph">
              <wp:posOffset>174625</wp:posOffset>
            </wp:positionV>
            <wp:extent cx="1521460" cy="2251075"/>
            <wp:effectExtent l="0" t="0" r="2540" b="0"/>
            <wp:wrapTight wrapText="bothSides">
              <wp:wrapPolygon edited="0">
                <wp:start x="0" y="0"/>
                <wp:lineTo x="0" y="21387"/>
                <wp:lineTo x="21366" y="21387"/>
                <wp:lineTo x="21366" y="0"/>
                <wp:lineTo x="0" y="0"/>
              </wp:wrapPolygon>
            </wp:wrapTight>
            <wp:docPr id="3" name="Рисунок 3" descr="C:\Users\andre\AppData\Local\Microsoft\Windows\INetCache\Content.Word\Coperta Standarte V1-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andre\AppData\Local\Microsoft\Windows\INetCache\Content.Word\Coperta Standarte V1-page-00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21460" cy="22510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56420" w:rsidRPr="00556420" w:rsidRDefault="00556420" w:rsidP="00556420">
      <w:pPr>
        <w:numPr>
          <w:ilvl w:val="0"/>
          <w:numId w:val="14"/>
        </w:numPr>
        <w:spacing w:after="0" w:line="240" w:lineRule="auto"/>
        <w:jc w:val="both"/>
        <w:rPr>
          <w:rFonts w:ascii="Cambria" w:eastAsia="Times New Roman" w:hAnsi="Cambria" w:cs="Times New Roman"/>
          <w:b/>
          <w:i/>
          <w:sz w:val="24"/>
          <w:szCs w:val="24"/>
          <w:lang w:val="ro-RO" w:eastAsia="ru-RU"/>
        </w:rPr>
      </w:pPr>
      <w:r w:rsidRPr="00556420">
        <w:rPr>
          <w:rFonts w:ascii="Cambria" w:eastAsia="Times New Roman" w:hAnsi="Cambria" w:cs="Times New Roman"/>
          <w:sz w:val="24"/>
          <w:szCs w:val="24"/>
          <w:lang w:val="ro-RO" w:eastAsia="ru-RU"/>
        </w:rPr>
        <w:t xml:space="preserve">Adoptarea </w:t>
      </w:r>
      <w:hyperlink r:id="rId41" w:history="1">
        <w:r w:rsidRPr="00556420">
          <w:rPr>
            <w:rFonts w:ascii="Cambria" w:eastAsia="Times New Roman" w:hAnsi="Cambria" w:cs="Times New Roman"/>
            <w:color w:val="0563C1"/>
            <w:sz w:val="24"/>
            <w:szCs w:val="24"/>
            <w:u w:val="single"/>
            <w:lang w:val="ro-RO" w:eastAsia="ru-RU"/>
          </w:rPr>
          <w:t>Hotărârilor nr. 7, 9, 10, 19 din anul 2015</w:t>
        </w:r>
      </w:hyperlink>
      <w:r w:rsidRPr="00556420">
        <w:rPr>
          <w:rFonts w:ascii="Cambria" w:eastAsia="Times New Roman" w:hAnsi="Cambria" w:cs="Times New Roman"/>
          <w:sz w:val="24"/>
          <w:szCs w:val="24"/>
          <w:lang w:val="ro-RO" w:eastAsia="ru-RU"/>
        </w:rPr>
        <w:t xml:space="preserve"> prin care au fost aprobate:</w:t>
      </w:r>
    </w:p>
    <w:p w:rsidR="00556420" w:rsidRPr="00556420" w:rsidRDefault="00556420" w:rsidP="00556420">
      <w:pPr>
        <w:numPr>
          <w:ilvl w:val="2"/>
          <w:numId w:val="14"/>
        </w:numPr>
        <w:spacing w:after="0" w:line="240" w:lineRule="auto"/>
        <w:contextualSpacing/>
        <w:jc w:val="both"/>
        <w:rPr>
          <w:rFonts w:ascii="Cambria" w:eastAsia="Times New Roman" w:hAnsi="Cambria" w:cs="Times New Roman"/>
          <w:i/>
          <w:sz w:val="24"/>
          <w:szCs w:val="24"/>
          <w:lang w:val="ro-RO" w:eastAsia="ru-RU"/>
        </w:rPr>
      </w:pPr>
      <w:hyperlink r:id="rId42" w:history="1">
        <w:r w:rsidRPr="00556420">
          <w:rPr>
            <w:rFonts w:ascii="Cambria" w:eastAsia="Times New Roman" w:hAnsi="Cambria" w:cs="Times New Roman"/>
            <w:i/>
            <w:color w:val="0563C1"/>
            <w:sz w:val="24"/>
            <w:szCs w:val="24"/>
            <w:u w:val="single"/>
            <w:lang w:val="ro-RO" w:eastAsia="ru-RU"/>
          </w:rPr>
          <w:t>Standardele de calitate ale activităţii avocaților care acordă AJGS pe cauzele cu implicarea copiilor în conflict cu legea</w:t>
        </w:r>
      </w:hyperlink>
      <w:r w:rsidRPr="00556420">
        <w:rPr>
          <w:rFonts w:ascii="Cambria" w:eastAsia="Times New Roman" w:hAnsi="Cambria" w:cs="Times New Roman"/>
          <w:i/>
          <w:sz w:val="24"/>
          <w:szCs w:val="24"/>
          <w:lang w:val="ro-RO" w:eastAsia="ru-RU"/>
        </w:rPr>
        <w:t xml:space="preserve">”; </w:t>
      </w:r>
    </w:p>
    <w:p w:rsidR="00556420" w:rsidRPr="00556420" w:rsidRDefault="00556420" w:rsidP="00556420">
      <w:pPr>
        <w:numPr>
          <w:ilvl w:val="2"/>
          <w:numId w:val="14"/>
        </w:numPr>
        <w:spacing w:after="0" w:line="240" w:lineRule="auto"/>
        <w:contextualSpacing/>
        <w:jc w:val="both"/>
        <w:rPr>
          <w:rFonts w:ascii="Cambria" w:eastAsia="Times New Roman" w:hAnsi="Cambria" w:cs="Times New Roman"/>
          <w:i/>
          <w:sz w:val="24"/>
          <w:szCs w:val="24"/>
          <w:lang w:val="ro-RO" w:eastAsia="ru-RU"/>
        </w:rPr>
      </w:pPr>
      <w:hyperlink r:id="rId43" w:history="1">
        <w:r w:rsidRPr="00556420">
          <w:rPr>
            <w:rFonts w:ascii="Cambria" w:eastAsia="Times New Roman" w:hAnsi="Cambria" w:cs="Times New Roman"/>
            <w:i/>
            <w:color w:val="0563C1"/>
            <w:sz w:val="24"/>
            <w:szCs w:val="24"/>
            <w:u w:val="single"/>
            <w:lang w:val="ro-RO" w:eastAsia="ru-RU"/>
          </w:rPr>
          <w:t>Standardele de calitate ale activităţii avocaților care acordă AJGS pe cauzele penale cu implicarea copiilor victime ale infracțiunilor</w:t>
        </w:r>
      </w:hyperlink>
      <w:r w:rsidRPr="00556420">
        <w:rPr>
          <w:rFonts w:ascii="Cambria" w:eastAsia="Times New Roman" w:hAnsi="Cambria" w:cs="Times New Roman"/>
          <w:i/>
          <w:sz w:val="24"/>
          <w:szCs w:val="24"/>
          <w:lang w:val="ro-RO" w:eastAsia="ru-RU"/>
        </w:rPr>
        <w:t xml:space="preserve">”; </w:t>
      </w:r>
    </w:p>
    <w:p w:rsidR="00556420" w:rsidRPr="00556420" w:rsidRDefault="00556420" w:rsidP="00556420">
      <w:pPr>
        <w:numPr>
          <w:ilvl w:val="2"/>
          <w:numId w:val="14"/>
        </w:numPr>
        <w:spacing w:after="0" w:line="240" w:lineRule="auto"/>
        <w:contextualSpacing/>
        <w:jc w:val="both"/>
        <w:rPr>
          <w:rFonts w:ascii="Cambria" w:eastAsia="Times New Roman" w:hAnsi="Cambria" w:cs="Times New Roman"/>
          <w:i/>
          <w:sz w:val="24"/>
          <w:szCs w:val="24"/>
          <w:lang w:val="ro-RO" w:eastAsia="ru-RU"/>
        </w:rPr>
      </w:pPr>
      <w:hyperlink r:id="rId44" w:history="1">
        <w:r w:rsidRPr="00556420">
          <w:rPr>
            <w:rFonts w:ascii="Cambria" w:eastAsia="Times New Roman" w:hAnsi="Cambria" w:cs="Times New Roman"/>
            <w:i/>
            <w:color w:val="0563C1"/>
            <w:sz w:val="24"/>
            <w:szCs w:val="24"/>
            <w:u w:val="single"/>
            <w:lang w:val="ro-RO" w:eastAsia="ru-RU"/>
          </w:rPr>
          <w:t>Standardele de activitate ale activității avocaților care acordă AJGS pe cauzele penale cu implicarea copiilor martori ai infracțiunilor</w:t>
        </w:r>
      </w:hyperlink>
      <w:r w:rsidRPr="00556420">
        <w:rPr>
          <w:rFonts w:ascii="Cambria" w:eastAsia="Times New Roman" w:hAnsi="Cambria" w:cs="Times New Roman"/>
          <w:i/>
          <w:sz w:val="24"/>
          <w:szCs w:val="24"/>
          <w:lang w:val="ro-RO" w:eastAsia="ru-RU"/>
        </w:rPr>
        <w:t>”;</w:t>
      </w:r>
    </w:p>
    <w:p w:rsidR="00556420" w:rsidRPr="00556420" w:rsidRDefault="00556420" w:rsidP="00556420">
      <w:pPr>
        <w:numPr>
          <w:ilvl w:val="2"/>
          <w:numId w:val="14"/>
        </w:numPr>
        <w:spacing w:after="0" w:line="240" w:lineRule="auto"/>
        <w:contextualSpacing/>
        <w:jc w:val="both"/>
        <w:rPr>
          <w:rFonts w:ascii="Cambria" w:eastAsia="Times New Roman" w:hAnsi="Cambria" w:cs="Times New Roman"/>
          <w:i/>
          <w:sz w:val="24"/>
          <w:szCs w:val="24"/>
          <w:lang w:val="ro-RO" w:eastAsia="ru-RU"/>
        </w:rPr>
      </w:pPr>
      <w:hyperlink r:id="rId45" w:history="1">
        <w:r w:rsidRPr="00556420">
          <w:rPr>
            <w:rFonts w:ascii="Cambria" w:eastAsia="Times New Roman" w:hAnsi="Cambria" w:cs="Times New Roman"/>
            <w:i/>
            <w:color w:val="0563C1"/>
            <w:sz w:val="24"/>
            <w:szCs w:val="24"/>
            <w:u w:val="single"/>
            <w:lang w:val="ro-RO" w:eastAsia="ru-RU"/>
          </w:rPr>
          <w:t>Standardele de calitate ale activității avocaților care acordă AJGS pe cauzele penale</w:t>
        </w:r>
      </w:hyperlink>
      <w:r w:rsidRPr="00556420">
        <w:rPr>
          <w:rFonts w:ascii="Cambria" w:eastAsia="Times New Roman" w:hAnsi="Cambria" w:cs="Times New Roman"/>
          <w:i/>
          <w:sz w:val="24"/>
          <w:szCs w:val="24"/>
          <w:lang w:val="ro-RO" w:eastAsia="ru-RU"/>
        </w:rPr>
        <w:t>”.</w:t>
      </w:r>
    </w:p>
    <w:p w:rsidR="00556420" w:rsidRPr="00556420" w:rsidRDefault="00556420" w:rsidP="00556420">
      <w:pPr>
        <w:spacing w:after="0" w:line="240" w:lineRule="auto"/>
        <w:jc w:val="both"/>
        <w:rPr>
          <w:rFonts w:ascii="Cambria" w:eastAsia="Times New Roman" w:hAnsi="Cambria" w:cs="Times New Roman"/>
          <w:sz w:val="24"/>
          <w:szCs w:val="24"/>
          <w:lang w:val="ro-RO" w:eastAsia="ru-RU"/>
        </w:rPr>
      </w:pPr>
      <w:r w:rsidRPr="00556420">
        <w:rPr>
          <w:rFonts w:ascii="Cambria" w:eastAsia="Times New Roman" w:hAnsi="Cambria" w:cs="Times New Roman"/>
          <w:sz w:val="24"/>
          <w:szCs w:val="24"/>
          <w:lang w:val="ro-RO" w:eastAsia="ru-RU"/>
        </w:rPr>
        <w:lastRenderedPageBreak/>
        <w:t xml:space="preserve">Este remarcabil faptul că, CNAJGS a aprobat standarde de calitate, atât pentru cauzele penale cu implicarea adulților, cât și cu implicarea copiilor aflați în conflict cu legea . Standardele de calitate aprobate, conțin un set de recomandări practice pentru acordarea asistenței juridice de către avocat în procesul penal, având ca scop îndrumarea avocatului pe parcursul cauzei penale cu privire la momentele cheie ce urmează a fi respectate pentru a asigura calitatea asistenței juridice acordate, astfel încât asistența juridică să fie reală și efectivă. De asemenea, standardele de calitate conțin prevederi ce se referă la ținerea unui dosar în apărare, care este esențial pentru o asistență calitativă și este una din dovezile principale cu privire la munca avocatului pe cauza respectivă. </w:t>
      </w:r>
    </w:p>
    <w:p w:rsidR="00556420" w:rsidRPr="00556420" w:rsidRDefault="00556420" w:rsidP="00556420">
      <w:pPr>
        <w:spacing w:after="0" w:line="240" w:lineRule="auto"/>
        <w:ind w:left="502"/>
        <w:jc w:val="both"/>
        <w:rPr>
          <w:rFonts w:ascii="Cambria" w:eastAsia="Times New Roman" w:hAnsi="Cambria" w:cs="Times New Roman"/>
          <w:b/>
          <w:i/>
          <w:sz w:val="24"/>
          <w:szCs w:val="24"/>
          <w:lang w:val="ro-RO" w:eastAsia="ru-RU"/>
        </w:rPr>
      </w:pPr>
    </w:p>
    <w:p w:rsidR="00556420" w:rsidRPr="00556420" w:rsidRDefault="00556420" w:rsidP="00556420">
      <w:pPr>
        <w:numPr>
          <w:ilvl w:val="0"/>
          <w:numId w:val="14"/>
        </w:numPr>
        <w:spacing w:after="0" w:line="240" w:lineRule="auto"/>
        <w:jc w:val="both"/>
        <w:rPr>
          <w:rFonts w:ascii="Cambria" w:eastAsia="Times New Roman" w:hAnsi="Cambria" w:cs="Times New Roman"/>
          <w:sz w:val="24"/>
          <w:szCs w:val="24"/>
          <w:lang w:val="ro-RO" w:eastAsia="ru-RU"/>
        </w:rPr>
      </w:pPr>
      <w:r w:rsidRPr="00556420">
        <w:rPr>
          <w:rFonts w:ascii="Cambria" w:eastAsia="Times New Roman" w:hAnsi="Cambria" w:cs="Times New Roman"/>
          <w:sz w:val="24"/>
          <w:szCs w:val="24"/>
          <w:lang w:val="ro-RO" w:eastAsia="ru-RU"/>
        </w:rPr>
        <w:t xml:space="preserve">Prin adoptarea </w:t>
      </w:r>
      <w:hyperlink r:id="rId46" w:history="1">
        <w:r w:rsidRPr="00556420">
          <w:rPr>
            <w:rFonts w:ascii="Cambria" w:eastAsia="Times New Roman" w:hAnsi="Cambria" w:cs="Times New Roman"/>
            <w:color w:val="0563C1"/>
            <w:sz w:val="24"/>
            <w:szCs w:val="24"/>
            <w:u w:val="single"/>
            <w:lang w:val="ro-RO" w:eastAsia="ru-RU"/>
          </w:rPr>
          <w:t>Hotărârii nr. 20 și 27 din anul 2015</w:t>
        </w:r>
      </w:hyperlink>
      <w:r w:rsidRPr="00556420">
        <w:rPr>
          <w:rFonts w:ascii="Cambria" w:eastAsia="Times New Roman" w:hAnsi="Cambria" w:cs="Times New Roman"/>
          <w:sz w:val="24"/>
          <w:szCs w:val="24"/>
          <w:lang w:val="ro-RO" w:eastAsia="ru-RU"/>
        </w:rPr>
        <w:t xml:space="preserve"> </w:t>
      </w:r>
      <w:r w:rsidRPr="00556420">
        <w:rPr>
          <w:rFonts w:ascii="Cambria" w:eastAsia="Times New Roman" w:hAnsi="Cambria" w:cs="Times New Roman"/>
          <w:i/>
          <w:sz w:val="24"/>
          <w:szCs w:val="24"/>
          <w:lang w:val="ro-RO" w:eastAsia="ru-RU"/>
        </w:rPr>
        <w:t xml:space="preserve">a fost aprobat </w:t>
      </w:r>
      <w:hyperlink r:id="rId47" w:history="1">
        <w:r w:rsidRPr="00556420">
          <w:rPr>
            <w:rFonts w:ascii="Cambria" w:eastAsia="Times New Roman" w:hAnsi="Cambria" w:cs="Times New Roman"/>
            <w:i/>
            <w:color w:val="0563C1"/>
            <w:sz w:val="24"/>
            <w:szCs w:val="24"/>
            <w:u w:val="single"/>
            <w:lang w:val="ro-RO" w:eastAsia="ru-RU"/>
          </w:rPr>
          <w:t>Regulamentul privind monitorizarea calității asistenței juridice calificate garantate de stat acordată de către avocați</w:t>
        </w:r>
      </w:hyperlink>
      <w:r w:rsidRPr="00556420">
        <w:rPr>
          <w:rFonts w:ascii="Cambria" w:eastAsia="Times New Roman" w:hAnsi="Cambria" w:cs="Times New Roman"/>
          <w:i/>
          <w:sz w:val="24"/>
          <w:szCs w:val="24"/>
          <w:lang w:val="ro-RO" w:eastAsia="ru-RU"/>
        </w:rPr>
        <w:t xml:space="preserve"> </w:t>
      </w:r>
      <w:r w:rsidRPr="00556420">
        <w:rPr>
          <w:rFonts w:ascii="Cambria" w:eastAsia="Times New Roman" w:hAnsi="Cambria" w:cs="Times New Roman"/>
          <w:sz w:val="24"/>
          <w:szCs w:val="24"/>
          <w:lang w:val="ro-RO" w:eastAsia="ru-RU"/>
        </w:rPr>
        <w:t xml:space="preserve">și </w:t>
      </w:r>
      <w:hyperlink r:id="rId48" w:history="1">
        <w:r w:rsidRPr="00556420">
          <w:rPr>
            <w:rFonts w:ascii="Cambria" w:eastAsia="Times New Roman" w:hAnsi="Cambria" w:cs="Times New Roman"/>
            <w:i/>
            <w:color w:val="0563C1"/>
            <w:sz w:val="24"/>
            <w:szCs w:val="24"/>
            <w:u w:val="single"/>
            <w:lang w:val="ro-RO" w:eastAsia="ru-RU"/>
          </w:rPr>
          <w:t>instrumentele de monitorizare internă și externă a calității asistenței juridice calificate garantate de stat</w:t>
        </w:r>
      </w:hyperlink>
      <w:r w:rsidRPr="00556420">
        <w:rPr>
          <w:rFonts w:ascii="Cambria" w:eastAsia="Times New Roman" w:hAnsi="Cambria" w:cs="Times New Roman"/>
          <w:i/>
          <w:sz w:val="24"/>
          <w:szCs w:val="24"/>
          <w:lang w:val="ro-RO" w:eastAsia="ru-RU"/>
        </w:rPr>
        <w:t xml:space="preserve">. </w:t>
      </w:r>
      <w:r w:rsidRPr="00556420">
        <w:rPr>
          <w:rFonts w:ascii="Cambria" w:eastAsia="Times New Roman" w:hAnsi="Cambria" w:cs="Times New Roman"/>
          <w:sz w:val="24"/>
          <w:szCs w:val="24"/>
          <w:lang w:val="ro-RO" w:eastAsia="ru-RU"/>
        </w:rPr>
        <w:t>Regulamentul</w:t>
      </w:r>
      <w:r w:rsidRPr="00556420">
        <w:rPr>
          <w:rFonts w:ascii="Cambria" w:eastAsia="Times New Roman" w:hAnsi="Cambria" w:cs="Times New Roman"/>
          <w:i/>
          <w:sz w:val="24"/>
          <w:szCs w:val="24"/>
          <w:lang w:val="ro-RO" w:eastAsia="ru-RU"/>
        </w:rPr>
        <w:t xml:space="preserve"> </w:t>
      </w:r>
      <w:r w:rsidRPr="00556420">
        <w:rPr>
          <w:rFonts w:ascii="Cambria" w:eastAsia="Times New Roman" w:hAnsi="Cambria" w:cs="Times New Roman"/>
          <w:sz w:val="24"/>
          <w:szCs w:val="24"/>
          <w:lang w:val="ro-RO" w:eastAsia="ru-RU"/>
        </w:rPr>
        <w:t xml:space="preserve">stabilește modul de organizare și desfășurare a procesului de monitorizare a calității asistenței juridice calificate garantate de stat acordată de avocaţi, subiectele autorizate să desfășoare procesul de monitorizare, domeniile supuse monitorizării și utilizarea rezultatelor procesului de monitorizare a calității asistenței juridice calificate garantate de stat. </w:t>
      </w:r>
    </w:p>
    <w:p w:rsidR="00556420" w:rsidRPr="00556420" w:rsidRDefault="00556420" w:rsidP="00556420">
      <w:pPr>
        <w:spacing w:after="0" w:line="240" w:lineRule="auto"/>
        <w:ind w:left="502"/>
        <w:jc w:val="both"/>
        <w:rPr>
          <w:rFonts w:ascii="Cambria" w:eastAsia="Times New Roman" w:hAnsi="Cambria" w:cs="Times New Roman"/>
          <w:sz w:val="24"/>
          <w:szCs w:val="24"/>
          <w:lang w:val="ro-RO" w:eastAsia="ru-RU"/>
        </w:rPr>
      </w:pPr>
    </w:p>
    <w:p w:rsidR="00556420" w:rsidRPr="00556420" w:rsidRDefault="00556420" w:rsidP="00556420">
      <w:pPr>
        <w:spacing w:after="0" w:line="240" w:lineRule="auto"/>
        <w:ind w:left="502"/>
        <w:jc w:val="both"/>
        <w:rPr>
          <w:rFonts w:ascii="Cambria" w:eastAsia="Times New Roman" w:hAnsi="Cambria" w:cs="Times New Roman"/>
          <w:sz w:val="24"/>
          <w:szCs w:val="24"/>
          <w:lang w:val="ro-RO" w:eastAsia="ru-RU"/>
        </w:rPr>
      </w:pPr>
      <w:r w:rsidRPr="00556420">
        <w:rPr>
          <w:rFonts w:ascii="Cambria" w:eastAsia="Times New Roman" w:hAnsi="Cambria" w:cs="Times New Roman"/>
          <w:sz w:val="24"/>
          <w:szCs w:val="24"/>
          <w:lang w:val="ro-RO" w:eastAsia="ru-RU"/>
        </w:rPr>
        <w:t>Instrumentele de monitorizare internă şi externă a calităţii AJGS permit aprecierea obiectivă a calităţii AJGS, deoarece se bazează pe un set de indicatori de performanţă, pasibili de a fi verificaţi în mod obiectiv, care ar permite a cuantifica (în limita posibilităţii) efortul depus de către avocat în apărarea bazată pe interesele clientului.</w:t>
      </w:r>
    </w:p>
    <w:p w:rsidR="00556420" w:rsidRPr="00556420" w:rsidRDefault="00556420" w:rsidP="00556420">
      <w:pPr>
        <w:spacing w:after="0" w:line="240" w:lineRule="auto"/>
        <w:ind w:left="502"/>
        <w:jc w:val="both"/>
        <w:rPr>
          <w:rFonts w:ascii="Cambria" w:eastAsia="Times New Roman" w:hAnsi="Cambria" w:cs="Times New Roman"/>
          <w:i/>
          <w:sz w:val="24"/>
          <w:szCs w:val="24"/>
          <w:lang w:val="ro-RO" w:eastAsia="ru-RU"/>
        </w:rPr>
      </w:pPr>
    </w:p>
    <w:p w:rsidR="00556420" w:rsidRPr="00556420" w:rsidRDefault="00556420" w:rsidP="00556420">
      <w:pPr>
        <w:numPr>
          <w:ilvl w:val="0"/>
          <w:numId w:val="14"/>
        </w:numPr>
        <w:spacing w:after="0" w:line="240" w:lineRule="auto"/>
        <w:jc w:val="both"/>
        <w:rPr>
          <w:rFonts w:ascii="Cambria" w:eastAsia="Times New Roman" w:hAnsi="Cambria" w:cs="Times New Roman"/>
          <w:i/>
          <w:sz w:val="24"/>
          <w:szCs w:val="24"/>
          <w:lang w:val="ro-RO" w:eastAsia="ru-RU"/>
        </w:rPr>
      </w:pPr>
      <w:r w:rsidRPr="00556420">
        <w:rPr>
          <w:rFonts w:ascii="Cambria" w:eastAsia="Times New Roman" w:hAnsi="Cambria" w:cs="Times New Roman"/>
          <w:sz w:val="24"/>
          <w:szCs w:val="24"/>
          <w:lang w:val="ro-RO" w:eastAsia="ru-RU"/>
        </w:rPr>
        <w:t xml:space="preserve">Prin adoptarea </w:t>
      </w:r>
      <w:hyperlink r:id="rId49" w:history="1">
        <w:r w:rsidRPr="00556420">
          <w:rPr>
            <w:rFonts w:ascii="Cambria" w:eastAsia="Times New Roman" w:hAnsi="Cambria" w:cs="Times New Roman"/>
            <w:color w:val="0563C1"/>
            <w:sz w:val="24"/>
            <w:szCs w:val="24"/>
            <w:u w:val="single"/>
            <w:lang w:val="ro-RO" w:eastAsia="ru-RU"/>
          </w:rPr>
          <w:t>Hotărârii nr. 28 din 10 iulie 2015</w:t>
        </w:r>
      </w:hyperlink>
      <w:r w:rsidRPr="00556420">
        <w:rPr>
          <w:rFonts w:ascii="Cambria" w:eastAsia="Times New Roman" w:hAnsi="Cambria" w:cs="Times New Roman"/>
          <w:sz w:val="24"/>
          <w:szCs w:val="24"/>
          <w:lang w:val="ro-RO" w:eastAsia="ru-RU"/>
        </w:rPr>
        <w:t xml:space="preserve"> au fost aprobate exigențele tehnice și de conținut pentru întocmirea și prezentarea de către avocații publici a notelor informative privind deficiențele în justiție ce au tangență cu dreptul la apărare, astfel fiind stabilit un model unic de prezentare a notelor informative.</w:t>
      </w:r>
    </w:p>
    <w:p w:rsidR="00556420" w:rsidRPr="00556420" w:rsidRDefault="00556420" w:rsidP="00556420">
      <w:pPr>
        <w:spacing w:after="0" w:line="240" w:lineRule="auto"/>
        <w:ind w:left="502"/>
        <w:jc w:val="both"/>
        <w:rPr>
          <w:rFonts w:ascii="Cambria" w:eastAsia="Times New Roman" w:hAnsi="Cambria" w:cs="Times New Roman"/>
          <w:b/>
          <w:i/>
          <w:sz w:val="24"/>
          <w:szCs w:val="24"/>
          <w:lang w:val="ro-RO" w:eastAsia="ru-RU"/>
        </w:rPr>
      </w:pPr>
    </w:p>
    <w:p w:rsidR="00556420" w:rsidRPr="00556420" w:rsidRDefault="00556420" w:rsidP="00556420">
      <w:pPr>
        <w:numPr>
          <w:ilvl w:val="0"/>
          <w:numId w:val="14"/>
        </w:numPr>
        <w:spacing w:after="0" w:line="240" w:lineRule="auto"/>
        <w:ind w:left="360"/>
        <w:jc w:val="both"/>
        <w:rPr>
          <w:rFonts w:ascii="Cambria" w:eastAsia="Times New Roman" w:hAnsi="Cambria" w:cs="Times New Roman"/>
          <w:iCs/>
          <w:sz w:val="24"/>
          <w:szCs w:val="24"/>
          <w:lang w:val="ro-RO" w:eastAsia="ru-RU"/>
        </w:rPr>
      </w:pPr>
      <w:r w:rsidRPr="00556420">
        <w:rPr>
          <w:rFonts w:ascii="Cambria" w:eastAsia="Times New Roman" w:hAnsi="Cambria" w:cs="Times New Roman"/>
          <w:sz w:val="24"/>
          <w:szCs w:val="24"/>
          <w:lang w:val="ro-RO" w:eastAsia="ru-RU"/>
        </w:rPr>
        <w:t xml:space="preserve">Prin adoptarea </w:t>
      </w:r>
      <w:hyperlink r:id="rId50" w:history="1">
        <w:r w:rsidRPr="00556420">
          <w:rPr>
            <w:rFonts w:ascii="Cambria" w:eastAsia="Times New Roman" w:hAnsi="Cambria" w:cs="Times New Roman"/>
            <w:color w:val="0563C1"/>
            <w:sz w:val="24"/>
            <w:szCs w:val="24"/>
            <w:u w:val="single"/>
            <w:lang w:val="ro-RO" w:eastAsia="ru-RU"/>
          </w:rPr>
          <w:t>Hotărârii nr. 31 din 22 septembrie 2015</w:t>
        </w:r>
      </w:hyperlink>
      <w:r w:rsidRPr="00556420">
        <w:rPr>
          <w:rFonts w:ascii="Cambria" w:eastAsia="Times New Roman" w:hAnsi="Cambria" w:cs="Times New Roman"/>
          <w:sz w:val="24"/>
          <w:szCs w:val="24"/>
          <w:lang w:val="ro-RO" w:eastAsia="ru-RU"/>
        </w:rPr>
        <w:t xml:space="preserve">, CNAJGS </w:t>
      </w:r>
      <w:r w:rsidRPr="00556420">
        <w:rPr>
          <w:rFonts w:ascii="Cambria" w:eastAsia="Times New Roman" w:hAnsi="Cambria" w:cs="Times New Roman"/>
          <w:i/>
          <w:sz w:val="24"/>
          <w:szCs w:val="24"/>
          <w:lang w:val="ro-RO" w:eastAsia="ru-RU"/>
        </w:rPr>
        <w:t xml:space="preserve">a oferit o interpretare a prevederilor pct. 3 subpunctul (1) şi pct. 3, subpunctul (2), lit. d) din Regulamentul cu privire la mărimea şi modul de remunerare a avocaților pentru acordarea AJGS, </w:t>
      </w:r>
      <w:r w:rsidRPr="00556420">
        <w:rPr>
          <w:rFonts w:ascii="Cambria" w:eastAsia="Times New Roman" w:hAnsi="Cambria" w:cs="Times New Roman"/>
          <w:sz w:val="24"/>
          <w:szCs w:val="24"/>
          <w:lang w:val="ro-RO" w:eastAsia="ru-RU"/>
        </w:rPr>
        <w:t>prin urmare au fost înlăturate situațiile de interpretare eronată. Astfel  au fost diminuate problemele care ar putea să apară în procesul de depunere a rapoartelor de activitate de către avocați la OT ale CNAJGS</w:t>
      </w:r>
      <w:r w:rsidRPr="00556420">
        <w:rPr>
          <w:rFonts w:ascii="Cambria" w:eastAsia="Times New Roman" w:hAnsi="Cambria" w:cs="Times New Roman"/>
          <w:i/>
          <w:sz w:val="24"/>
          <w:szCs w:val="24"/>
          <w:lang w:val="ro-RO" w:eastAsia="ru-RU"/>
        </w:rPr>
        <w:t>.</w:t>
      </w:r>
    </w:p>
    <w:p w:rsidR="00556420" w:rsidRPr="00556420" w:rsidRDefault="00556420" w:rsidP="00556420">
      <w:pPr>
        <w:spacing w:after="0" w:line="240" w:lineRule="auto"/>
        <w:ind w:left="360"/>
        <w:jc w:val="both"/>
        <w:rPr>
          <w:rFonts w:ascii="Cambria" w:eastAsia="Times New Roman" w:hAnsi="Cambria" w:cs="Times New Roman"/>
          <w:iCs/>
          <w:sz w:val="24"/>
          <w:szCs w:val="24"/>
          <w:lang w:val="ro-RO" w:eastAsia="ru-RU"/>
        </w:rPr>
      </w:pPr>
    </w:p>
    <w:p w:rsidR="00556420" w:rsidRPr="00556420" w:rsidRDefault="00556420" w:rsidP="00556420">
      <w:pPr>
        <w:numPr>
          <w:ilvl w:val="0"/>
          <w:numId w:val="14"/>
        </w:numPr>
        <w:spacing w:after="0" w:line="240" w:lineRule="auto"/>
        <w:ind w:left="360"/>
        <w:jc w:val="both"/>
        <w:rPr>
          <w:rFonts w:ascii="Cambria" w:eastAsia="Times New Roman" w:hAnsi="Cambria" w:cs="Times New Roman"/>
          <w:iCs/>
          <w:sz w:val="24"/>
          <w:szCs w:val="24"/>
          <w:lang w:val="ro-RO" w:eastAsia="ru-RU"/>
        </w:rPr>
      </w:pPr>
      <w:r w:rsidRPr="00556420">
        <w:rPr>
          <w:rFonts w:ascii="Cambria" w:eastAsia="Times New Roman" w:hAnsi="Cambria" w:cs="Times New Roman"/>
          <w:iCs/>
          <w:sz w:val="24"/>
          <w:szCs w:val="24"/>
          <w:lang w:val="ro-RO" w:eastAsia="ru-RU"/>
        </w:rPr>
        <w:t xml:space="preserve">Prin adoptarea </w:t>
      </w:r>
      <w:hyperlink r:id="rId51" w:history="1">
        <w:r w:rsidRPr="00556420">
          <w:rPr>
            <w:rFonts w:ascii="Cambria" w:eastAsia="Times New Roman" w:hAnsi="Cambria" w:cs="Times New Roman"/>
            <w:iCs/>
            <w:color w:val="0563C1"/>
            <w:sz w:val="24"/>
            <w:szCs w:val="24"/>
            <w:u w:val="single"/>
            <w:lang w:val="ro-RO" w:eastAsia="ru-RU"/>
          </w:rPr>
          <w:t>Hotărârii nr. 37 din 22 decembrie 2015</w:t>
        </w:r>
      </w:hyperlink>
      <w:r w:rsidRPr="00556420">
        <w:rPr>
          <w:rFonts w:ascii="Cambria" w:eastAsia="Times New Roman" w:hAnsi="Cambria" w:cs="Times New Roman"/>
          <w:iCs/>
          <w:sz w:val="24"/>
          <w:szCs w:val="24"/>
          <w:lang w:val="ro-RO" w:eastAsia="ru-RU"/>
        </w:rPr>
        <w:t xml:space="preserve">, CNAJGS a aprobat </w:t>
      </w:r>
      <w:r w:rsidRPr="00556420">
        <w:rPr>
          <w:rFonts w:ascii="Cambria" w:eastAsia="Times New Roman" w:hAnsi="Cambria" w:cs="Times New Roman"/>
          <w:i/>
          <w:iCs/>
          <w:sz w:val="24"/>
          <w:szCs w:val="24"/>
          <w:lang w:val="ro-RO" w:eastAsia="ru-RU"/>
        </w:rPr>
        <w:t>Planul de acţiuni pentru anul 2016 de implementare a Strategiei de activitate în sistemul de acordare a AJGS pentru anii 2015-2017</w:t>
      </w:r>
      <w:r w:rsidRPr="00556420">
        <w:rPr>
          <w:rFonts w:ascii="Cambria" w:eastAsia="Times New Roman" w:hAnsi="Cambria" w:cs="Times New Roman"/>
          <w:iCs/>
          <w:sz w:val="24"/>
          <w:szCs w:val="24"/>
          <w:lang w:val="ro-RO" w:eastAsia="ru-RU"/>
        </w:rPr>
        <w:t xml:space="preserve">. Aceste documente de politici au trasat obiectivele CNAJGS pentru următorii 3 ani şi acţiunile specifice de întreprins în anul 2016. </w:t>
      </w:r>
    </w:p>
    <w:p w:rsidR="00556420" w:rsidRPr="00556420" w:rsidRDefault="00556420" w:rsidP="00556420">
      <w:pPr>
        <w:spacing w:after="0" w:line="240" w:lineRule="auto"/>
        <w:ind w:left="360"/>
        <w:jc w:val="both"/>
        <w:rPr>
          <w:rFonts w:ascii="Cambria" w:eastAsia="Times New Roman" w:hAnsi="Cambria" w:cs="Times New Roman"/>
          <w:sz w:val="24"/>
          <w:szCs w:val="24"/>
          <w:lang w:val="ro-RO" w:eastAsia="ru-RU"/>
        </w:rPr>
      </w:pPr>
    </w:p>
    <w:p w:rsidR="00556420" w:rsidRPr="00556420" w:rsidRDefault="00556420" w:rsidP="00556420">
      <w:pPr>
        <w:spacing w:after="0" w:line="240" w:lineRule="auto"/>
        <w:jc w:val="both"/>
        <w:rPr>
          <w:rFonts w:ascii="Cambria" w:eastAsia="Times New Roman" w:hAnsi="Cambria" w:cs="Times New Roman"/>
          <w:sz w:val="24"/>
          <w:szCs w:val="24"/>
          <w:lang w:val="ro-RO" w:eastAsia="ru-RU"/>
        </w:rPr>
      </w:pPr>
      <w:r w:rsidRPr="00556420">
        <w:rPr>
          <w:rFonts w:ascii="Cambria" w:eastAsia="Times New Roman" w:hAnsi="Cambria" w:cs="Times New Roman"/>
          <w:sz w:val="24"/>
          <w:szCs w:val="24"/>
          <w:lang w:val="ro-RO" w:eastAsia="ru-RU"/>
        </w:rPr>
        <w:t xml:space="preserve">Hotărârile CNAJGS pot fi accesate pe site-ul oficial </w:t>
      </w:r>
      <w:hyperlink r:id="rId52" w:history="1">
        <w:r w:rsidRPr="00556420">
          <w:rPr>
            <w:rFonts w:ascii="Cambria" w:eastAsia="Times New Roman" w:hAnsi="Cambria" w:cs="Times New Roman"/>
            <w:sz w:val="24"/>
            <w:szCs w:val="24"/>
            <w:u w:val="single"/>
            <w:lang w:val="ro-RO" w:eastAsia="ru-RU"/>
          </w:rPr>
          <w:t>www.cnajgs.md</w:t>
        </w:r>
      </w:hyperlink>
      <w:r w:rsidRPr="00556420">
        <w:rPr>
          <w:rFonts w:ascii="Cambria" w:eastAsia="Times New Roman" w:hAnsi="Cambria" w:cs="Times New Roman"/>
          <w:sz w:val="24"/>
          <w:szCs w:val="24"/>
          <w:lang w:val="ro-RO" w:eastAsia="ru-RU"/>
        </w:rPr>
        <w:t>, la rubrica „Cadrul normativ”, „Hotărârile CNAJGS”</w:t>
      </w:r>
      <w:hyperlink r:id="rId53" w:history="1"/>
      <w:r w:rsidRPr="00556420">
        <w:rPr>
          <w:rFonts w:ascii="Cambria" w:eastAsia="Times New Roman" w:hAnsi="Cambria" w:cs="Times New Roman"/>
          <w:sz w:val="24"/>
          <w:szCs w:val="24"/>
          <w:lang w:val="ro-RO" w:eastAsia="ru-RU"/>
        </w:rPr>
        <w:t>.</w:t>
      </w:r>
    </w:p>
    <w:p w:rsidR="00556420" w:rsidRPr="00556420" w:rsidRDefault="00556420" w:rsidP="00556420">
      <w:pPr>
        <w:spacing w:after="0" w:line="240" w:lineRule="auto"/>
        <w:jc w:val="both"/>
        <w:rPr>
          <w:rFonts w:ascii="Cambria" w:eastAsia="Times New Roman" w:hAnsi="Cambria" w:cs="Times New Roman"/>
          <w:sz w:val="24"/>
          <w:lang w:val="ro-RO" w:eastAsia="ru-RU"/>
        </w:rPr>
      </w:pPr>
    </w:p>
    <w:p w:rsidR="00556420" w:rsidRPr="00556420" w:rsidRDefault="00556420" w:rsidP="00556420">
      <w:pPr>
        <w:spacing w:after="0" w:line="240" w:lineRule="auto"/>
        <w:jc w:val="both"/>
        <w:rPr>
          <w:rFonts w:ascii="Cambria" w:eastAsia="Times New Roman" w:hAnsi="Cambria" w:cs="Times New Roman"/>
          <w:sz w:val="24"/>
          <w:lang w:val="ro-RO" w:eastAsia="ru-RU"/>
        </w:rPr>
      </w:pPr>
      <w:r w:rsidRPr="00556420">
        <w:rPr>
          <w:rFonts w:ascii="Cambria" w:eastAsia="Times New Roman" w:hAnsi="Cambria" w:cs="Times New Roman"/>
          <w:b/>
          <w:i/>
          <w:sz w:val="24"/>
          <w:u w:val="single"/>
          <w:lang w:val="ro-RO" w:eastAsia="ru-RU"/>
        </w:rPr>
        <w:t>Resurse disponibile pentru sistemul de acordare a asistenţei juridice garantate de stat</w:t>
      </w:r>
      <w:r w:rsidRPr="00556420">
        <w:rPr>
          <w:rFonts w:ascii="Cambria" w:eastAsia="Times New Roman" w:hAnsi="Cambria" w:cs="Times New Roman"/>
          <w:b/>
          <w:sz w:val="24"/>
          <w:lang w:val="ro-RO" w:eastAsia="ru-RU"/>
        </w:rPr>
        <w:t xml:space="preserve">. </w:t>
      </w:r>
      <w:r w:rsidRPr="00556420">
        <w:rPr>
          <w:rFonts w:ascii="Cambria" w:eastAsia="Times New Roman" w:hAnsi="Cambria" w:cs="Times New Roman"/>
          <w:sz w:val="24"/>
          <w:lang w:val="ro-RO" w:eastAsia="ru-RU"/>
        </w:rPr>
        <w:t xml:space="preserve">Cheltuielile pentru asistența juridică garantată de stat, deşi au o pondere redusă în bugetul de stat comparativ cu alte state europene, au crescut de la 6,9 mln. lei pentru  anul 2009, la </w:t>
      </w:r>
      <w:bookmarkStart w:id="5" w:name="OLE_LINK1"/>
      <w:r w:rsidRPr="00556420">
        <w:rPr>
          <w:rFonts w:ascii="Cambria" w:eastAsia="Times New Roman" w:hAnsi="Cambria" w:cs="Times New Roman"/>
          <w:sz w:val="24"/>
          <w:lang w:val="ro-RO" w:eastAsia="ru-RU"/>
        </w:rPr>
        <w:t xml:space="preserve">la 22,5 mln. lei </w:t>
      </w:r>
      <w:bookmarkEnd w:id="5"/>
      <w:r w:rsidRPr="00556420">
        <w:rPr>
          <w:rFonts w:ascii="Cambria" w:eastAsia="Times New Roman" w:hAnsi="Cambria" w:cs="Times New Roman"/>
          <w:sz w:val="24"/>
          <w:lang w:val="ro-RO" w:eastAsia="ru-RU"/>
        </w:rPr>
        <w:t xml:space="preserve">pentru anul 2015. </w:t>
      </w:r>
    </w:p>
    <w:p w:rsidR="00556420" w:rsidRPr="00556420" w:rsidRDefault="00556420" w:rsidP="00556420">
      <w:pPr>
        <w:spacing w:after="0" w:line="240" w:lineRule="auto"/>
        <w:jc w:val="both"/>
        <w:rPr>
          <w:rFonts w:ascii="Cambria" w:eastAsia="Times New Roman" w:hAnsi="Cambria" w:cs="Times New Roman"/>
          <w:sz w:val="24"/>
          <w:lang w:val="ro-RO" w:eastAsia="ru-RU"/>
        </w:rPr>
      </w:pPr>
    </w:p>
    <w:p w:rsidR="00556420" w:rsidRPr="00556420" w:rsidRDefault="00556420" w:rsidP="00556420">
      <w:pPr>
        <w:spacing w:after="0" w:line="240" w:lineRule="auto"/>
        <w:jc w:val="both"/>
        <w:rPr>
          <w:rFonts w:ascii="Cambria" w:eastAsia="Times New Roman" w:hAnsi="Cambria" w:cs="Times New Roman"/>
          <w:sz w:val="24"/>
          <w:lang w:val="ro-RO" w:eastAsia="ru-RU"/>
        </w:rPr>
      </w:pPr>
      <w:r w:rsidRPr="00556420">
        <w:rPr>
          <w:rFonts w:ascii="Cambria" w:eastAsia="Times New Roman" w:hAnsi="Cambria" w:cs="Times New Roman"/>
          <w:sz w:val="24"/>
          <w:lang w:val="ro-RO" w:eastAsia="ru-RU"/>
        </w:rPr>
        <w:t xml:space="preserve">Creșterea cheltuielilor pentru acest domeniu se datorează creșterii considerabile a volumului de AJGS acordate, urmare a extinderii spectrului de servicii de AJGS pe cauzele </w:t>
      </w:r>
      <w:r w:rsidRPr="00556420">
        <w:rPr>
          <w:rFonts w:ascii="Cambria" w:eastAsia="Times New Roman" w:hAnsi="Cambria" w:cs="Times New Roman"/>
          <w:sz w:val="24"/>
          <w:lang w:val="ro-RO" w:eastAsia="ru-RU"/>
        </w:rPr>
        <w:lastRenderedPageBreak/>
        <w:t xml:space="preserve">non-penale şi în virtutea sporirii încrederii potențialilor beneficiari în sistem. În contextul în care spectrul de servicii oferite a fost extins, corespunzător volumul de AJGS este în creştere. Prin urmare, pentru acordarea asistenței juridice calificate garantate de stat pe toate tipurile de cauze, pentru acordarea asistenței juridice primare, precum și pentru implementarea obiectivelor prevăzute în </w:t>
      </w:r>
      <w:r w:rsidRPr="00556420">
        <w:rPr>
          <w:rFonts w:ascii="Cambria" w:eastAsia="Times New Roman" w:hAnsi="Cambria" w:cs="Times New Roman"/>
          <w:i/>
          <w:sz w:val="24"/>
          <w:lang w:val="ro-RO" w:eastAsia="ru-RU"/>
        </w:rPr>
        <w:t>SRSJ 2011-2016</w:t>
      </w:r>
      <w:r w:rsidRPr="00556420">
        <w:rPr>
          <w:rFonts w:ascii="Cambria" w:eastAsia="Times New Roman" w:hAnsi="Cambria" w:cs="Times New Roman"/>
          <w:sz w:val="24"/>
          <w:lang w:val="ro-RO" w:eastAsia="ru-RU"/>
        </w:rPr>
        <w:t xml:space="preserve"> şi întru îmbunătățirea şi diversificarea spectrului de servicii acordate, în anul 2015 au fost alocate 22,5 mln. lei. Totuși, </w:t>
      </w:r>
      <w:r w:rsidRPr="00556420">
        <w:rPr>
          <w:rFonts w:ascii="Cambria" w:eastAsia="Times New Roman" w:hAnsi="Cambria" w:cs="Times New Roman"/>
          <w:sz w:val="24"/>
          <w:szCs w:val="24"/>
          <w:lang w:val="ro-RO" w:eastAsia="ru-RU"/>
        </w:rPr>
        <w:t>anul 2015 s-a încheiat cu datorii de circa 2662, 1 mii lei, acumulate, în special, la capitolul remunerarea avocaților care acordă asistență juridică calificată garantată de stat.</w:t>
      </w:r>
    </w:p>
    <w:p w:rsidR="00556420" w:rsidRPr="00556420" w:rsidRDefault="00556420" w:rsidP="00556420">
      <w:pPr>
        <w:spacing w:after="0" w:line="240" w:lineRule="auto"/>
        <w:jc w:val="both"/>
        <w:rPr>
          <w:rFonts w:ascii="Cambria" w:eastAsia="Times New Roman" w:hAnsi="Cambria" w:cs="Times New Roman"/>
          <w:sz w:val="24"/>
          <w:lang w:val="ro-RO" w:eastAsia="ru-RU"/>
        </w:rPr>
      </w:pPr>
    </w:p>
    <w:p w:rsidR="00556420" w:rsidRPr="00556420" w:rsidRDefault="00556420" w:rsidP="00556420">
      <w:pPr>
        <w:spacing w:after="0" w:line="240" w:lineRule="auto"/>
        <w:jc w:val="both"/>
        <w:rPr>
          <w:rFonts w:ascii="Cambria" w:eastAsia="Times New Roman" w:hAnsi="Cambria" w:cs="Times New Roman"/>
          <w:sz w:val="24"/>
          <w:lang w:val="ro-RO" w:eastAsia="ru-RU"/>
        </w:rPr>
      </w:pPr>
      <w:r w:rsidRPr="00556420">
        <w:rPr>
          <w:rFonts w:ascii="Cambria" w:eastAsia="Times New Roman" w:hAnsi="Cambria" w:cs="Times New Roman"/>
          <w:b/>
          <w:i/>
          <w:sz w:val="24"/>
          <w:u w:val="single"/>
          <w:lang w:val="ro-RO" w:eastAsia="ru-RU"/>
        </w:rPr>
        <w:t>Parteneriate ale CNAJGS</w:t>
      </w:r>
      <w:r w:rsidRPr="00556420">
        <w:rPr>
          <w:rFonts w:ascii="Cambria" w:eastAsia="Times New Roman" w:hAnsi="Cambria" w:cs="Times New Roman"/>
          <w:i/>
          <w:sz w:val="24"/>
          <w:lang w:val="ro-RO" w:eastAsia="ru-RU"/>
        </w:rPr>
        <w:t xml:space="preserve">. </w:t>
      </w:r>
      <w:r w:rsidRPr="00556420">
        <w:rPr>
          <w:rFonts w:ascii="Cambria" w:eastAsia="Times New Roman" w:hAnsi="Cambria" w:cs="Times New Roman"/>
          <w:sz w:val="24"/>
          <w:lang w:val="ro-RO" w:eastAsia="ru-RU"/>
        </w:rPr>
        <w:t xml:space="preserve">Pentru asigurarea funcționalității sistemului de AJGS, în vederea acordării asistenţei juridice efective, îmbunătăţirea calităţii serviciilor de asistență juridică acordate şi instituirea noilor mecanisme de acordare a AJGS, CNAJGS a colaborat cu autorităţile din cadrul sistemului de justiţie (Consiliul Superior al Magistraturii, instanţele de judecată, Uniunea Avocaţilor, Procuratura Generală, Centrul Național Anticorupție ș.a.) şi cele ale administraţiei publice centrale (Ministerul Justiţiei, Ministerul Afacerilor Interne, Ministerul Finanțelor) şi locale. </w:t>
      </w:r>
    </w:p>
    <w:p w:rsidR="00556420" w:rsidRPr="00556420" w:rsidRDefault="00556420" w:rsidP="00556420">
      <w:pPr>
        <w:spacing w:after="0" w:line="240" w:lineRule="auto"/>
        <w:jc w:val="both"/>
        <w:rPr>
          <w:rFonts w:ascii="Cambria" w:eastAsia="Times New Roman" w:hAnsi="Cambria" w:cs="Times New Roman"/>
          <w:sz w:val="24"/>
          <w:highlight w:val="yellow"/>
          <w:lang w:val="ro-RO" w:eastAsia="ru-RU"/>
        </w:rPr>
      </w:pPr>
    </w:p>
    <w:p w:rsidR="00556420" w:rsidRPr="00556420" w:rsidRDefault="00556420" w:rsidP="00556420">
      <w:pPr>
        <w:spacing w:after="0" w:line="240" w:lineRule="auto"/>
        <w:jc w:val="both"/>
        <w:rPr>
          <w:rFonts w:ascii="Cambria" w:eastAsia="Times New Roman" w:hAnsi="Cambria" w:cs="Times New Roman"/>
          <w:sz w:val="24"/>
          <w:lang w:val="ro-RO" w:eastAsia="ru-RU"/>
        </w:rPr>
      </w:pPr>
      <w:r w:rsidRPr="00556420">
        <w:rPr>
          <w:rFonts w:ascii="Cambria" w:eastAsia="Times New Roman" w:hAnsi="Cambria" w:cs="Times New Roman"/>
          <w:sz w:val="24"/>
          <w:lang w:val="ro-RO" w:eastAsia="ru-RU"/>
        </w:rPr>
        <w:t>În acest context, pe parcursul anului 2015, CNAJGS a adresat autorităților menționate 129 demersuri (note informative, recomandări metodologice referitor la solicitarea şi desemnarea avocatului, răspunsuri la solicitările înaintate etc.). Colaborarea CNAJGS cu diferiți actori ai sistemului de justiție este una bună, se încearcă a stabili o comunicare mai intensă, la nivel central şi local, mai ales că metodele şi procedeele de lucru în sistemul de acordare a AJGS sunt în permanentă dezvoltare, ceea ce presupune o mediatizare şi informare permanentă a modalității de funcționare.</w:t>
      </w:r>
    </w:p>
    <w:p w:rsidR="00556420" w:rsidRPr="00556420" w:rsidRDefault="00556420" w:rsidP="00556420">
      <w:pPr>
        <w:spacing w:after="0" w:line="240" w:lineRule="auto"/>
        <w:jc w:val="both"/>
        <w:rPr>
          <w:rFonts w:ascii="Cambria" w:eastAsia="Times New Roman" w:hAnsi="Cambria" w:cs="Times New Roman"/>
          <w:sz w:val="24"/>
          <w:highlight w:val="yellow"/>
          <w:lang w:val="ro-RO" w:eastAsia="ru-RU"/>
        </w:rPr>
      </w:pPr>
    </w:p>
    <w:p w:rsidR="00556420" w:rsidRPr="00556420" w:rsidRDefault="00556420" w:rsidP="00556420">
      <w:pPr>
        <w:spacing w:after="0" w:line="240" w:lineRule="auto"/>
        <w:jc w:val="both"/>
        <w:rPr>
          <w:rFonts w:ascii="Cambria" w:eastAsia="Times New Roman" w:hAnsi="Cambria" w:cs="Times New Roman"/>
          <w:sz w:val="24"/>
          <w:lang w:val="ro-RO" w:eastAsia="ru-RU"/>
        </w:rPr>
      </w:pPr>
      <w:r w:rsidRPr="00556420">
        <w:rPr>
          <w:rFonts w:ascii="Cambria" w:eastAsia="Times New Roman" w:hAnsi="Cambria" w:cs="Times New Roman"/>
          <w:sz w:val="24"/>
          <w:lang w:val="ro-RO" w:eastAsia="ru-RU"/>
        </w:rPr>
        <w:t xml:space="preserve">1. În 2015, CNAJGS a continuat colaborarea cu partenerii de dezvoltare. În baza acordului de colaborare încheiat încă în 2014, </w:t>
      </w:r>
      <w:r w:rsidRPr="00556420">
        <w:rPr>
          <w:rFonts w:ascii="Cambria" w:eastAsia="Times New Roman" w:hAnsi="Cambria" w:cs="Times New Roman"/>
          <w:i/>
          <w:sz w:val="24"/>
          <w:lang w:val="ro-RO" w:eastAsia="ru-RU"/>
        </w:rPr>
        <w:t xml:space="preserve">CNAJGS, IRP, </w:t>
      </w:r>
      <w:bookmarkStart w:id="6" w:name="OLE_LINK6"/>
      <w:bookmarkStart w:id="7" w:name="OLE_LINK7"/>
      <w:bookmarkStart w:id="8" w:name="OLE_LINK8"/>
      <w:bookmarkStart w:id="9" w:name="OLE_LINK9"/>
      <w:r w:rsidRPr="00556420">
        <w:rPr>
          <w:rFonts w:ascii="Cambria" w:eastAsia="Times New Roman" w:hAnsi="Cambria" w:cs="Times New Roman"/>
          <w:i/>
          <w:sz w:val="24"/>
          <w:lang w:val="ro-RO" w:eastAsia="ru-RU"/>
        </w:rPr>
        <w:t>Centrul de Asistență Juridică pentru Persoane cu Dezabilități</w:t>
      </w:r>
      <w:bookmarkEnd w:id="6"/>
      <w:bookmarkEnd w:id="7"/>
      <w:bookmarkEnd w:id="8"/>
      <w:bookmarkEnd w:id="9"/>
      <w:r w:rsidRPr="00556420">
        <w:rPr>
          <w:rFonts w:ascii="Cambria" w:eastAsia="Times New Roman" w:hAnsi="Cambria" w:cs="Times New Roman"/>
          <w:i/>
          <w:sz w:val="24"/>
          <w:lang w:val="ro-RO" w:eastAsia="ru-RU"/>
        </w:rPr>
        <w:t xml:space="preserve"> (CAJPD) și Biroul Asociat de Avocați „Avocații Publici” (BAAP) </w:t>
      </w:r>
      <w:r w:rsidRPr="00556420">
        <w:rPr>
          <w:rFonts w:ascii="Cambria" w:eastAsia="Times New Roman" w:hAnsi="Cambria" w:cs="Times New Roman"/>
          <w:sz w:val="24"/>
          <w:lang w:val="ro-RO" w:eastAsia="ru-RU"/>
        </w:rPr>
        <w:t>au cooperat pentru realizarea proiectului „</w:t>
      </w:r>
      <w:r w:rsidRPr="00556420">
        <w:rPr>
          <w:rFonts w:ascii="Cambria" w:eastAsia="Times New Roman" w:hAnsi="Cambria" w:cs="Times New Roman"/>
          <w:i/>
          <w:sz w:val="24"/>
          <w:lang w:val="ro-RO" w:eastAsia="ru-RU"/>
        </w:rPr>
        <w:t>Consolidarea capacității avocaților în acordarea asistenței juridice victimelor torturii, persoane cu dizabilități mentale</w:t>
      </w:r>
      <w:r w:rsidRPr="00556420">
        <w:rPr>
          <w:rFonts w:ascii="Cambria" w:eastAsia="Times New Roman" w:hAnsi="Cambria" w:cs="Times New Roman"/>
          <w:sz w:val="24"/>
          <w:lang w:val="ro-RO" w:eastAsia="ru-RU"/>
        </w:rPr>
        <w:t>” finanțat de către Uniunea Europeană, co-finanțat și implementat de către Programul Națiunilor Unite pentru Dezvoltare.</w:t>
      </w:r>
    </w:p>
    <w:p w:rsidR="00556420" w:rsidRPr="00556420" w:rsidRDefault="00556420" w:rsidP="00556420">
      <w:pPr>
        <w:spacing w:after="0" w:line="240" w:lineRule="auto"/>
        <w:jc w:val="both"/>
        <w:rPr>
          <w:rFonts w:ascii="Cambria" w:eastAsia="Times New Roman" w:hAnsi="Cambria" w:cs="Times New Roman"/>
          <w:sz w:val="24"/>
          <w:lang w:val="ro-RO" w:eastAsia="ru-RU"/>
        </w:rPr>
      </w:pPr>
      <w:r w:rsidRPr="00556420">
        <w:rPr>
          <w:rFonts w:ascii="Cambria" w:eastAsia="Times New Roman" w:hAnsi="Cambria" w:cs="Times New Roman"/>
          <w:sz w:val="24"/>
          <w:lang w:val="ro-RO" w:eastAsia="ru-RU"/>
        </w:rPr>
        <w:t>Activitățile proiectului au fost realizate în perioada noiembrie 2014 – noiembrie 2015. Cooperarea dintre instituțiile semnatare au avut ca scop de a contribui la prevenirea și combaterea torturii și relelor tratamente în Republica Moldova, față de femei și bărbați cu dizabilități mentale, în special, prin consolidarea capacității avocaților în acordarea asistenței juridice victimelor torturii. Au fost elaborate recomandări metodice privind asistența juridică a victimelor torturii, femei și bărbați cu dizabilități mentale, 200 exemplare  fiind editate și distribuite avocaților; au fost instruiți 58 de avocați (29 femei și 29 bărbați), în cadrul a 3 ateliere de lucru; au fost litigate strategic câteva cazuri  în vederea atingerii unor schimbări la nivel de legislație, practică sau societate; au fost elaborate și expediate 4 note informative către Ministerul Sănătății, Ministerul Justiției, Avocatul Poporului/Oficiul Avocatul Poporului și Procuratura Generală, pentru informare privind deficiențile și problemele întâlnite de avocați pe parcursul litigării strategice.</w:t>
      </w:r>
    </w:p>
    <w:p w:rsidR="00556420" w:rsidRPr="00556420" w:rsidRDefault="00556420" w:rsidP="00556420">
      <w:pPr>
        <w:spacing w:after="0" w:line="240" w:lineRule="auto"/>
        <w:jc w:val="both"/>
        <w:rPr>
          <w:rFonts w:ascii="Cambria" w:eastAsia="Times New Roman" w:hAnsi="Cambria" w:cs="Times New Roman"/>
          <w:sz w:val="24"/>
          <w:lang w:val="ro-RO" w:eastAsia="ru-RU"/>
        </w:rPr>
      </w:pPr>
    </w:p>
    <w:p w:rsidR="00556420" w:rsidRPr="00556420" w:rsidRDefault="00556420" w:rsidP="00556420">
      <w:pPr>
        <w:spacing w:after="0" w:line="240" w:lineRule="auto"/>
        <w:jc w:val="both"/>
        <w:rPr>
          <w:rFonts w:ascii="Cambria" w:eastAsia="Times New Roman" w:hAnsi="Cambria" w:cs="Times New Roman"/>
          <w:sz w:val="24"/>
          <w:highlight w:val="yellow"/>
          <w:lang w:val="ro-RO" w:eastAsia="ru-RU"/>
        </w:rPr>
      </w:pPr>
    </w:p>
    <w:p w:rsidR="00556420" w:rsidRPr="00556420" w:rsidRDefault="00556420" w:rsidP="00556420">
      <w:pPr>
        <w:spacing w:after="0" w:line="240" w:lineRule="auto"/>
        <w:jc w:val="both"/>
        <w:rPr>
          <w:rFonts w:ascii="Cambria" w:eastAsia="Times New Roman" w:hAnsi="Cambria" w:cs="Times New Roman"/>
          <w:sz w:val="24"/>
          <w:highlight w:val="yellow"/>
          <w:lang w:val="ro-RO" w:eastAsia="ru-RU"/>
        </w:rPr>
      </w:pPr>
      <w:r w:rsidRPr="00556420">
        <w:rPr>
          <w:rFonts w:ascii="Cambria" w:eastAsia="Times New Roman" w:hAnsi="Cambria" w:cs="Times New Roman"/>
          <w:noProof/>
          <w:sz w:val="24"/>
          <w:lang w:eastAsia="ru-RU"/>
        </w:rPr>
        <w:lastRenderedPageBreak/>
        <w:drawing>
          <wp:inline distT="0" distB="0" distL="0" distR="0" wp14:anchorId="055E5603" wp14:editId="0F166EE9">
            <wp:extent cx="5616575" cy="2238498"/>
            <wp:effectExtent l="0" t="19050" r="0" b="9525"/>
            <wp:docPr id="4" name="Diagram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rsidR="00556420" w:rsidRPr="00556420" w:rsidRDefault="00556420" w:rsidP="00556420">
      <w:pPr>
        <w:spacing w:after="0" w:line="240" w:lineRule="auto"/>
        <w:jc w:val="both"/>
        <w:rPr>
          <w:rFonts w:ascii="Cambria" w:eastAsia="Times New Roman" w:hAnsi="Cambria" w:cs="Times New Roman"/>
          <w:sz w:val="24"/>
          <w:szCs w:val="24"/>
          <w:highlight w:val="yellow"/>
          <w:lang w:val="ro-RO" w:eastAsia="ru-RU"/>
        </w:rPr>
      </w:pPr>
    </w:p>
    <w:p w:rsidR="00556420" w:rsidRPr="00556420" w:rsidRDefault="00556420" w:rsidP="00556420">
      <w:pPr>
        <w:spacing w:after="0" w:line="240" w:lineRule="auto"/>
        <w:jc w:val="both"/>
        <w:rPr>
          <w:rFonts w:ascii="Cambria" w:eastAsia="Times New Roman" w:hAnsi="Cambria" w:cs="Times New Roman"/>
          <w:sz w:val="24"/>
          <w:szCs w:val="24"/>
          <w:lang w:val="ro-RO" w:eastAsia="ru-RU"/>
        </w:rPr>
      </w:pPr>
      <w:r w:rsidRPr="00556420">
        <w:rPr>
          <w:rFonts w:ascii="Cambria" w:eastAsia="Times New Roman" w:hAnsi="Cambria" w:cs="Times New Roman"/>
          <w:noProof/>
          <w:sz w:val="24"/>
          <w:szCs w:val="24"/>
          <w:lang w:eastAsia="ru-RU"/>
        </w:rPr>
        <w:drawing>
          <wp:anchor distT="0" distB="0" distL="114300" distR="114300" simplePos="0" relativeHeight="251669504" behindDoc="1" locked="0" layoutInCell="1" allowOverlap="1" wp14:anchorId="6AA98E80" wp14:editId="05CCA4A3">
            <wp:simplePos x="0" y="0"/>
            <wp:positionH relativeFrom="margin">
              <wp:align>left</wp:align>
            </wp:positionH>
            <wp:positionV relativeFrom="paragraph">
              <wp:posOffset>10160</wp:posOffset>
            </wp:positionV>
            <wp:extent cx="2926080" cy="2316480"/>
            <wp:effectExtent l="0" t="0" r="7620" b="7620"/>
            <wp:wrapTight wrapText="bothSides">
              <wp:wrapPolygon edited="0">
                <wp:start x="0" y="0"/>
                <wp:lineTo x="0" y="21493"/>
                <wp:lineTo x="21516" y="21493"/>
                <wp:lineTo x="21516"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26080" cy="2316480"/>
                    </a:xfrm>
                    <a:prstGeom prst="rect">
                      <a:avLst/>
                    </a:prstGeom>
                    <a:noFill/>
                  </pic:spPr>
                </pic:pic>
              </a:graphicData>
            </a:graphic>
          </wp:anchor>
        </w:drawing>
      </w:r>
      <w:r w:rsidRPr="00556420">
        <w:rPr>
          <w:rFonts w:ascii="Cambria" w:eastAsia="Times New Roman" w:hAnsi="Cambria" w:cs="Times New Roman"/>
          <w:sz w:val="24"/>
          <w:szCs w:val="24"/>
          <w:lang w:val="ro-RO" w:eastAsia="ru-RU"/>
        </w:rPr>
        <w:t xml:space="preserve">2. În 2015, CNAJGS a continuat colaborarea cu </w:t>
      </w:r>
      <w:r w:rsidRPr="00556420">
        <w:rPr>
          <w:rFonts w:ascii="Cambria" w:eastAsia="Times New Roman" w:hAnsi="Cambria" w:cs="Times New Roman"/>
          <w:i/>
          <w:sz w:val="24"/>
          <w:szCs w:val="24"/>
          <w:lang w:val="ro-RO" w:eastAsia="ru-RU"/>
        </w:rPr>
        <w:t>Reprezentanța UNICEF-Moldova</w:t>
      </w:r>
      <w:r w:rsidRPr="00556420">
        <w:rPr>
          <w:rFonts w:ascii="Cambria" w:eastAsia="Times New Roman" w:hAnsi="Cambria" w:cs="Times New Roman"/>
          <w:sz w:val="24"/>
          <w:szCs w:val="24"/>
          <w:lang w:val="ro-RO" w:eastAsia="ru-RU"/>
        </w:rPr>
        <w:t>. Cu suportul acordat, a fost implementat proiectul</w:t>
      </w:r>
      <w:r w:rsidRPr="00556420">
        <w:rPr>
          <w:rFonts w:ascii="Cambria" w:eastAsia="Times New Roman" w:hAnsi="Cambria" w:cs="Times New Roman"/>
          <w:i/>
          <w:sz w:val="24"/>
          <w:szCs w:val="24"/>
          <w:lang w:val="ro-RO" w:eastAsia="ru-RU"/>
        </w:rPr>
        <w:t xml:space="preserve"> „O calitate mai bună a asistenței juridice garantate de stat prestate copiilor”</w:t>
      </w:r>
      <w:r w:rsidRPr="00556420">
        <w:rPr>
          <w:rFonts w:ascii="Cambria" w:eastAsia="Times New Roman" w:hAnsi="Cambria" w:cs="Times New Roman"/>
          <w:sz w:val="24"/>
          <w:szCs w:val="24"/>
          <w:lang w:val="ro-RO" w:eastAsia="ru-RU"/>
        </w:rPr>
        <w:t xml:space="preserve">. Întru asigurarea calităţii asistenţei juridice garantate de stat prestate copiilor în contact cu legea au fost elaborate și aprobate:     </w:t>
      </w:r>
    </w:p>
    <w:p w:rsidR="00556420" w:rsidRPr="00556420" w:rsidRDefault="00556420" w:rsidP="00556420">
      <w:pPr>
        <w:spacing w:after="0" w:line="240" w:lineRule="auto"/>
        <w:jc w:val="both"/>
        <w:rPr>
          <w:rFonts w:ascii="Cambria" w:eastAsia="Times New Roman" w:hAnsi="Cambria" w:cs="Times New Roman"/>
          <w:sz w:val="24"/>
          <w:szCs w:val="24"/>
          <w:lang w:val="ro-RO" w:eastAsia="ru-RU"/>
        </w:rPr>
      </w:pPr>
      <w:r w:rsidRPr="00556420">
        <w:rPr>
          <w:rFonts w:ascii="Cambria" w:eastAsia="Times New Roman" w:hAnsi="Cambria" w:cs="Times New Roman"/>
          <w:sz w:val="24"/>
          <w:szCs w:val="24"/>
          <w:lang w:val="ro-RO" w:eastAsia="ru-RU"/>
        </w:rPr>
        <w:t xml:space="preserve">a) </w:t>
      </w:r>
      <w:hyperlink r:id="rId60" w:history="1">
        <w:r w:rsidRPr="00556420">
          <w:rPr>
            <w:rFonts w:ascii="Cambria" w:eastAsia="Times New Roman" w:hAnsi="Cambria" w:cs="Times New Roman"/>
            <w:color w:val="0563C1"/>
            <w:sz w:val="24"/>
            <w:szCs w:val="24"/>
            <w:u w:val="single"/>
            <w:lang w:val="ro-RO" w:eastAsia="ru-RU"/>
          </w:rPr>
          <w:t>Standardele de calitate ale activității avocaților care acordă AJGS pe cauzele penale</w:t>
        </w:r>
      </w:hyperlink>
      <w:r w:rsidRPr="00556420">
        <w:rPr>
          <w:rFonts w:ascii="Cambria" w:eastAsia="Times New Roman" w:hAnsi="Cambria" w:cs="Times New Roman"/>
          <w:color w:val="0563C1"/>
          <w:sz w:val="24"/>
          <w:szCs w:val="24"/>
          <w:u w:val="single"/>
          <w:lang w:val="ro-RO" w:eastAsia="ru-RU"/>
        </w:rPr>
        <w:t>,</w:t>
      </w:r>
      <w:r w:rsidRPr="00556420">
        <w:rPr>
          <w:rFonts w:ascii="Cambria" w:eastAsia="Times New Roman" w:hAnsi="Cambria" w:cs="Times New Roman"/>
          <w:sz w:val="24"/>
          <w:szCs w:val="24"/>
          <w:lang w:val="ro-RO" w:eastAsia="ru-RU"/>
        </w:rPr>
        <w:t xml:space="preserve"> </w:t>
      </w:r>
    </w:p>
    <w:p w:rsidR="00556420" w:rsidRPr="00556420" w:rsidRDefault="00556420" w:rsidP="00556420">
      <w:pPr>
        <w:spacing w:after="0" w:line="240" w:lineRule="auto"/>
        <w:jc w:val="both"/>
        <w:rPr>
          <w:rFonts w:ascii="Cambria" w:eastAsia="Times New Roman" w:hAnsi="Cambria" w:cs="Times New Roman"/>
          <w:sz w:val="24"/>
          <w:szCs w:val="24"/>
          <w:lang w:val="ro-RO" w:eastAsia="ru-RU"/>
        </w:rPr>
      </w:pPr>
      <w:r w:rsidRPr="00556420">
        <w:rPr>
          <w:rFonts w:ascii="Cambria" w:eastAsia="Times New Roman" w:hAnsi="Cambria" w:cs="Times New Roman"/>
          <w:sz w:val="24"/>
          <w:szCs w:val="24"/>
          <w:lang w:val="ro-RO" w:eastAsia="ru-RU"/>
        </w:rPr>
        <w:t xml:space="preserve">b) </w:t>
      </w:r>
      <w:hyperlink r:id="rId61" w:history="1">
        <w:r w:rsidRPr="00556420">
          <w:rPr>
            <w:rFonts w:ascii="Cambria" w:eastAsia="Times New Roman" w:hAnsi="Cambria" w:cs="Times New Roman"/>
            <w:color w:val="0563C1"/>
            <w:sz w:val="24"/>
            <w:szCs w:val="24"/>
            <w:u w:val="single"/>
            <w:lang w:val="ro-RO" w:eastAsia="ru-RU"/>
          </w:rPr>
          <w:t>Standardele de calitate ale activităţii avocaților care acordă AJGS pe cauzele penale cu implicarea copiilor în conflict cu legea</w:t>
        </w:r>
      </w:hyperlink>
      <w:r w:rsidRPr="00556420">
        <w:rPr>
          <w:rFonts w:ascii="Cambria" w:eastAsia="Times New Roman" w:hAnsi="Cambria" w:cs="Times New Roman"/>
          <w:sz w:val="24"/>
          <w:szCs w:val="24"/>
          <w:lang w:val="ro-RO" w:eastAsia="ru-RU"/>
        </w:rPr>
        <w:t xml:space="preserve">,     </w:t>
      </w:r>
    </w:p>
    <w:p w:rsidR="00556420" w:rsidRPr="00556420" w:rsidRDefault="00556420" w:rsidP="00556420">
      <w:pPr>
        <w:spacing w:after="0" w:line="240" w:lineRule="auto"/>
        <w:jc w:val="both"/>
        <w:rPr>
          <w:rFonts w:ascii="Cambria" w:eastAsia="Times New Roman" w:hAnsi="Cambria" w:cs="Times New Roman"/>
          <w:sz w:val="24"/>
          <w:szCs w:val="24"/>
          <w:lang w:val="ro-RO" w:eastAsia="ru-RU"/>
        </w:rPr>
      </w:pPr>
      <w:r w:rsidRPr="00556420">
        <w:rPr>
          <w:rFonts w:ascii="Cambria" w:eastAsia="Times New Roman" w:hAnsi="Cambria" w:cs="Times New Roman"/>
          <w:sz w:val="24"/>
          <w:szCs w:val="24"/>
          <w:lang w:val="ro-RO" w:eastAsia="ru-RU"/>
        </w:rPr>
        <w:t xml:space="preserve">c) </w:t>
      </w:r>
      <w:hyperlink r:id="rId62" w:history="1">
        <w:r w:rsidRPr="00556420">
          <w:rPr>
            <w:rFonts w:ascii="Cambria" w:eastAsia="Times New Roman" w:hAnsi="Cambria" w:cs="Times New Roman"/>
            <w:color w:val="0563C1"/>
            <w:sz w:val="24"/>
            <w:szCs w:val="24"/>
            <w:u w:val="single"/>
            <w:lang w:val="ro-RO" w:eastAsia="ru-RU"/>
          </w:rPr>
          <w:t>Standardele de activitate ale activității avocaților care acordă AJGS pe cauzele penale cu implicarea copiilor martori ai infracțiunilor</w:t>
        </w:r>
      </w:hyperlink>
      <w:r w:rsidRPr="00556420">
        <w:rPr>
          <w:rFonts w:ascii="Cambria" w:eastAsia="Times New Roman" w:hAnsi="Cambria" w:cs="Times New Roman"/>
          <w:color w:val="0563C1"/>
          <w:sz w:val="24"/>
          <w:szCs w:val="24"/>
          <w:u w:val="single"/>
          <w:lang w:val="ro-RO" w:eastAsia="ru-RU"/>
        </w:rPr>
        <w:t>,</w:t>
      </w:r>
      <w:r w:rsidRPr="00556420">
        <w:rPr>
          <w:rFonts w:ascii="Cambria" w:eastAsia="Times New Roman" w:hAnsi="Cambria" w:cs="Times New Roman"/>
          <w:sz w:val="24"/>
          <w:szCs w:val="24"/>
          <w:lang w:val="ro-RO" w:eastAsia="ru-RU"/>
        </w:rPr>
        <w:t xml:space="preserve"> </w:t>
      </w:r>
    </w:p>
    <w:p w:rsidR="00556420" w:rsidRPr="00556420" w:rsidRDefault="00556420" w:rsidP="00556420">
      <w:pPr>
        <w:spacing w:after="0" w:line="240" w:lineRule="auto"/>
        <w:jc w:val="both"/>
        <w:rPr>
          <w:rFonts w:ascii="Cambria" w:eastAsia="Times New Roman" w:hAnsi="Cambria" w:cs="Times New Roman"/>
          <w:sz w:val="24"/>
          <w:szCs w:val="24"/>
          <w:lang w:val="ro-RO" w:eastAsia="ru-RU"/>
        </w:rPr>
      </w:pPr>
      <w:r w:rsidRPr="00556420">
        <w:rPr>
          <w:rFonts w:ascii="Cambria" w:eastAsia="Times New Roman" w:hAnsi="Cambria" w:cs="Times New Roman"/>
          <w:sz w:val="24"/>
          <w:szCs w:val="24"/>
          <w:lang w:val="ro-RO" w:eastAsia="ru-RU"/>
        </w:rPr>
        <w:t xml:space="preserve">d) </w:t>
      </w:r>
      <w:hyperlink r:id="rId63" w:history="1">
        <w:r w:rsidRPr="00556420">
          <w:rPr>
            <w:rFonts w:ascii="Cambria" w:eastAsia="Times New Roman" w:hAnsi="Cambria" w:cs="Times New Roman"/>
            <w:color w:val="0563C1"/>
            <w:sz w:val="24"/>
            <w:szCs w:val="24"/>
            <w:u w:val="single"/>
            <w:lang w:val="ro-RO" w:eastAsia="ru-RU"/>
          </w:rPr>
          <w:t>Standardele de calitate ale activităţii avocaților care acordă AJGS pe cauzele penale cu implicarea copiilor victime ale infracțiunilor</w:t>
        </w:r>
      </w:hyperlink>
      <w:r w:rsidRPr="00556420">
        <w:rPr>
          <w:rFonts w:ascii="Cambria" w:eastAsia="Times New Roman" w:hAnsi="Cambria" w:cs="Times New Roman"/>
          <w:sz w:val="24"/>
          <w:szCs w:val="24"/>
          <w:lang w:val="ro-RO" w:eastAsia="ru-RU"/>
        </w:rPr>
        <w:t>,</w:t>
      </w:r>
    </w:p>
    <w:p w:rsidR="00556420" w:rsidRPr="00556420" w:rsidRDefault="00556420" w:rsidP="00556420">
      <w:pPr>
        <w:spacing w:after="0" w:line="240" w:lineRule="auto"/>
        <w:jc w:val="both"/>
        <w:rPr>
          <w:rFonts w:ascii="Cambria" w:eastAsia="Times New Roman" w:hAnsi="Cambria" w:cs="Times New Roman"/>
          <w:sz w:val="24"/>
          <w:szCs w:val="24"/>
          <w:lang w:val="ro-RO" w:eastAsia="ru-RU"/>
        </w:rPr>
      </w:pPr>
      <w:r w:rsidRPr="00556420">
        <w:rPr>
          <w:rFonts w:ascii="Cambria" w:eastAsia="Times New Roman" w:hAnsi="Cambria" w:cs="Times New Roman"/>
          <w:sz w:val="24"/>
          <w:szCs w:val="24"/>
          <w:lang w:val="ro-RO" w:eastAsia="ru-RU"/>
        </w:rPr>
        <w:t xml:space="preserve">e) </w:t>
      </w:r>
      <w:hyperlink r:id="rId64" w:history="1">
        <w:r w:rsidRPr="00556420">
          <w:rPr>
            <w:rFonts w:ascii="Cambria" w:eastAsia="Times New Roman" w:hAnsi="Cambria" w:cs="Times New Roman"/>
            <w:color w:val="0563C1"/>
            <w:sz w:val="24"/>
            <w:szCs w:val="24"/>
            <w:u w:val="single"/>
            <w:lang w:val="ro-RO" w:eastAsia="ru-RU"/>
          </w:rPr>
          <w:t>Ghidul practic pentru evaluare psihologică și audierea copilului aflat în contact cu sistemul de justiție</w:t>
        </w:r>
      </w:hyperlink>
      <w:r w:rsidRPr="00556420">
        <w:rPr>
          <w:rFonts w:ascii="Cambria" w:eastAsia="Times New Roman" w:hAnsi="Cambria" w:cs="Times New Roman"/>
          <w:sz w:val="24"/>
          <w:szCs w:val="24"/>
          <w:lang w:val="ro-RO" w:eastAsia="ru-RU"/>
        </w:rPr>
        <w:t>,</w:t>
      </w:r>
    </w:p>
    <w:p w:rsidR="00556420" w:rsidRPr="00556420" w:rsidRDefault="00556420" w:rsidP="00556420">
      <w:pPr>
        <w:spacing w:after="0" w:line="240" w:lineRule="auto"/>
        <w:jc w:val="both"/>
        <w:rPr>
          <w:rFonts w:ascii="Cambria" w:eastAsia="Times New Roman" w:hAnsi="Cambria" w:cs="Times New Roman"/>
          <w:sz w:val="24"/>
          <w:szCs w:val="24"/>
          <w:lang w:val="ro-RO" w:eastAsia="ru-RU"/>
        </w:rPr>
      </w:pPr>
      <w:r w:rsidRPr="00556420">
        <w:rPr>
          <w:rFonts w:ascii="Cambria" w:eastAsia="Times New Roman" w:hAnsi="Cambria" w:cs="Times New Roman"/>
          <w:sz w:val="24"/>
          <w:szCs w:val="24"/>
          <w:lang w:val="ro-RO" w:eastAsia="ru-RU"/>
        </w:rPr>
        <w:t xml:space="preserve">f) </w:t>
      </w:r>
      <w:hyperlink r:id="rId65" w:history="1">
        <w:r w:rsidRPr="00556420">
          <w:rPr>
            <w:rFonts w:ascii="Cambria" w:eastAsia="Times New Roman" w:hAnsi="Cambria" w:cs="Times New Roman"/>
            <w:color w:val="0563C1"/>
            <w:sz w:val="24"/>
            <w:szCs w:val="24"/>
            <w:u w:val="single"/>
            <w:lang w:val="ro-RO" w:eastAsia="ru-RU"/>
          </w:rPr>
          <w:t>Mecanismul de monitorizare a calității asistenței juridice calificate garantate de stat acordate de către avocați</w:t>
        </w:r>
      </w:hyperlink>
      <w:r w:rsidRPr="00556420">
        <w:rPr>
          <w:rFonts w:ascii="Cambria" w:eastAsia="Times New Roman" w:hAnsi="Cambria" w:cs="Times New Roman"/>
          <w:color w:val="0563C1"/>
          <w:sz w:val="24"/>
          <w:szCs w:val="24"/>
          <w:u w:val="single"/>
          <w:lang w:val="ro-RO" w:eastAsia="ru-RU"/>
        </w:rPr>
        <w:t xml:space="preserve"> și </w:t>
      </w:r>
      <w:hyperlink r:id="rId66" w:history="1">
        <w:r w:rsidRPr="00556420">
          <w:rPr>
            <w:rFonts w:ascii="Cambria" w:eastAsia="Times New Roman" w:hAnsi="Cambria" w:cs="Times New Roman"/>
            <w:color w:val="0563C1"/>
            <w:sz w:val="24"/>
            <w:szCs w:val="24"/>
            <w:u w:val="single"/>
            <w:lang w:val="ro-RO" w:eastAsia="ru-RU"/>
          </w:rPr>
          <w:t>instrumentele de monitorizare a calității asistenței juridice calificate</w:t>
        </w:r>
      </w:hyperlink>
      <w:r w:rsidRPr="00556420">
        <w:rPr>
          <w:rFonts w:ascii="Cambria" w:eastAsia="Times New Roman" w:hAnsi="Cambria" w:cs="Times New Roman"/>
          <w:sz w:val="24"/>
          <w:szCs w:val="24"/>
          <w:lang w:val="ro-RO" w:eastAsia="ru-RU"/>
        </w:rPr>
        <w:t xml:space="preserve">. </w:t>
      </w:r>
    </w:p>
    <w:p w:rsidR="00556420" w:rsidRPr="00556420" w:rsidRDefault="00556420" w:rsidP="00556420">
      <w:pPr>
        <w:spacing w:after="0" w:line="240" w:lineRule="auto"/>
        <w:jc w:val="both"/>
        <w:rPr>
          <w:rFonts w:ascii="Cambria" w:eastAsia="Times New Roman" w:hAnsi="Cambria" w:cs="Times New Roman"/>
          <w:sz w:val="24"/>
          <w:szCs w:val="24"/>
          <w:lang w:val="ro-RO" w:eastAsia="ru-RU"/>
        </w:rPr>
      </w:pPr>
    </w:p>
    <w:p w:rsidR="00556420" w:rsidRPr="00556420" w:rsidRDefault="00556420" w:rsidP="00556420">
      <w:pPr>
        <w:spacing w:after="0" w:line="240" w:lineRule="auto"/>
        <w:jc w:val="both"/>
        <w:rPr>
          <w:rFonts w:ascii="Cambria" w:eastAsia="Times New Roman" w:hAnsi="Cambria" w:cs="Times New Roman"/>
          <w:sz w:val="24"/>
          <w:szCs w:val="24"/>
          <w:lang w:val="ro-RO" w:eastAsia="ru-RU"/>
        </w:rPr>
      </w:pPr>
      <w:r w:rsidRPr="00556420">
        <w:rPr>
          <w:rFonts w:ascii="Cambria" w:eastAsia="Times New Roman" w:hAnsi="Cambria" w:cs="Times New Roman"/>
          <w:sz w:val="24"/>
          <w:szCs w:val="24"/>
          <w:lang w:val="ro-RO" w:eastAsia="ru-RU"/>
        </w:rPr>
        <w:t xml:space="preserve">Pentru asigurarea instruirii continue calitative în domeniul protecţiei drepturilor copiilor în sistemul de justiție și consolidarea abilităților profesionale ale avocaţilor ce acordă AJGS pe cauzele cu implicarea copiilor victime şi martori ale infracţiunilor, în cadrul acestui proiect, a fost organizat un atelier de instruire în vederea formării de formatori, iar CNAJGS a aprobat </w:t>
      </w:r>
      <w:hyperlink r:id="rId67" w:history="1">
        <w:r w:rsidRPr="00556420">
          <w:rPr>
            <w:rFonts w:ascii="Cambria" w:eastAsia="Times New Roman" w:hAnsi="Cambria" w:cs="Times New Roman"/>
            <w:color w:val="0563C1"/>
            <w:sz w:val="24"/>
            <w:szCs w:val="24"/>
            <w:u w:val="single"/>
            <w:lang w:val="ro-RO" w:eastAsia="ru-RU"/>
          </w:rPr>
          <w:t>Curriculumul de instruire continuă a avocaţilor care acordă AJGS copiilor victime sau martori ai infracţiunii</w:t>
        </w:r>
      </w:hyperlink>
      <w:r w:rsidRPr="00556420">
        <w:rPr>
          <w:rFonts w:ascii="Cambria" w:eastAsia="Times New Roman" w:hAnsi="Cambria" w:cs="Times New Roman"/>
          <w:color w:val="0563C1"/>
          <w:sz w:val="24"/>
          <w:szCs w:val="24"/>
          <w:u w:val="single"/>
          <w:lang w:val="ro-RO" w:eastAsia="ru-RU"/>
        </w:rPr>
        <w:t>.</w:t>
      </w:r>
    </w:p>
    <w:p w:rsidR="00556420" w:rsidRPr="00556420" w:rsidRDefault="00556420" w:rsidP="00556420">
      <w:pPr>
        <w:spacing w:after="0" w:line="240" w:lineRule="auto"/>
        <w:jc w:val="both"/>
        <w:rPr>
          <w:rFonts w:ascii="Cambria" w:eastAsia="Times New Roman" w:hAnsi="Cambria" w:cs="Times New Roman"/>
          <w:sz w:val="24"/>
          <w:szCs w:val="24"/>
          <w:lang w:val="ro-RO" w:eastAsia="ru-RU"/>
        </w:rPr>
      </w:pPr>
    </w:p>
    <w:p w:rsidR="00556420" w:rsidRPr="00556420" w:rsidRDefault="00556420" w:rsidP="00556420">
      <w:pPr>
        <w:spacing w:after="0" w:line="240" w:lineRule="auto"/>
        <w:jc w:val="both"/>
        <w:rPr>
          <w:rFonts w:ascii="Cambria" w:eastAsia="Times New Roman" w:hAnsi="Cambria" w:cs="Times New Roman"/>
          <w:sz w:val="24"/>
          <w:lang w:val="ro-RO" w:eastAsia="ru-RU"/>
        </w:rPr>
      </w:pPr>
      <w:r w:rsidRPr="00556420">
        <w:rPr>
          <w:rFonts w:ascii="Cambria" w:eastAsia="Times New Roman" w:hAnsi="Cambria" w:cs="Times New Roman"/>
          <w:sz w:val="24"/>
          <w:szCs w:val="24"/>
          <w:lang w:val="ro-RO" w:eastAsia="ru-RU"/>
        </w:rPr>
        <w:t xml:space="preserve">În același timp, pentru consolidarea abilităților de interacțiune a avocaţilor cu alţi reprezentanţi (mediatori, consilieri de probațiune, parajurişti, reprezentanţii APL) care  lucrează cu şi pentru copiii în contact cu sistemul justiției au fost organizate ateliere de instruire mixte. </w:t>
      </w:r>
    </w:p>
    <w:p w:rsidR="00556420" w:rsidRPr="00556420" w:rsidRDefault="00556420" w:rsidP="00556420">
      <w:pPr>
        <w:spacing w:after="0" w:line="240" w:lineRule="auto"/>
        <w:jc w:val="both"/>
        <w:rPr>
          <w:rFonts w:ascii="Cambria" w:eastAsia="Times New Roman" w:hAnsi="Cambria" w:cs="Times New Roman"/>
          <w:sz w:val="24"/>
          <w:lang w:val="ro-RO" w:eastAsia="ru-RU"/>
        </w:rPr>
      </w:pPr>
    </w:p>
    <w:p w:rsidR="00556420" w:rsidRPr="00556420" w:rsidRDefault="00556420" w:rsidP="00556420">
      <w:pPr>
        <w:spacing w:after="0" w:line="240" w:lineRule="auto"/>
        <w:jc w:val="both"/>
        <w:rPr>
          <w:rFonts w:ascii="Cambria" w:eastAsia="Times New Roman" w:hAnsi="Cambria" w:cs="Times New Roman"/>
          <w:sz w:val="24"/>
          <w:lang w:val="ro-RO" w:eastAsia="ru-RU"/>
        </w:rPr>
      </w:pPr>
      <w:r w:rsidRPr="00556420">
        <w:rPr>
          <w:rFonts w:ascii="Calibri" w:eastAsia="Calibri" w:hAnsi="Calibri" w:cs="Times New Roman"/>
          <w:noProof/>
          <w:lang w:eastAsia="ru-RU"/>
        </w:rPr>
        <w:lastRenderedPageBreak/>
        <w:drawing>
          <wp:inline distT="0" distB="0" distL="0" distR="0" wp14:anchorId="16D4B66B" wp14:editId="7966D8FF">
            <wp:extent cx="5939942" cy="2757830"/>
            <wp:effectExtent l="0" t="19050" r="0" b="4445"/>
            <wp:docPr id="6" name="Diagram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p w:rsidR="00556420" w:rsidRPr="00556420" w:rsidRDefault="00556420" w:rsidP="00556420">
      <w:pPr>
        <w:spacing w:after="0" w:line="240" w:lineRule="auto"/>
        <w:jc w:val="both"/>
        <w:rPr>
          <w:rFonts w:ascii="Cambria" w:eastAsia="Times New Roman" w:hAnsi="Cambria" w:cs="Times New Roman"/>
          <w:sz w:val="24"/>
          <w:highlight w:val="yellow"/>
          <w:lang w:val="ro-RO" w:eastAsia="ru-RU"/>
        </w:rPr>
      </w:pPr>
    </w:p>
    <w:p w:rsidR="00556420" w:rsidRPr="00556420" w:rsidRDefault="00556420" w:rsidP="00556420">
      <w:pPr>
        <w:spacing w:after="0" w:line="240" w:lineRule="auto"/>
        <w:jc w:val="both"/>
        <w:rPr>
          <w:rFonts w:ascii="Cambria" w:eastAsia="Times New Roman" w:hAnsi="Cambria" w:cs="Times New Roman"/>
          <w:sz w:val="24"/>
          <w:highlight w:val="yellow"/>
          <w:lang w:val="ro-RO" w:eastAsia="ru-RU"/>
        </w:rPr>
      </w:pPr>
    </w:p>
    <w:p w:rsidR="00556420" w:rsidRPr="00556420" w:rsidRDefault="00556420" w:rsidP="00556420">
      <w:pPr>
        <w:spacing w:after="0" w:line="240" w:lineRule="auto"/>
        <w:jc w:val="both"/>
        <w:rPr>
          <w:rFonts w:ascii="Cambria" w:eastAsia="Times New Roman" w:hAnsi="Cambria" w:cs="Times New Roman"/>
          <w:sz w:val="24"/>
          <w:lang w:val="ro-RO" w:eastAsia="ru-RU"/>
        </w:rPr>
      </w:pPr>
      <w:r w:rsidRPr="00556420">
        <w:rPr>
          <w:rFonts w:ascii="Cambria" w:eastAsia="Times New Roman" w:hAnsi="Cambria" w:cs="Times New Roman"/>
          <w:sz w:val="24"/>
          <w:lang w:val="ro-RO" w:eastAsia="ru-RU"/>
        </w:rPr>
        <w:t xml:space="preserve">3. Pe parcursul anului 2015 continuă colaborarea cu FSM, în scopul </w:t>
      </w:r>
      <w:r w:rsidRPr="00556420">
        <w:rPr>
          <w:rFonts w:ascii="Cambria" w:eastAsia="Times New Roman" w:hAnsi="Cambria" w:cs="Times New Roman"/>
          <w:i/>
          <w:sz w:val="24"/>
          <w:lang w:val="ro-RO" w:eastAsia="ru-RU"/>
        </w:rPr>
        <w:t>„Consolidării capacităţilor instituţionale şi manageriale ale CNAJGS”</w:t>
      </w:r>
      <w:r w:rsidRPr="00556420">
        <w:rPr>
          <w:rFonts w:ascii="Cambria" w:eastAsia="Times New Roman" w:hAnsi="Cambria" w:cs="Times New Roman"/>
          <w:sz w:val="24"/>
          <w:lang w:val="ro-RO" w:eastAsia="ru-RU"/>
        </w:rPr>
        <w:t xml:space="preserve">. În cadrul acestui proiect instituțional au fost realizate </w:t>
      </w:r>
      <w:r w:rsidRPr="00556420">
        <w:rPr>
          <w:rFonts w:ascii="Cambria" w:eastAsia="Times New Roman" w:hAnsi="Cambria" w:cs="Times New Roman"/>
          <w:b/>
          <w:sz w:val="24"/>
          <w:lang w:val="ro-RO" w:eastAsia="ru-RU"/>
        </w:rPr>
        <w:t>2  ateliere de instruire</w:t>
      </w:r>
      <w:r w:rsidRPr="00556420">
        <w:rPr>
          <w:rFonts w:ascii="Cambria" w:eastAsia="Times New Roman" w:hAnsi="Cambria" w:cs="Times New Roman"/>
          <w:sz w:val="24"/>
          <w:lang w:val="ro-RO" w:eastAsia="ru-RU"/>
        </w:rPr>
        <w:t xml:space="preserve"> pentru angajații din sistem; </w:t>
      </w:r>
      <w:r w:rsidRPr="00556420">
        <w:rPr>
          <w:rFonts w:ascii="Cambria" w:eastAsia="Times New Roman" w:hAnsi="Cambria" w:cs="Times New Roman"/>
          <w:b/>
          <w:sz w:val="24"/>
          <w:lang w:val="ro-RO" w:eastAsia="ru-RU"/>
        </w:rPr>
        <w:t>4  mese rotunde</w:t>
      </w:r>
      <w:r w:rsidRPr="00556420">
        <w:rPr>
          <w:rFonts w:ascii="Cambria" w:eastAsia="Times New Roman" w:hAnsi="Cambria" w:cs="Times New Roman"/>
          <w:sz w:val="24"/>
          <w:lang w:val="ro-RO" w:eastAsia="ru-RU"/>
        </w:rPr>
        <w:t xml:space="preserve"> în cadrul cărora a fost prezentat noul mecanism de monitorizare a calității, mecanismul de acordare a AJGS prin intermediul ONG-lor, a fost evaluat mecanismul de acordare a asistenței juridice de urgență, precum și evaluate  instrumentele de verificare a eligibilităţii pentru AJGS; </w:t>
      </w:r>
      <w:r w:rsidRPr="00556420">
        <w:rPr>
          <w:rFonts w:ascii="Cambria" w:eastAsia="Times New Roman" w:hAnsi="Cambria" w:cs="Times New Roman"/>
          <w:b/>
          <w:sz w:val="24"/>
          <w:lang w:val="ro-RO" w:eastAsia="ru-RU"/>
        </w:rPr>
        <w:t>2 întâlniri tematice</w:t>
      </w:r>
      <w:r w:rsidRPr="00556420">
        <w:rPr>
          <w:rFonts w:ascii="Cambria" w:eastAsia="Times New Roman" w:hAnsi="Cambria" w:cs="Times New Roman"/>
          <w:sz w:val="24"/>
          <w:lang w:val="ro-RO" w:eastAsia="ru-RU"/>
        </w:rPr>
        <w:t xml:space="preserve"> cu reprezentanții Uniunii Avocaților din Republica Moldova în vederea stabilirii unei cooperări eficiente și conjugarea eforturilor pentru dezvoltarea sistemului de AJGS și a sistemului de apărare din RM în general; o </w:t>
      </w:r>
      <w:r w:rsidRPr="00556420">
        <w:rPr>
          <w:rFonts w:ascii="Cambria" w:eastAsia="Times New Roman" w:hAnsi="Cambria" w:cs="Times New Roman"/>
          <w:b/>
          <w:sz w:val="24"/>
          <w:lang w:val="ro-RO" w:eastAsia="ru-RU"/>
        </w:rPr>
        <w:t>Conferință națională</w:t>
      </w:r>
      <w:r w:rsidRPr="00556420">
        <w:rPr>
          <w:rFonts w:ascii="Cambria" w:eastAsia="Times New Roman" w:hAnsi="Cambria" w:cs="Times New Roman"/>
          <w:sz w:val="24"/>
          <w:lang w:val="ro-RO" w:eastAsia="ru-RU"/>
        </w:rPr>
        <w:t xml:space="preserve"> de totalizare, în cadrul căreia au fost prezentate rezultatele activității sistemului de AJGS pentru anul 2015. Mai multe grupuri de lucru formate de către CNAJGS pentru evaluarea mecanismelor de acordare a AJGS și revizuirea cadrului normativ privind acordarea AJGS au beneficiat de asistența unui expert din resursele alocate pentru implementarea proiectului.</w:t>
      </w:r>
    </w:p>
    <w:p w:rsidR="00556420" w:rsidRPr="00556420" w:rsidRDefault="00556420" w:rsidP="00556420">
      <w:pPr>
        <w:spacing w:after="0" w:line="240" w:lineRule="auto"/>
        <w:jc w:val="both"/>
        <w:rPr>
          <w:rFonts w:ascii="Cambria" w:eastAsia="Times New Roman" w:hAnsi="Cambria" w:cs="Times New Roman"/>
          <w:sz w:val="24"/>
          <w:highlight w:val="yellow"/>
          <w:lang w:val="ro-RO" w:eastAsia="ru-RU"/>
        </w:rPr>
      </w:pPr>
      <w:r w:rsidRPr="00556420">
        <w:rPr>
          <w:rFonts w:ascii="Cambria" w:eastAsia="Times New Roman" w:hAnsi="Cambria" w:cs="Times New Roman"/>
          <w:noProof/>
          <w:sz w:val="24"/>
          <w:lang w:eastAsia="ru-RU"/>
        </w:rPr>
        <w:drawing>
          <wp:inline distT="0" distB="0" distL="0" distR="0" wp14:anchorId="799F9C54" wp14:editId="7B3D3FB8">
            <wp:extent cx="5838825" cy="3200400"/>
            <wp:effectExtent l="0" t="0" r="0" b="0"/>
            <wp:docPr id="7" name="Diagram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p w:rsidR="00556420" w:rsidRPr="00556420" w:rsidRDefault="00556420" w:rsidP="00556420">
      <w:pPr>
        <w:spacing w:after="0" w:line="240" w:lineRule="auto"/>
        <w:jc w:val="both"/>
        <w:rPr>
          <w:rFonts w:ascii="Cambria" w:eastAsia="Times New Roman" w:hAnsi="Cambria" w:cs="Times New Roman"/>
          <w:sz w:val="24"/>
          <w:highlight w:val="yellow"/>
          <w:lang w:val="ro-RO" w:eastAsia="ru-RU"/>
        </w:rPr>
      </w:pPr>
    </w:p>
    <w:p w:rsidR="00556420" w:rsidRPr="00556420" w:rsidRDefault="00556420" w:rsidP="00556420">
      <w:pPr>
        <w:spacing w:after="0" w:line="240" w:lineRule="auto"/>
        <w:jc w:val="both"/>
        <w:rPr>
          <w:rFonts w:ascii="Cambria" w:eastAsia="Times New Roman" w:hAnsi="Cambria" w:cs="Times New Roman"/>
          <w:sz w:val="24"/>
          <w:highlight w:val="yellow"/>
          <w:lang w:val="ro-RO" w:eastAsia="ru-RU"/>
        </w:rPr>
      </w:pPr>
    </w:p>
    <w:p w:rsidR="00556420" w:rsidRPr="00556420" w:rsidRDefault="00556420" w:rsidP="00556420">
      <w:pPr>
        <w:spacing w:after="0" w:line="240" w:lineRule="auto"/>
        <w:jc w:val="both"/>
        <w:rPr>
          <w:rFonts w:ascii="Cambria" w:eastAsia="Times New Roman" w:hAnsi="Cambria" w:cs="Times New Roman"/>
          <w:sz w:val="24"/>
          <w:highlight w:val="yellow"/>
          <w:lang w:val="ro-RO" w:eastAsia="ru-RU"/>
        </w:rPr>
      </w:pPr>
    </w:p>
    <w:p w:rsidR="00556420" w:rsidRPr="00556420" w:rsidRDefault="00556420" w:rsidP="00556420">
      <w:pPr>
        <w:spacing w:after="0" w:line="240" w:lineRule="auto"/>
        <w:jc w:val="both"/>
        <w:rPr>
          <w:rFonts w:ascii="Cambria" w:eastAsia="Times New Roman" w:hAnsi="Cambria" w:cs="Times New Roman"/>
          <w:sz w:val="24"/>
          <w:highlight w:val="yellow"/>
          <w:lang w:val="ro-RO" w:eastAsia="ru-RU"/>
        </w:rPr>
      </w:pPr>
    </w:p>
    <w:p w:rsidR="00556420" w:rsidRPr="00556420" w:rsidRDefault="00556420" w:rsidP="00556420">
      <w:pPr>
        <w:spacing w:after="0" w:line="240" w:lineRule="auto"/>
        <w:jc w:val="both"/>
        <w:rPr>
          <w:rFonts w:ascii="Cambria" w:eastAsia="Times New Roman" w:hAnsi="Cambria" w:cs="Times New Roman"/>
          <w:sz w:val="24"/>
          <w:highlight w:val="yellow"/>
          <w:lang w:val="ro-RO" w:eastAsia="ru-RU"/>
        </w:rPr>
      </w:pPr>
    </w:p>
    <w:p w:rsidR="00556420" w:rsidRPr="00556420" w:rsidRDefault="00556420" w:rsidP="00556420">
      <w:pPr>
        <w:spacing w:after="0" w:line="240" w:lineRule="auto"/>
        <w:jc w:val="both"/>
        <w:rPr>
          <w:rFonts w:ascii="Cambria" w:eastAsia="Times New Roman" w:hAnsi="Cambria" w:cs="Times New Roman"/>
          <w:sz w:val="24"/>
          <w:highlight w:val="yellow"/>
          <w:lang w:val="ro-RO" w:eastAsia="ru-RU"/>
        </w:rPr>
      </w:pPr>
    </w:p>
    <w:p w:rsidR="00556420" w:rsidRPr="00556420" w:rsidRDefault="00556420" w:rsidP="00556420">
      <w:pPr>
        <w:spacing w:after="0" w:line="240" w:lineRule="auto"/>
        <w:jc w:val="both"/>
        <w:rPr>
          <w:rFonts w:ascii="Cambria" w:eastAsia="Times New Roman" w:hAnsi="Cambria" w:cs="Times New Roman"/>
          <w:sz w:val="24"/>
          <w:szCs w:val="24"/>
          <w:lang w:val="ro-RO" w:eastAsia="ru-RU"/>
        </w:rPr>
      </w:pPr>
      <w:r w:rsidRPr="00556420">
        <w:rPr>
          <w:rFonts w:ascii="Cambria" w:eastAsia="Times New Roman" w:hAnsi="Cambria" w:cs="Times New Roman"/>
          <w:sz w:val="24"/>
          <w:szCs w:val="24"/>
          <w:lang w:val="ro-RO" w:eastAsia="ru-RU"/>
        </w:rPr>
        <w:t xml:space="preserve">4. Pe parcursul anului 2015, a fost pilotat un model reaplicabil de acordare a asistenței juridice primare și asigurarea accesului la informații juridice în 4 regiuni din țară prin implicarea studenţilor de la facultăţiile de drept din universitățile acreditate din Republica Moldova. Activitățile au avut loc în cadrul proiectului </w:t>
      </w:r>
      <w:r w:rsidRPr="00556420">
        <w:rPr>
          <w:rFonts w:ascii="Cambria" w:eastAsia="Times New Roman" w:hAnsi="Cambria" w:cs="Times New Roman"/>
          <w:i/>
          <w:sz w:val="24"/>
          <w:szCs w:val="24"/>
          <w:lang w:val="ro-RO" w:eastAsia="ru-RU"/>
        </w:rPr>
        <w:t>“Abilitarea juridică prin acordarea asistenţei juridice primare prin resurse comunitare”</w:t>
      </w:r>
      <w:r w:rsidRPr="00556420">
        <w:rPr>
          <w:rFonts w:ascii="Cambria" w:eastAsia="Times New Roman" w:hAnsi="Cambria" w:cs="Times New Roman"/>
          <w:sz w:val="24"/>
          <w:szCs w:val="24"/>
          <w:lang w:val="ro-RO" w:eastAsia="ru-RU"/>
        </w:rPr>
        <w:t xml:space="preserve">, implementat de către IRP în parteneriat cu CNAJGS, cu suportul financiar al Misiunii OSCE în Moldova. </w:t>
      </w:r>
    </w:p>
    <w:p w:rsidR="00556420" w:rsidRPr="00556420" w:rsidRDefault="00556420" w:rsidP="00556420">
      <w:pPr>
        <w:spacing w:after="0" w:line="240" w:lineRule="auto"/>
        <w:jc w:val="both"/>
        <w:rPr>
          <w:rFonts w:ascii="Cambria" w:eastAsia="Times New Roman" w:hAnsi="Cambria" w:cs="Times New Roman"/>
          <w:sz w:val="24"/>
          <w:szCs w:val="24"/>
          <w:lang w:val="ro-RO" w:eastAsia="ru-RU"/>
        </w:rPr>
      </w:pPr>
    </w:p>
    <w:p w:rsidR="00556420" w:rsidRPr="00556420" w:rsidRDefault="00556420" w:rsidP="00556420">
      <w:pPr>
        <w:spacing w:after="0" w:line="240" w:lineRule="auto"/>
        <w:jc w:val="both"/>
        <w:rPr>
          <w:rFonts w:ascii="Cambria" w:eastAsia="Times New Roman" w:hAnsi="Cambria" w:cs="Times New Roman"/>
          <w:sz w:val="24"/>
          <w:szCs w:val="24"/>
          <w:lang w:val="ro-RO" w:eastAsia="ru-RU"/>
        </w:rPr>
      </w:pPr>
      <w:r w:rsidRPr="00556420">
        <w:rPr>
          <w:rFonts w:ascii="Cambria" w:eastAsia="Times New Roman" w:hAnsi="Cambria" w:cs="Times New Roman"/>
          <w:noProof/>
          <w:sz w:val="24"/>
          <w:lang w:eastAsia="ru-RU"/>
        </w:rPr>
        <w:drawing>
          <wp:inline distT="0" distB="0" distL="0" distR="0" wp14:anchorId="77C263C3" wp14:editId="777A1BA9">
            <wp:extent cx="5810250" cy="2629662"/>
            <wp:effectExtent l="0" t="0" r="0" b="56515"/>
            <wp:docPr id="8" name="Diagram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p>
    <w:p w:rsidR="00556420" w:rsidRPr="00556420" w:rsidRDefault="00556420" w:rsidP="00556420">
      <w:pPr>
        <w:spacing w:after="0" w:line="240" w:lineRule="auto"/>
        <w:jc w:val="both"/>
        <w:rPr>
          <w:rFonts w:ascii="Cambria" w:eastAsia="Times New Roman" w:hAnsi="Cambria" w:cs="Times New Roman"/>
          <w:sz w:val="24"/>
          <w:szCs w:val="24"/>
          <w:lang w:val="ro-RO" w:eastAsia="ru-RU"/>
        </w:rPr>
      </w:pPr>
    </w:p>
    <w:p w:rsidR="00556420" w:rsidRPr="00556420" w:rsidRDefault="00556420" w:rsidP="00556420">
      <w:pPr>
        <w:spacing w:after="0" w:line="240" w:lineRule="auto"/>
        <w:jc w:val="both"/>
        <w:rPr>
          <w:rFonts w:ascii="Cambria" w:eastAsia="Times New Roman" w:hAnsi="Cambria" w:cs="Times New Roman"/>
          <w:sz w:val="24"/>
          <w:szCs w:val="24"/>
          <w:lang w:val="ro-RO" w:eastAsia="ru-RU"/>
        </w:rPr>
      </w:pPr>
    </w:p>
    <w:p w:rsidR="00556420" w:rsidRPr="00556420" w:rsidRDefault="00556420" w:rsidP="00556420">
      <w:pPr>
        <w:spacing w:after="0" w:line="240" w:lineRule="auto"/>
        <w:jc w:val="both"/>
        <w:rPr>
          <w:rFonts w:ascii="Cambria" w:eastAsia="Times New Roman" w:hAnsi="Cambria" w:cs="Times New Roman"/>
          <w:sz w:val="24"/>
          <w:szCs w:val="24"/>
          <w:lang w:val="ro-RO" w:eastAsia="ru-RU"/>
        </w:rPr>
      </w:pPr>
      <w:r w:rsidRPr="00556420">
        <w:rPr>
          <w:rFonts w:ascii="Cambria" w:eastAsia="Times New Roman" w:hAnsi="Cambria" w:cs="Times New Roman"/>
          <w:sz w:val="24"/>
          <w:szCs w:val="24"/>
          <w:lang w:val="ro-RO" w:eastAsia="ru-RU"/>
        </w:rPr>
        <w:t>În cadrul proiectului au fost încheiate 4 acorduri de colaborare de către OT ale CNAJGS cu Facultățile de Drept din cadrul Universităților acreditate din Republica Moldova.</w:t>
      </w:r>
    </w:p>
    <w:p w:rsidR="00556420" w:rsidRPr="00556420" w:rsidRDefault="00556420" w:rsidP="00556420">
      <w:pPr>
        <w:spacing w:after="0" w:line="240" w:lineRule="auto"/>
        <w:jc w:val="both"/>
        <w:rPr>
          <w:rFonts w:ascii="Cambria" w:eastAsia="Times New Roman" w:hAnsi="Cambria" w:cs="Times New Roman"/>
          <w:sz w:val="24"/>
          <w:szCs w:val="24"/>
          <w:lang w:val="ro-RO" w:eastAsia="ru-RU"/>
        </w:rPr>
      </w:pPr>
    </w:p>
    <w:p w:rsidR="00556420" w:rsidRPr="00556420" w:rsidRDefault="00556420" w:rsidP="00556420">
      <w:pPr>
        <w:spacing w:after="0" w:line="240" w:lineRule="auto"/>
        <w:jc w:val="both"/>
        <w:rPr>
          <w:rFonts w:ascii="Cambria" w:eastAsia="Times New Roman" w:hAnsi="Cambria" w:cs="Times New Roman"/>
          <w:sz w:val="24"/>
          <w:szCs w:val="24"/>
          <w:lang w:val="ro-RO" w:eastAsia="ru-RU"/>
        </w:rPr>
      </w:pPr>
    </w:p>
    <w:p w:rsidR="00556420" w:rsidRPr="00556420" w:rsidRDefault="00556420" w:rsidP="00556420">
      <w:pPr>
        <w:spacing w:after="0" w:line="240" w:lineRule="auto"/>
        <w:jc w:val="both"/>
        <w:rPr>
          <w:rFonts w:ascii="Cambria" w:eastAsia="Times New Roman" w:hAnsi="Cambria" w:cs="Times New Roman"/>
          <w:sz w:val="24"/>
          <w:szCs w:val="24"/>
          <w:lang w:val="ro-RO" w:eastAsia="ru-RU"/>
        </w:rPr>
      </w:pPr>
      <w:r w:rsidRPr="00556420">
        <w:rPr>
          <w:rFonts w:ascii="Cambria" w:eastAsia="Times New Roman" w:hAnsi="Cambria" w:cs="Times New Roman"/>
          <w:noProof/>
          <w:sz w:val="24"/>
          <w:lang w:eastAsia="ru-RU"/>
        </w:rPr>
        <w:drawing>
          <wp:inline distT="0" distB="0" distL="0" distR="0" wp14:anchorId="22840AEC" wp14:editId="3EA3C232">
            <wp:extent cx="5486400" cy="3200400"/>
            <wp:effectExtent l="0" t="0" r="0" b="19050"/>
            <wp:docPr id="9"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inline>
        </w:drawing>
      </w:r>
    </w:p>
    <w:p w:rsidR="00556420" w:rsidRPr="00556420" w:rsidRDefault="00556420" w:rsidP="00556420">
      <w:pPr>
        <w:spacing w:after="0" w:line="240" w:lineRule="auto"/>
        <w:jc w:val="both"/>
        <w:rPr>
          <w:rFonts w:ascii="Cambria" w:eastAsia="Times New Roman" w:hAnsi="Cambria" w:cs="Times New Roman"/>
          <w:sz w:val="24"/>
          <w:szCs w:val="24"/>
          <w:lang w:val="ro-RO" w:eastAsia="ru-RU"/>
        </w:rPr>
      </w:pPr>
    </w:p>
    <w:p w:rsidR="00556420" w:rsidRPr="00556420" w:rsidRDefault="00556420" w:rsidP="00556420">
      <w:pPr>
        <w:spacing w:after="0" w:line="240" w:lineRule="auto"/>
        <w:jc w:val="both"/>
        <w:rPr>
          <w:rFonts w:ascii="Cambria" w:eastAsia="Times New Roman" w:hAnsi="Cambria" w:cs="Times New Roman"/>
          <w:sz w:val="24"/>
          <w:szCs w:val="24"/>
          <w:lang w:val="ro-RO" w:eastAsia="ru-RU"/>
        </w:rPr>
      </w:pPr>
      <w:r w:rsidRPr="00556420">
        <w:rPr>
          <w:rFonts w:ascii="Cambria" w:eastAsia="Times New Roman" w:hAnsi="Cambria" w:cs="Times New Roman"/>
          <w:sz w:val="24"/>
          <w:szCs w:val="24"/>
          <w:lang w:val="ro-RO" w:eastAsia="ru-RU"/>
        </w:rPr>
        <w:lastRenderedPageBreak/>
        <w:t>Principalele direcții ale proiectului  au constat în implicarea studenților în acordarea asistenței juridice primare, precum și desfășurarea unor lecții publice de informare privind respectarea drepturilor omului. În acest context, în cadrul proiectului, au fost desfășurate 2 ateliere de instruire cu genericul “</w:t>
      </w:r>
      <w:hyperlink r:id="rId88" w:history="1">
        <w:r w:rsidRPr="00556420">
          <w:rPr>
            <w:rFonts w:ascii="Cambria" w:eastAsia="Times New Roman" w:hAnsi="Cambria" w:cs="Times New Roman"/>
            <w:color w:val="0563C1"/>
            <w:sz w:val="24"/>
            <w:szCs w:val="24"/>
            <w:u w:val="single"/>
            <w:lang w:val="ro-RO" w:eastAsia="ru-RU"/>
          </w:rPr>
          <w:t>Abilitarea juridică prin acordarea asistenţei juridice primare prin resurse comunitare</w:t>
        </w:r>
      </w:hyperlink>
      <w:r w:rsidRPr="00556420">
        <w:rPr>
          <w:rFonts w:ascii="Cambria" w:eastAsia="Times New Roman" w:hAnsi="Cambria" w:cs="Times New Roman"/>
          <w:sz w:val="24"/>
          <w:szCs w:val="24"/>
          <w:lang w:val="ro-RO" w:eastAsia="ru-RU"/>
        </w:rPr>
        <w:t>” și  “</w:t>
      </w:r>
      <w:hyperlink r:id="rId89" w:history="1">
        <w:r w:rsidRPr="00556420">
          <w:rPr>
            <w:rFonts w:ascii="Cambria" w:eastAsia="Times New Roman" w:hAnsi="Cambria" w:cs="Times New Roman"/>
            <w:color w:val="0563C1"/>
            <w:sz w:val="24"/>
            <w:szCs w:val="24"/>
            <w:u w:val="single"/>
            <w:lang w:val="ro-RO" w:eastAsia="ru-RU"/>
          </w:rPr>
          <w:t>Abilitarea juridică prin desfășurarea lecțiilor publice în comunitate</w:t>
        </w:r>
      </w:hyperlink>
      <w:r w:rsidRPr="00556420">
        <w:rPr>
          <w:rFonts w:ascii="Cambria" w:eastAsia="Times New Roman" w:hAnsi="Cambria" w:cs="Times New Roman"/>
          <w:sz w:val="24"/>
          <w:szCs w:val="24"/>
          <w:lang w:val="ro-RO" w:eastAsia="ru-RU"/>
        </w:rPr>
        <w:t xml:space="preserve">”. Scopul instruirilor e de a obține cunoștințe, abilități practice necesare acordării asistenței juridice primare și pregătirea/desfășurarea lecțiilor publice în localitățile rurale din țară. </w:t>
      </w:r>
    </w:p>
    <w:p w:rsidR="00556420" w:rsidRPr="00556420" w:rsidRDefault="00556420" w:rsidP="00556420">
      <w:pPr>
        <w:spacing w:after="0" w:line="240" w:lineRule="auto"/>
        <w:jc w:val="both"/>
        <w:rPr>
          <w:rFonts w:ascii="Cambria" w:eastAsia="Times New Roman" w:hAnsi="Cambria" w:cs="Times New Roman"/>
          <w:sz w:val="24"/>
          <w:szCs w:val="24"/>
          <w:lang w:val="ro-RO" w:eastAsia="ru-RU"/>
        </w:rPr>
      </w:pPr>
    </w:p>
    <w:p w:rsidR="00556420" w:rsidRPr="00556420" w:rsidRDefault="00556420" w:rsidP="00556420">
      <w:pPr>
        <w:spacing w:after="0" w:line="240" w:lineRule="auto"/>
        <w:jc w:val="both"/>
        <w:rPr>
          <w:rFonts w:ascii="Cambria" w:eastAsia="Times New Roman" w:hAnsi="Cambria" w:cs="Times New Roman"/>
          <w:sz w:val="24"/>
          <w:szCs w:val="24"/>
          <w:lang w:val="ro-RO" w:eastAsia="ru-RU"/>
        </w:rPr>
      </w:pPr>
      <w:r w:rsidRPr="00556420">
        <w:rPr>
          <w:rFonts w:ascii="Cambria" w:eastAsia="Times New Roman" w:hAnsi="Cambria" w:cs="Times New Roman"/>
          <w:sz w:val="24"/>
          <w:szCs w:val="24"/>
          <w:lang w:val="ro-RO" w:eastAsia="ru-RU"/>
        </w:rPr>
        <w:t>De asemenea, în cadrul proiectului, a fost elaborat un ”</w:t>
      </w:r>
      <w:hyperlink r:id="rId90" w:history="1">
        <w:r w:rsidRPr="00556420">
          <w:rPr>
            <w:rFonts w:ascii="Cambria" w:eastAsia="Times New Roman" w:hAnsi="Cambria" w:cs="Times New Roman"/>
            <w:color w:val="0563C1"/>
            <w:sz w:val="24"/>
            <w:szCs w:val="24"/>
            <w:u w:val="single"/>
            <w:lang w:val="ro-RO" w:eastAsia="ru-RU"/>
          </w:rPr>
          <w:t>Ghid privind acordarea asistenței juridice primare de către viitorii juriști</w:t>
        </w:r>
      </w:hyperlink>
      <w:r w:rsidRPr="00556420">
        <w:rPr>
          <w:rFonts w:ascii="Cambria" w:eastAsia="Times New Roman" w:hAnsi="Cambria" w:cs="Times New Roman"/>
          <w:sz w:val="24"/>
          <w:szCs w:val="24"/>
          <w:lang w:val="ro-RO" w:eastAsia="ru-RU"/>
        </w:rPr>
        <w:t xml:space="preserve">”, o broșură privind </w:t>
      </w:r>
      <w:hyperlink r:id="rId91" w:history="1">
        <w:r w:rsidRPr="00556420">
          <w:rPr>
            <w:rFonts w:ascii="Cambria" w:eastAsia="Times New Roman" w:hAnsi="Cambria" w:cs="Times New Roman"/>
            <w:color w:val="0563C1"/>
            <w:sz w:val="24"/>
            <w:szCs w:val="24"/>
            <w:u w:val="single"/>
            <w:lang w:val="ro-RO" w:eastAsia="ru-RU"/>
          </w:rPr>
          <w:t>organizarea și realizarea lecțiilor publice în comunitate de către viitorii juriști</w:t>
        </w:r>
      </w:hyperlink>
      <w:r w:rsidRPr="00556420">
        <w:rPr>
          <w:rFonts w:ascii="Cambria" w:eastAsia="Times New Roman" w:hAnsi="Cambria" w:cs="Times New Roman"/>
          <w:sz w:val="24"/>
          <w:szCs w:val="24"/>
          <w:lang w:val="ro-RO" w:eastAsia="ru-RU"/>
        </w:rPr>
        <w:t xml:space="preserve"> și ”Regulile cu privire la implicarea studenților facultăților de drept în procesul de acordare a asistenței juridice primare garantată de stat”.</w:t>
      </w:r>
    </w:p>
    <w:p w:rsidR="00556420" w:rsidRPr="00556420" w:rsidRDefault="00556420" w:rsidP="00556420">
      <w:pPr>
        <w:spacing w:after="0" w:line="240" w:lineRule="auto"/>
        <w:jc w:val="both"/>
        <w:rPr>
          <w:rFonts w:ascii="Cambria" w:eastAsia="Times New Roman" w:hAnsi="Cambria" w:cs="Times New Roman"/>
          <w:sz w:val="24"/>
          <w:szCs w:val="24"/>
          <w:lang w:val="ro-RO" w:eastAsia="ru-RU"/>
        </w:rPr>
      </w:pPr>
      <w:r w:rsidRPr="00556420">
        <w:rPr>
          <w:rFonts w:ascii="Cambria" w:eastAsia="Times New Roman" w:hAnsi="Cambria" w:cs="Times New Roman"/>
          <w:sz w:val="24"/>
          <w:szCs w:val="24"/>
          <w:lang w:val="ro-RO" w:eastAsia="ru-RU"/>
        </w:rPr>
        <w:t>Datorită implicării studenților, pe parcursul anului 2015 de asistență juridică primară garantată de stat au beneficiat 1097 persoane.</w:t>
      </w:r>
    </w:p>
    <w:p w:rsidR="00556420" w:rsidRPr="00556420" w:rsidRDefault="00556420" w:rsidP="00556420">
      <w:pPr>
        <w:spacing w:after="0" w:line="240" w:lineRule="auto"/>
        <w:jc w:val="both"/>
        <w:rPr>
          <w:rFonts w:ascii="Cambria" w:eastAsia="Times New Roman" w:hAnsi="Cambria" w:cs="Times New Roman"/>
          <w:sz w:val="24"/>
          <w:szCs w:val="24"/>
          <w:lang w:val="ro-RO" w:eastAsia="ru-RU"/>
        </w:rPr>
      </w:pPr>
    </w:p>
    <w:p w:rsidR="00556420" w:rsidRPr="00556420" w:rsidRDefault="00556420" w:rsidP="00556420">
      <w:pPr>
        <w:spacing w:after="0" w:line="240" w:lineRule="auto"/>
        <w:jc w:val="both"/>
        <w:rPr>
          <w:rFonts w:ascii="Cambria" w:eastAsia="Times New Roman" w:hAnsi="Cambria" w:cs="Times New Roman"/>
          <w:sz w:val="24"/>
          <w:lang w:val="ro-RO" w:eastAsia="ru-RU"/>
        </w:rPr>
      </w:pPr>
      <w:r w:rsidRPr="00556420">
        <w:rPr>
          <w:rFonts w:ascii="Cambria" w:eastAsia="Times New Roman" w:hAnsi="Cambria" w:cs="Times New Roman"/>
          <w:sz w:val="24"/>
          <w:lang w:val="ro-RO" w:eastAsia="ru-RU"/>
        </w:rPr>
        <w:t>5. CNAJGS este partener de implementare a proiectului „</w:t>
      </w:r>
      <w:r w:rsidRPr="00556420">
        <w:rPr>
          <w:rFonts w:ascii="Cambria" w:eastAsia="Times New Roman" w:hAnsi="Cambria" w:cs="Times New Roman"/>
          <w:i/>
          <w:sz w:val="24"/>
          <w:lang w:val="ro-RO" w:eastAsia="ru-RU"/>
        </w:rPr>
        <w:t>Consolidarea reacției sistemului de justiție penală persoanelor traficate, prin asigurarea asistenței juridice victimelor şi potențialelor victime şi prevenirea violenței domestice și a infracțiunilor de ură în RM”</w:t>
      </w:r>
      <w:r w:rsidRPr="00556420">
        <w:rPr>
          <w:rFonts w:ascii="Cambria" w:eastAsia="Times New Roman" w:hAnsi="Cambria" w:cs="Times New Roman"/>
          <w:sz w:val="24"/>
          <w:lang w:val="ro-RO" w:eastAsia="ru-RU"/>
        </w:rPr>
        <w:t xml:space="preserve"> implementat de către OIM. În cadrul proiectului a fost organizat un program de training pentru avocații care acordă AJGS persoanelor victime și potențiale victime ale traficului de ființe umane. Ca rezultat al instruirilor organizate, se urmărește îmbunătățirea calității AJGS acordată persoanelor victime şi potențiale victime ale traficului de fiinţe.</w:t>
      </w:r>
      <w:r w:rsidRPr="00556420">
        <w:rPr>
          <w:rFonts w:ascii="Calibri" w:eastAsia="SimSun" w:hAnsi="Calibri" w:cs="Times New Roman"/>
          <w:noProof/>
          <w:lang w:eastAsia="ru-RU"/>
        </w:rPr>
        <w:drawing>
          <wp:inline distT="0" distB="0" distL="0" distR="0" wp14:anchorId="2B5DD66D" wp14:editId="49F7DA68">
            <wp:extent cx="5810250" cy="2806700"/>
            <wp:effectExtent l="0" t="0" r="0" b="0"/>
            <wp:docPr id="10" name="Diagram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2" r:lo="rId93" r:qs="rId94" r:cs="rId95"/>
              </a:graphicData>
            </a:graphic>
          </wp:inline>
        </w:drawing>
      </w:r>
    </w:p>
    <w:p w:rsidR="00556420" w:rsidRPr="00556420" w:rsidRDefault="00556420" w:rsidP="00556420">
      <w:pPr>
        <w:spacing w:after="0" w:line="240" w:lineRule="auto"/>
        <w:jc w:val="both"/>
        <w:rPr>
          <w:rFonts w:ascii="Cambria" w:eastAsia="Times New Roman" w:hAnsi="Cambria" w:cs="Times New Roman"/>
          <w:sz w:val="24"/>
          <w:lang w:val="ro-RO" w:eastAsia="ru-RU"/>
        </w:rPr>
      </w:pPr>
    </w:p>
    <w:p w:rsidR="00556420" w:rsidRPr="00556420" w:rsidRDefault="00556420" w:rsidP="00556420">
      <w:pPr>
        <w:spacing w:after="0" w:line="240" w:lineRule="auto"/>
        <w:jc w:val="both"/>
        <w:rPr>
          <w:rFonts w:ascii="Cambria" w:eastAsia="Times New Roman" w:hAnsi="Cambria" w:cs="Times New Roman"/>
          <w:sz w:val="24"/>
          <w:lang w:val="ro-RO" w:eastAsia="ru-RU"/>
        </w:rPr>
      </w:pPr>
    </w:p>
    <w:p w:rsidR="00556420" w:rsidRPr="00556420" w:rsidRDefault="00556420" w:rsidP="00556420">
      <w:pPr>
        <w:spacing w:after="0" w:line="240" w:lineRule="auto"/>
        <w:jc w:val="both"/>
        <w:rPr>
          <w:rFonts w:ascii="Cambria" w:eastAsia="Times New Roman" w:hAnsi="Cambria" w:cs="Times New Roman"/>
          <w:sz w:val="24"/>
          <w:lang w:val="ro-RO" w:eastAsia="ru-RU"/>
        </w:rPr>
      </w:pPr>
      <w:r w:rsidRPr="00556420">
        <w:rPr>
          <w:rFonts w:ascii="Cambria" w:eastAsia="Times New Roman" w:hAnsi="Cambria" w:cs="Times New Roman"/>
          <w:b/>
          <w:i/>
          <w:noProof/>
          <w:sz w:val="24"/>
          <w:u w:val="single"/>
          <w:lang w:eastAsia="ru-RU"/>
        </w:rPr>
        <w:drawing>
          <wp:anchor distT="0" distB="0" distL="114300" distR="114300" simplePos="0" relativeHeight="251668480" behindDoc="1" locked="0" layoutInCell="1" allowOverlap="1" wp14:anchorId="44829435" wp14:editId="607C9995">
            <wp:simplePos x="0" y="0"/>
            <wp:positionH relativeFrom="column">
              <wp:posOffset>2515</wp:posOffset>
            </wp:positionH>
            <wp:positionV relativeFrom="paragraph">
              <wp:posOffset>610</wp:posOffset>
            </wp:positionV>
            <wp:extent cx="2816860" cy="1877695"/>
            <wp:effectExtent l="0" t="0" r="2540" b="8255"/>
            <wp:wrapTight wrapText="bothSides">
              <wp:wrapPolygon edited="0">
                <wp:start x="0" y="0"/>
                <wp:lineTo x="0" y="21476"/>
                <wp:lineTo x="21473" y="21476"/>
                <wp:lineTo x="21473" y="0"/>
                <wp:lineTo x="0" y="0"/>
              </wp:wrapPolygon>
            </wp:wrapTight>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816860" cy="1877695"/>
                    </a:xfrm>
                    <a:prstGeom prst="rect">
                      <a:avLst/>
                    </a:prstGeom>
                    <a:noFill/>
                  </pic:spPr>
                </pic:pic>
              </a:graphicData>
            </a:graphic>
          </wp:anchor>
        </w:drawing>
      </w:r>
      <w:r w:rsidRPr="00556420">
        <w:rPr>
          <w:rFonts w:ascii="Cambria" w:eastAsia="Times New Roman" w:hAnsi="Cambria" w:cs="Times New Roman"/>
          <w:sz w:val="24"/>
          <w:lang w:val="ro-RO" w:eastAsia="ru-RU"/>
        </w:rPr>
        <w:t>6. În perioada 9-12 noiembrie 2015 în cadrul proiectului “</w:t>
      </w:r>
      <w:r w:rsidRPr="00556420">
        <w:rPr>
          <w:rFonts w:ascii="Cambria" w:eastAsia="Times New Roman" w:hAnsi="Cambria" w:cs="Times New Roman"/>
          <w:i/>
          <w:sz w:val="24"/>
          <w:lang w:val="ro-RO" w:eastAsia="ru-RU"/>
        </w:rPr>
        <w:t>Introducerea și transferul bunelor practici ale Estoniei în domeniul AJGS către Republica Moldova</w:t>
      </w:r>
      <w:r w:rsidRPr="00556420">
        <w:rPr>
          <w:rFonts w:ascii="Cambria" w:eastAsia="Times New Roman" w:hAnsi="Cambria" w:cs="Times New Roman"/>
          <w:sz w:val="24"/>
          <w:lang w:val="ro-RO" w:eastAsia="ru-RU"/>
        </w:rPr>
        <w:t xml:space="preserve">”, implementat de către Uniunea Avocaţilor din Estonia în parteneriat cu CNAJGS din Republica Moldova, cu sustinerea financiară a Ministerului de Externe din Estonia, o delegaţie din partea Republicii Moldova, formată din reprezentanți ai CNAJGS, au efectuat o vizită de studiu în Estonia. </w:t>
      </w:r>
    </w:p>
    <w:p w:rsidR="00556420" w:rsidRPr="00556420" w:rsidRDefault="00556420" w:rsidP="00556420">
      <w:pPr>
        <w:spacing w:after="0" w:line="240" w:lineRule="auto"/>
        <w:jc w:val="both"/>
        <w:rPr>
          <w:rFonts w:ascii="Cambria" w:eastAsia="Times New Roman" w:hAnsi="Cambria" w:cs="Times New Roman"/>
          <w:sz w:val="24"/>
          <w:lang w:val="ro-RO" w:eastAsia="ru-RU"/>
        </w:rPr>
      </w:pPr>
      <w:r w:rsidRPr="00556420">
        <w:rPr>
          <w:rFonts w:ascii="Cambria" w:eastAsia="Times New Roman" w:hAnsi="Cambria" w:cs="Times New Roman"/>
          <w:sz w:val="24"/>
          <w:lang w:val="ro-RO" w:eastAsia="ru-RU"/>
        </w:rPr>
        <w:lastRenderedPageBreak/>
        <w:t>Scopul vizitei a constituit transferul bunelor practici ale Estoniei in domeniul AJGS către Republica Moldova. Pe parcursul aflării în Tallinn, delegaţia a avut întrevederi cu reprezentanţi ai Uniunii Avocaţilor, Ministerului Justiţiei, avocaţi care acordă AJGS. În aceeaşi perioadă, delegaţia a vizitat Centrul de Registre și Sisteme informaționale din Estonia, unde au fost prezentate posibilităţile de utilizare ale cărţii de identitate estoniene şi serviciile electronice disponibile. De asemenea, delegaţia a efectuat şi o vizită de curtoazie la Ambasada Republicii Moldova la Tallinn. Vizita delegaţiei a oferit şi posibilitatea creării unui parteneriat durabil cu Uniunea Avocaţilor din Estonia în vederea dezvoltării sistemului de AJGS în Republica Moldova.</w:t>
      </w:r>
    </w:p>
    <w:p w:rsidR="00556420" w:rsidRPr="00556420" w:rsidRDefault="00556420" w:rsidP="00556420">
      <w:pPr>
        <w:spacing w:after="0" w:line="240" w:lineRule="auto"/>
        <w:rPr>
          <w:rFonts w:ascii="Cambria" w:eastAsia="Times New Roman" w:hAnsi="Cambria" w:cs="Times New Roman"/>
          <w:b/>
          <w:i/>
          <w:sz w:val="24"/>
          <w:u w:val="single"/>
          <w:lang w:val="ro-RO" w:eastAsia="ru-RU"/>
        </w:rPr>
      </w:pPr>
    </w:p>
    <w:p w:rsidR="00556420" w:rsidRPr="00556420" w:rsidRDefault="00556420" w:rsidP="00556420">
      <w:pPr>
        <w:spacing w:after="0" w:line="240" w:lineRule="auto"/>
        <w:jc w:val="both"/>
        <w:rPr>
          <w:rFonts w:ascii="Cambria" w:eastAsia="Times New Roman" w:hAnsi="Cambria" w:cs="Times New Roman"/>
          <w:sz w:val="24"/>
          <w:lang w:val="ro-RO" w:eastAsia="ru-RU"/>
        </w:rPr>
      </w:pPr>
      <w:bookmarkStart w:id="10" w:name="OLE_LINK10"/>
      <w:bookmarkStart w:id="11" w:name="OLE_LINK13"/>
      <w:r w:rsidRPr="00556420">
        <w:rPr>
          <w:rFonts w:ascii="Cambria" w:eastAsia="Times New Roman" w:hAnsi="Cambria" w:cs="Times New Roman"/>
          <w:sz w:val="24"/>
          <w:lang w:val="ro-RO" w:eastAsia="ru-RU"/>
        </w:rPr>
        <w:t xml:space="preserve">7. În anul 2015, au continuat parteneriatele cu asociațiile obștești: Centrul de Asistență Juridică pentru Persoane cu Dezabilități, Centrul de Drept al Avocaților, Clinica Juridică Universitară Bălți și Clinica Juridică Comrat. În baza acestor colaborări, are loc acordarea asistenței juridice primare garantate de stat, inclusiv, prin referirea unor cazuri către sistemul de AJGS.  </w:t>
      </w:r>
    </w:p>
    <w:p w:rsidR="00556420" w:rsidRPr="00556420" w:rsidRDefault="00556420" w:rsidP="00556420">
      <w:pPr>
        <w:spacing w:after="0" w:line="240" w:lineRule="auto"/>
        <w:jc w:val="both"/>
        <w:rPr>
          <w:rFonts w:ascii="Cambria" w:eastAsia="Times New Roman" w:hAnsi="Cambria" w:cs="Times New Roman"/>
          <w:sz w:val="24"/>
          <w:lang w:val="ro-RO" w:eastAsia="ru-RU"/>
        </w:rPr>
      </w:pPr>
    </w:p>
    <w:p w:rsidR="00556420" w:rsidRPr="00556420" w:rsidRDefault="00556420" w:rsidP="00556420">
      <w:pPr>
        <w:spacing w:after="0" w:line="240" w:lineRule="auto"/>
        <w:jc w:val="both"/>
        <w:rPr>
          <w:rFonts w:ascii="Cambria" w:eastAsia="Times New Roman" w:hAnsi="Cambria" w:cs="Times New Roman"/>
          <w:sz w:val="24"/>
          <w:lang w:val="ro-RO" w:eastAsia="ru-RU"/>
        </w:rPr>
      </w:pPr>
      <w:r w:rsidRPr="00556420">
        <w:rPr>
          <w:rFonts w:ascii="Cambria" w:eastAsia="Times New Roman" w:hAnsi="Cambria" w:cs="Times New Roman"/>
          <w:sz w:val="24"/>
          <w:lang w:val="ro-RO" w:eastAsia="ru-RU"/>
        </w:rPr>
        <w:t>8. CNAJGS continuă colaborarea cu Oficiul central de probațiune în baza unui acord de parteneriat, al cărui obiectiv îl constituie contribuirea la reintegrarea socială a persoanelor aflate la evidenţa organului de probaţiune, prin acordarea AJGS.</w:t>
      </w:r>
    </w:p>
    <w:p w:rsidR="00556420" w:rsidRPr="00556420" w:rsidRDefault="00556420" w:rsidP="00556420">
      <w:pPr>
        <w:spacing w:after="0" w:line="240" w:lineRule="auto"/>
        <w:jc w:val="both"/>
        <w:rPr>
          <w:rFonts w:ascii="Cambria" w:eastAsia="Times New Roman" w:hAnsi="Cambria" w:cs="Times New Roman"/>
          <w:sz w:val="24"/>
          <w:lang w:val="ro-RO" w:eastAsia="ru-RU"/>
        </w:rPr>
      </w:pPr>
    </w:p>
    <w:p w:rsidR="00556420" w:rsidRPr="00556420" w:rsidRDefault="00556420" w:rsidP="00556420">
      <w:pPr>
        <w:spacing w:after="0" w:line="240" w:lineRule="auto"/>
        <w:jc w:val="both"/>
        <w:rPr>
          <w:rFonts w:ascii="Cambria" w:eastAsia="Times New Roman" w:hAnsi="Cambria" w:cs="Times New Roman"/>
          <w:sz w:val="24"/>
          <w:lang w:val="ro-RO" w:eastAsia="ru-RU"/>
        </w:rPr>
      </w:pPr>
      <w:r w:rsidRPr="00556420">
        <w:rPr>
          <w:rFonts w:ascii="Cambria" w:eastAsia="Times New Roman" w:hAnsi="Cambria" w:cs="Times New Roman"/>
          <w:sz w:val="24"/>
          <w:lang w:val="ro-RO" w:eastAsia="ru-RU"/>
        </w:rPr>
        <w:t xml:space="preserve">9. În anul 2015, CNAJGS a încheiat un acord de colaborare cu Centrul de Drept al Femeilor </w:t>
      </w:r>
      <w:r w:rsidRPr="00556420">
        <w:rPr>
          <w:rFonts w:ascii="Cambria" w:eastAsia="Times New Roman" w:hAnsi="Cambria" w:cs="Times New Roman"/>
          <w:i/>
          <w:sz w:val="24"/>
          <w:lang w:val="ro-RO" w:eastAsia="ru-RU"/>
        </w:rPr>
        <w:t>(CDF)</w:t>
      </w:r>
      <w:r w:rsidRPr="00556420">
        <w:rPr>
          <w:rFonts w:ascii="Cambria" w:eastAsia="Times New Roman" w:hAnsi="Cambria" w:cs="Times New Roman"/>
          <w:sz w:val="24"/>
          <w:lang w:val="ro-RO" w:eastAsia="ru-RU"/>
        </w:rPr>
        <w:t>, care are drept scop asigurarea acordării asistenței juridice primare, asistenței juridice calificate, asistenței holistice și altor forme de asistență femeilor victime.</w:t>
      </w:r>
    </w:p>
    <w:bookmarkEnd w:id="10"/>
    <w:bookmarkEnd w:id="11"/>
    <w:p w:rsidR="00556420" w:rsidRPr="00556420" w:rsidRDefault="00556420" w:rsidP="00556420">
      <w:pPr>
        <w:spacing w:after="0" w:line="240" w:lineRule="auto"/>
        <w:rPr>
          <w:rFonts w:ascii="Cambria" w:eastAsia="Times New Roman" w:hAnsi="Cambria" w:cs="Times New Roman"/>
          <w:b/>
          <w:i/>
          <w:sz w:val="24"/>
          <w:u w:val="single"/>
          <w:lang w:val="ro-RO" w:eastAsia="ru-RU"/>
        </w:rPr>
      </w:pPr>
      <w:r w:rsidRPr="00556420">
        <w:rPr>
          <w:rFonts w:ascii="Cambria" w:eastAsia="Times New Roman" w:hAnsi="Cambria" w:cs="Times New Roman"/>
          <w:b/>
          <w:i/>
          <w:sz w:val="24"/>
          <w:u w:val="single"/>
          <w:lang w:val="ro-RO" w:eastAsia="ru-RU"/>
        </w:rPr>
        <w:t xml:space="preserve">Activități desfășurate de către CNAJGS în colaborare cu partenerii săi de dezvoltare pe parcursul anului 2015.  </w:t>
      </w:r>
    </w:p>
    <w:p w:rsidR="00556420" w:rsidRPr="00556420" w:rsidRDefault="00556420" w:rsidP="00556420">
      <w:pPr>
        <w:spacing w:after="0" w:line="240" w:lineRule="auto"/>
        <w:rPr>
          <w:rFonts w:ascii="Cambria" w:eastAsia="Times New Roman" w:hAnsi="Cambria" w:cs="Times New Roman"/>
          <w:b/>
          <w:i/>
          <w:sz w:val="24"/>
          <w:u w:val="single"/>
          <w:lang w:val="ro-RO" w:eastAsia="ru-RU"/>
        </w:rPr>
      </w:pPr>
    </w:p>
    <w:p w:rsidR="00556420" w:rsidRPr="00556420" w:rsidRDefault="00556420" w:rsidP="00556420">
      <w:pPr>
        <w:spacing w:after="0" w:line="240" w:lineRule="auto"/>
        <w:jc w:val="both"/>
        <w:rPr>
          <w:rFonts w:ascii="Cambria" w:eastAsia="Times New Roman" w:hAnsi="Cambria" w:cs="Times New Roman"/>
          <w:sz w:val="24"/>
          <w:lang w:val="ro-RO" w:eastAsia="ru-RU"/>
        </w:rPr>
      </w:pPr>
      <w:r w:rsidRPr="00556420">
        <w:rPr>
          <w:rFonts w:ascii="Cambria" w:eastAsia="Times New Roman" w:hAnsi="Cambria" w:cs="Times New Roman"/>
          <w:sz w:val="24"/>
          <w:lang w:val="ro-RO" w:eastAsia="ru-RU"/>
        </w:rPr>
        <w:t>În colaborare şi cu suportul partenerilor de dezvoltare, în anul 2015, CNAJGS a reușit să organizeze mai multe activități dedicate sistemului de AJGS.</w:t>
      </w:r>
    </w:p>
    <w:p w:rsidR="00556420" w:rsidRPr="00556420" w:rsidRDefault="00556420" w:rsidP="00556420">
      <w:pPr>
        <w:spacing w:after="0" w:line="240" w:lineRule="auto"/>
        <w:rPr>
          <w:rFonts w:ascii="Cambria" w:eastAsia="Times New Roman" w:hAnsi="Cambria" w:cs="Times New Roman"/>
          <w:sz w:val="24"/>
          <w:lang w:val="ro-RO" w:eastAsia="ru-RU"/>
        </w:rPr>
      </w:pPr>
    </w:p>
    <w:p w:rsidR="00556420" w:rsidRPr="00556420" w:rsidRDefault="00556420" w:rsidP="00556420">
      <w:pPr>
        <w:spacing w:after="0" w:line="240" w:lineRule="auto"/>
        <w:rPr>
          <w:rFonts w:ascii="Cambria" w:eastAsia="Times New Roman" w:hAnsi="Cambria" w:cs="Times New Roman"/>
          <w:sz w:val="24"/>
          <w:lang w:val="ro-RO"/>
        </w:rPr>
      </w:pPr>
      <w:r w:rsidRPr="00556420">
        <w:rPr>
          <w:rFonts w:ascii="Cambria" w:eastAsia="Times New Roman" w:hAnsi="Cambria" w:cs="Times New Roman"/>
          <w:sz w:val="24"/>
          <w:lang w:val="ro-RO" w:eastAsia="ru-RU"/>
        </w:rPr>
        <w:t xml:space="preserve">Astfel, </w:t>
      </w:r>
      <w:r w:rsidRPr="00556420">
        <w:rPr>
          <w:rFonts w:ascii="Cambria" w:eastAsia="Times New Roman" w:hAnsi="Cambria" w:cs="Times New Roman"/>
          <w:sz w:val="24"/>
          <w:lang w:val="ro-RO"/>
        </w:rPr>
        <w:t>în colaborare și cu suportul FSM au fost organizate un șir de evenimente marcante:</w:t>
      </w:r>
    </w:p>
    <w:p w:rsidR="00556420" w:rsidRPr="00556420" w:rsidRDefault="00556420" w:rsidP="00556420">
      <w:pPr>
        <w:spacing w:after="0" w:line="240" w:lineRule="auto"/>
        <w:rPr>
          <w:rFonts w:ascii="Cambria" w:eastAsia="Times New Roman" w:hAnsi="Cambria" w:cs="Times New Roman"/>
          <w:sz w:val="24"/>
          <w:lang w:val="ro-RO" w:eastAsia="ru-RU"/>
        </w:rPr>
      </w:pPr>
    </w:p>
    <w:p w:rsidR="00556420" w:rsidRPr="00556420" w:rsidRDefault="00556420" w:rsidP="00556420">
      <w:pPr>
        <w:numPr>
          <w:ilvl w:val="0"/>
          <w:numId w:val="23"/>
        </w:numPr>
        <w:spacing w:after="0" w:line="240" w:lineRule="auto"/>
        <w:contextualSpacing/>
        <w:jc w:val="both"/>
        <w:rPr>
          <w:rFonts w:ascii="Cambria" w:eastAsia="Times New Roman" w:hAnsi="Cambria" w:cs="Times New Roman"/>
          <w:sz w:val="24"/>
          <w:lang w:val="ro-RO" w:eastAsia="ru-RU"/>
        </w:rPr>
      </w:pPr>
      <w:r w:rsidRPr="00556420">
        <w:rPr>
          <w:rFonts w:ascii="Cambria" w:eastAsia="Times New Roman" w:hAnsi="Cambria" w:cs="Times New Roman"/>
          <w:sz w:val="24"/>
          <w:u w:val="single"/>
          <w:lang w:val="ro-RO" w:eastAsia="ru-RU"/>
        </w:rPr>
        <w:t>Conferința Națională:</w:t>
      </w:r>
      <w:r w:rsidRPr="00556420">
        <w:rPr>
          <w:rFonts w:ascii="Cambria" w:eastAsia="Times New Roman" w:hAnsi="Cambria" w:cs="Times New Roman"/>
          <w:sz w:val="24"/>
          <w:lang w:val="ro-RO" w:eastAsia="ru-RU"/>
        </w:rPr>
        <w:t xml:space="preserve"> „</w:t>
      </w:r>
      <w:hyperlink r:id="rId98" w:history="1">
        <w:r w:rsidRPr="00556420">
          <w:rPr>
            <w:rFonts w:ascii="Cambria" w:eastAsia="Times New Roman" w:hAnsi="Cambria" w:cs="Times New Roman"/>
            <w:b/>
            <w:i/>
            <w:color w:val="0563C1"/>
            <w:sz w:val="24"/>
            <w:u w:val="single"/>
            <w:lang w:val="ro-RO" w:eastAsia="ru-RU"/>
          </w:rPr>
          <w:t>Sistemul de AJGS. Rezultate, perspective și provocări</w:t>
        </w:r>
      </w:hyperlink>
      <w:r w:rsidRPr="00556420">
        <w:rPr>
          <w:rFonts w:ascii="Cambria" w:eastAsia="Times New Roman" w:hAnsi="Cambria" w:cs="Times New Roman"/>
          <w:b/>
          <w:i/>
          <w:sz w:val="24"/>
          <w:lang w:val="ro-RO" w:eastAsia="ru-RU"/>
        </w:rPr>
        <w:t>”</w:t>
      </w:r>
      <w:r w:rsidRPr="00556420">
        <w:rPr>
          <w:rFonts w:ascii="Cambria" w:eastAsia="Times New Roman" w:hAnsi="Cambria" w:cs="Times New Roman"/>
          <w:sz w:val="24"/>
          <w:lang w:val="ro-RO" w:eastAsia="ru-RU"/>
        </w:rPr>
        <w:t>. La conferință au fost prezentate rezultatele de activitate pe parcursul anului 2015 şi trasate obiectivele strategice ale CNAJGS şi Planul de acțiuni pentru 2016 de implementare a Strategiei de activitate în sistemul de acordare a asistenței juridice garantate de stat, pentru anii 2015-2017 (</w:t>
      </w:r>
      <w:r w:rsidRPr="00556420">
        <w:rPr>
          <w:rFonts w:ascii="Cambria" w:eastAsia="Times New Roman" w:hAnsi="Cambria" w:cs="Times New Roman"/>
          <w:i/>
          <w:sz w:val="24"/>
          <w:lang w:val="ro-RO" w:eastAsia="ru-RU"/>
        </w:rPr>
        <w:t>9 decembrie 2015)</w:t>
      </w:r>
      <w:r w:rsidRPr="00556420">
        <w:rPr>
          <w:rFonts w:ascii="Cambria" w:eastAsia="Times New Roman" w:hAnsi="Cambria" w:cs="Times New Roman"/>
          <w:sz w:val="24"/>
          <w:lang w:val="ro-RO" w:eastAsia="ru-RU"/>
        </w:rPr>
        <w:t>.</w:t>
      </w:r>
    </w:p>
    <w:p w:rsidR="00556420" w:rsidRPr="00556420" w:rsidRDefault="00556420" w:rsidP="00556420">
      <w:pPr>
        <w:spacing w:after="0" w:line="240" w:lineRule="auto"/>
        <w:ind w:left="720"/>
        <w:contextualSpacing/>
        <w:jc w:val="both"/>
        <w:rPr>
          <w:rFonts w:ascii="Cambria" w:eastAsia="Times New Roman" w:hAnsi="Cambria" w:cs="Times New Roman"/>
          <w:sz w:val="24"/>
          <w:lang w:val="ro-RO" w:eastAsia="ru-RU"/>
        </w:rPr>
      </w:pPr>
    </w:p>
    <w:p w:rsidR="00556420" w:rsidRPr="00556420" w:rsidRDefault="00556420" w:rsidP="00556420">
      <w:pPr>
        <w:numPr>
          <w:ilvl w:val="0"/>
          <w:numId w:val="23"/>
        </w:numPr>
        <w:spacing w:after="0" w:line="240" w:lineRule="auto"/>
        <w:contextualSpacing/>
        <w:jc w:val="both"/>
        <w:rPr>
          <w:rFonts w:ascii="Cambria" w:eastAsia="Times New Roman" w:hAnsi="Cambria" w:cs="Times New Roman"/>
          <w:sz w:val="24"/>
          <w:lang w:val="ro-RO" w:eastAsia="ru-RU"/>
        </w:rPr>
      </w:pPr>
      <w:r w:rsidRPr="00556420">
        <w:rPr>
          <w:rFonts w:ascii="Cambria" w:eastAsia="Times New Roman" w:hAnsi="Cambria" w:cs="Times New Roman"/>
          <w:sz w:val="24"/>
          <w:u w:val="single"/>
          <w:lang w:val="ro-RO" w:eastAsia="ru-RU"/>
        </w:rPr>
        <w:t>Masa rotundă</w:t>
      </w:r>
      <w:r w:rsidRPr="00556420">
        <w:rPr>
          <w:rFonts w:ascii="Cambria" w:eastAsia="Times New Roman" w:hAnsi="Cambria" w:cs="Times New Roman"/>
          <w:sz w:val="24"/>
          <w:lang w:val="ro-RO" w:eastAsia="ru-RU"/>
        </w:rPr>
        <w:t xml:space="preserve"> cu genericul </w:t>
      </w:r>
      <w:r w:rsidRPr="00556420">
        <w:rPr>
          <w:rFonts w:ascii="Cambria" w:eastAsia="Times New Roman" w:hAnsi="Cambria" w:cs="Times New Roman"/>
          <w:i/>
          <w:sz w:val="24"/>
          <w:lang w:val="ro-RO" w:eastAsia="ru-RU"/>
        </w:rPr>
        <w:t>„</w:t>
      </w:r>
      <w:hyperlink r:id="rId99" w:history="1">
        <w:r w:rsidRPr="00556420">
          <w:rPr>
            <w:rFonts w:ascii="Cambria" w:eastAsia="Times New Roman" w:hAnsi="Cambria" w:cs="Times New Roman"/>
            <w:b/>
            <w:i/>
            <w:color w:val="0563C1"/>
            <w:sz w:val="24"/>
            <w:u w:val="single"/>
            <w:lang w:val="ro-RO" w:eastAsia="ru-RU"/>
          </w:rPr>
          <w:t>Evaluarea mecanismului de acordare a asistenței juridice de urgență garantate de stat</w:t>
        </w:r>
      </w:hyperlink>
      <w:r w:rsidRPr="00556420">
        <w:rPr>
          <w:rFonts w:ascii="Cambria" w:eastAsia="Times New Roman" w:hAnsi="Cambria" w:cs="Times New Roman"/>
          <w:i/>
          <w:sz w:val="24"/>
          <w:lang w:val="ro-RO" w:eastAsia="ru-RU"/>
        </w:rPr>
        <w:t>”</w:t>
      </w:r>
      <w:r w:rsidRPr="00556420">
        <w:rPr>
          <w:rFonts w:ascii="Cambria" w:eastAsia="Times New Roman" w:hAnsi="Cambria" w:cs="Times New Roman"/>
          <w:sz w:val="24"/>
          <w:lang w:val="ro-RO" w:eastAsia="ru-RU"/>
        </w:rPr>
        <w:t xml:space="preserve">. Obiectivul principal al mesei rotunde a fost identificarea și analiza deficiențelor în procesul de solicitare și acordare a asistenței juridice de urgență și determinarea eventualelor soluţii pentru rezolvarea deficiențelor existente </w:t>
      </w:r>
      <w:r w:rsidRPr="00556420">
        <w:rPr>
          <w:rFonts w:ascii="Cambria" w:eastAsia="Times New Roman" w:hAnsi="Cambria" w:cs="Times New Roman"/>
          <w:i/>
          <w:sz w:val="24"/>
          <w:lang w:val="ro-RO" w:eastAsia="ru-RU"/>
        </w:rPr>
        <w:t>(6 noiembrie 2015).</w:t>
      </w:r>
    </w:p>
    <w:p w:rsidR="00556420" w:rsidRPr="00556420" w:rsidRDefault="00556420" w:rsidP="00556420">
      <w:pPr>
        <w:spacing w:after="0" w:line="240" w:lineRule="auto"/>
        <w:ind w:left="720"/>
        <w:contextualSpacing/>
        <w:jc w:val="both"/>
        <w:rPr>
          <w:rFonts w:ascii="Cambria" w:eastAsia="Times New Roman" w:hAnsi="Cambria" w:cs="Times New Roman"/>
          <w:sz w:val="24"/>
          <w:lang w:val="ro-RO" w:eastAsia="ru-RU"/>
        </w:rPr>
      </w:pPr>
    </w:p>
    <w:p w:rsidR="00556420" w:rsidRPr="00556420" w:rsidRDefault="00556420" w:rsidP="00556420">
      <w:pPr>
        <w:numPr>
          <w:ilvl w:val="0"/>
          <w:numId w:val="23"/>
        </w:numPr>
        <w:spacing w:after="0" w:line="240" w:lineRule="auto"/>
        <w:contextualSpacing/>
        <w:jc w:val="both"/>
        <w:rPr>
          <w:rFonts w:ascii="Cambria" w:eastAsia="Times New Roman" w:hAnsi="Cambria" w:cs="Times New Roman"/>
          <w:sz w:val="24"/>
          <w:szCs w:val="24"/>
          <w:lang w:val="ro-RO" w:eastAsia="ru-RU"/>
        </w:rPr>
      </w:pPr>
      <w:r w:rsidRPr="00556420">
        <w:rPr>
          <w:rFonts w:ascii="Cambria" w:eastAsia="Times New Roman" w:hAnsi="Cambria" w:cs="Times New Roman"/>
          <w:sz w:val="24"/>
          <w:szCs w:val="24"/>
          <w:u w:val="single"/>
          <w:lang w:val="ro-RO" w:eastAsia="ru-RU"/>
        </w:rPr>
        <w:t>Masa rotundă</w:t>
      </w:r>
      <w:r w:rsidRPr="00556420">
        <w:rPr>
          <w:rFonts w:ascii="Cambria" w:eastAsia="Times New Roman" w:hAnsi="Cambria" w:cs="Times New Roman"/>
          <w:sz w:val="24"/>
          <w:szCs w:val="24"/>
          <w:lang w:val="ro-RO" w:eastAsia="ru-RU"/>
        </w:rPr>
        <w:t xml:space="preserve"> cu genericul </w:t>
      </w:r>
      <w:r w:rsidRPr="00556420">
        <w:rPr>
          <w:rFonts w:ascii="Cambria" w:eastAsia="Times New Roman" w:hAnsi="Cambria" w:cs="Times New Roman"/>
          <w:i/>
          <w:sz w:val="24"/>
          <w:szCs w:val="24"/>
          <w:lang w:val="ro-RO" w:eastAsia="ru-RU"/>
        </w:rPr>
        <w:t>„</w:t>
      </w:r>
      <w:hyperlink r:id="rId100" w:history="1">
        <w:r w:rsidRPr="00556420">
          <w:rPr>
            <w:rFonts w:ascii="Cambria" w:eastAsia="Times New Roman" w:hAnsi="Cambria" w:cs="Times New Roman"/>
            <w:b/>
            <w:i/>
            <w:color w:val="0563C1"/>
            <w:sz w:val="24"/>
            <w:szCs w:val="24"/>
            <w:u w:val="single"/>
            <w:lang w:val="ro-RO" w:eastAsia="ru-RU"/>
          </w:rPr>
          <w:t>Noul mecanism de monitorizare a calității asistenței juridice calificate garantată de stat</w:t>
        </w:r>
      </w:hyperlink>
      <w:r w:rsidRPr="00556420">
        <w:rPr>
          <w:rFonts w:ascii="Cambria" w:eastAsia="Times New Roman" w:hAnsi="Cambria" w:cs="Times New Roman"/>
          <w:i/>
          <w:sz w:val="24"/>
          <w:szCs w:val="24"/>
          <w:lang w:val="ro-RO" w:eastAsia="ru-RU"/>
        </w:rPr>
        <w:t>”</w:t>
      </w:r>
      <w:r w:rsidRPr="00556420">
        <w:rPr>
          <w:rFonts w:ascii="Cambria" w:eastAsia="Times New Roman" w:hAnsi="Cambria" w:cs="Times New Roman"/>
          <w:sz w:val="24"/>
          <w:szCs w:val="24"/>
          <w:lang w:val="ro-RO" w:eastAsia="ru-RU"/>
        </w:rPr>
        <w:t xml:space="preserve">. Obiectivul principal al mesei rotunde a fost prezentarea noului mecanism de monitorizare a calității asistenței juridice calificate garantate de stat, expunerea opiniilor diferitor subiecți implicați în procesul de monitorizare internă și externă a calității asistenței juridice garantate de stat </w:t>
      </w:r>
      <w:r w:rsidRPr="00556420">
        <w:rPr>
          <w:rFonts w:ascii="Cambria" w:eastAsia="Times New Roman" w:hAnsi="Cambria" w:cs="Times New Roman"/>
          <w:i/>
          <w:sz w:val="24"/>
          <w:szCs w:val="24"/>
          <w:lang w:val="ro-RO" w:eastAsia="ru-RU"/>
        </w:rPr>
        <w:t>(16 noiembrie 2015)</w:t>
      </w:r>
      <w:r w:rsidRPr="00556420">
        <w:rPr>
          <w:rFonts w:ascii="Cambria" w:eastAsia="Times New Roman" w:hAnsi="Cambria" w:cs="Times New Roman"/>
          <w:sz w:val="24"/>
          <w:szCs w:val="24"/>
          <w:lang w:val="ro-RO" w:eastAsia="ru-RU"/>
        </w:rPr>
        <w:t>.</w:t>
      </w:r>
    </w:p>
    <w:p w:rsidR="00556420" w:rsidRPr="00556420" w:rsidRDefault="00556420" w:rsidP="00556420">
      <w:pPr>
        <w:spacing w:after="0" w:line="240" w:lineRule="auto"/>
        <w:contextualSpacing/>
        <w:jc w:val="both"/>
        <w:rPr>
          <w:rFonts w:ascii="Cambria" w:eastAsia="Times New Roman" w:hAnsi="Cambria" w:cs="Times New Roman"/>
          <w:sz w:val="24"/>
          <w:szCs w:val="24"/>
          <w:lang w:val="ro-RO" w:eastAsia="ru-RU"/>
        </w:rPr>
      </w:pPr>
    </w:p>
    <w:p w:rsidR="00556420" w:rsidRPr="00556420" w:rsidRDefault="00556420" w:rsidP="00556420">
      <w:pPr>
        <w:numPr>
          <w:ilvl w:val="0"/>
          <w:numId w:val="23"/>
        </w:numPr>
        <w:spacing w:after="0" w:line="240" w:lineRule="auto"/>
        <w:ind w:left="709"/>
        <w:contextualSpacing/>
        <w:jc w:val="both"/>
        <w:rPr>
          <w:rFonts w:ascii="Cambria" w:eastAsia="Times New Roman" w:hAnsi="Cambria" w:cs="Times New Roman"/>
          <w:sz w:val="24"/>
          <w:szCs w:val="24"/>
          <w:lang w:val="ro-RO" w:eastAsia="ru-RU"/>
        </w:rPr>
      </w:pPr>
      <w:r w:rsidRPr="00556420">
        <w:rPr>
          <w:rFonts w:ascii="Cambria" w:eastAsia="Times New Roman" w:hAnsi="Cambria" w:cs="Times New Roman"/>
          <w:sz w:val="24"/>
          <w:szCs w:val="24"/>
          <w:u w:val="single"/>
          <w:lang w:val="ro-RO" w:eastAsia="ru-RU"/>
        </w:rPr>
        <w:lastRenderedPageBreak/>
        <w:t>Masa rotundă</w:t>
      </w:r>
      <w:r w:rsidRPr="00556420">
        <w:rPr>
          <w:rFonts w:ascii="Cambria" w:eastAsia="Times New Roman" w:hAnsi="Cambria" w:cs="Times New Roman"/>
          <w:sz w:val="24"/>
          <w:szCs w:val="24"/>
          <w:lang w:val="ro-RO" w:eastAsia="ru-RU"/>
        </w:rPr>
        <w:t xml:space="preserve"> cu genericul </w:t>
      </w:r>
      <w:r w:rsidRPr="00556420">
        <w:rPr>
          <w:rFonts w:ascii="Cambria" w:eastAsia="Times New Roman" w:hAnsi="Cambria" w:cs="Times New Roman"/>
          <w:i/>
          <w:sz w:val="24"/>
          <w:szCs w:val="24"/>
          <w:lang w:val="ro-RO" w:eastAsia="ru-RU"/>
        </w:rPr>
        <w:t>„</w:t>
      </w:r>
      <w:hyperlink r:id="rId101" w:history="1">
        <w:r w:rsidRPr="00556420">
          <w:rPr>
            <w:rFonts w:ascii="Cambria" w:eastAsia="Times New Roman" w:hAnsi="Cambria" w:cs="Times New Roman"/>
            <w:b/>
            <w:i/>
            <w:color w:val="0563C1"/>
            <w:sz w:val="24"/>
            <w:szCs w:val="24"/>
            <w:u w:val="single"/>
            <w:lang w:val="ro-RO" w:eastAsia="ru-RU"/>
          </w:rPr>
          <w:t>Evaluarea instrumentelor de verificare a eligibilității în vederea acordării asistenței juridice garantate de stat</w:t>
        </w:r>
      </w:hyperlink>
      <w:r w:rsidRPr="00556420">
        <w:rPr>
          <w:rFonts w:ascii="Cambria" w:eastAsia="Times New Roman" w:hAnsi="Cambria" w:cs="Times New Roman"/>
          <w:i/>
          <w:sz w:val="24"/>
          <w:szCs w:val="24"/>
          <w:lang w:val="ro-RO" w:eastAsia="ru-RU"/>
        </w:rPr>
        <w:t>”</w:t>
      </w:r>
      <w:r w:rsidRPr="00556420">
        <w:rPr>
          <w:rFonts w:ascii="Cambria" w:eastAsia="Times New Roman" w:hAnsi="Cambria" w:cs="Times New Roman"/>
          <w:sz w:val="24"/>
          <w:szCs w:val="24"/>
          <w:lang w:val="ro-RO" w:eastAsia="ru-RU"/>
        </w:rPr>
        <w:t xml:space="preserve">. Obiectivele principale ale mesei rotunde au fost </w:t>
      </w:r>
      <w:r w:rsidRPr="00556420">
        <w:rPr>
          <w:rFonts w:ascii="Cambria" w:eastAsia="SimSun" w:hAnsi="Cambria" w:cs="Times New Roman"/>
          <w:sz w:val="24"/>
          <w:szCs w:val="24"/>
          <w:lang w:val="ro-RO" w:eastAsia="ru-RU"/>
        </w:rPr>
        <w:t xml:space="preserve">generalizarea și analiza realizărilor, deficiențelor și provocărilor la aplicarea cadrului legal existent privind condițiile de eligibilitate în vederea acordării AJGS. Determinarea eventualelor soluţii pentru îmbunătățirea cadrului legal existent ce vizează condițiile de eligibilitate în vederea acordării AJGS și a practicilor aplicate în vederea verificării acestei eligibilități </w:t>
      </w:r>
      <w:r w:rsidRPr="00556420">
        <w:rPr>
          <w:rFonts w:ascii="Cambria" w:eastAsia="Times New Roman" w:hAnsi="Cambria" w:cs="Times New Roman"/>
          <w:sz w:val="24"/>
          <w:lang w:val="ro-RO" w:eastAsia="ru-RU"/>
        </w:rPr>
        <w:t>(</w:t>
      </w:r>
      <w:r w:rsidRPr="00556420">
        <w:rPr>
          <w:rFonts w:ascii="Cambria" w:eastAsia="Times New Roman" w:hAnsi="Cambria" w:cs="Times New Roman"/>
          <w:i/>
          <w:sz w:val="24"/>
          <w:lang w:val="ro-RO" w:eastAsia="ru-RU"/>
        </w:rPr>
        <w:t>20 noiembrie 2015)</w:t>
      </w:r>
      <w:r w:rsidRPr="00556420">
        <w:rPr>
          <w:rFonts w:ascii="Cambria" w:eastAsia="SimSun" w:hAnsi="Cambria" w:cs="Times New Roman"/>
          <w:sz w:val="24"/>
          <w:szCs w:val="24"/>
          <w:lang w:val="ro-RO" w:eastAsia="ru-RU"/>
        </w:rPr>
        <w:t>.</w:t>
      </w:r>
    </w:p>
    <w:p w:rsidR="00556420" w:rsidRPr="00556420" w:rsidRDefault="00556420" w:rsidP="00556420">
      <w:pPr>
        <w:ind w:left="720"/>
        <w:contextualSpacing/>
        <w:rPr>
          <w:rFonts w:ascii="Cambria" w:eastAsia="Times New Roman" w:hAnsi="Cambria" w:cs="Times New Roman"/>
          <w:sz w:val="24"/>
          <w:szCs w:val="24"/>
          <w:lang w:val="ro-RO" w:eastAsia="ru-RU"/>
        </w:rPr>
      </w:pPr>
    </w:p>
    <w:p w:rsidR="00556420" w:rsidRPr="00556420" w:rsidRDefault="00556420" w:rsidP="00556420">
      <w:pPr>
        <w:numPr>
          <w:ilvl w:val="0"/>
          <w:numId w:val="23"/>
        </w:numPr>
        <w:spacing w:after="0" w:line="240" w:lineRule="auto"/>
        <w:jc w:val="both"/>
        <w:rPr>
          <w:rFonts w:ascii="Cambria" w:eastAsia="Times New Roman" w:hAnsi="Cambria" w:cs="Times New Roman"/>
          <w:sz w:val="24"/>
          <w:szCs w:val="24"/>
          <w:lang w:val="ro-RO" w:eastAsia="ru-RU"/>
        </w:rPr>
      </w:pPr>
      <w:r w:rsidRPr="00556420">
        <w:rPr>
          <w:rFonts w:ascii="Cambria" w:eastAsia="Times New Roman" w:hAnsi="Cambria" w:cs="Times New Roman"/>
          <w:sz w:val="24"/>
          <w:szCs w:val="24"/>
          <w:u w:val="single"/>
          <w:lang w:val="ro-RO" w:eastAsia="ru-RU"/>
        </w:rPr>
        <w:t>Masa rotundă</w:t>
      </w:r>
      <w:r w:rsidRPr="00556420">
        <w:rPr>
          <w:rFonts w:ascii="Cambria" w:eastAsia="Times New Roman" w:hAnsi="Cambria" w:cs="Times New Roman"/>
          <w:sz w:val="24"/>
          <w:szCs w:val="24"/>
          <w:lang w:val="ro-RO" w:eastAsia="ru-RU"/>
        </w:rPr>
        <w:t xml:space="preserve"> cu genericul </w:t>
      </w:r>
      <w:r w:rsidRPr="00556420">
        <w:rPr>
          <w:rFonts w:ascii="Cambria" w:eastAsia="Times New Roman" w:hAnsi="Cambria" w:cs="Times New Roman"/>
          <w:i/>
          <w:sz w:val="24"/>
          <w:szCs w:val="24"/>
          <w:lang w:val="ro-RO" w:eastAsia="ru-RU"/>
        </w:rPr>
        <w:t>„</w:t>
      </w:r>
      <w:hyperlink r:id="rId102" w:history="1">
        <w:r w:rsidRPr="00556420">
          <w:rPr>
            <w:rFonts w:ascii="Cambria" w:eastAsia="Times New Roman" w:hAnsi="Cambria" w:cs="Times New Roman"/>
            <w:b/>
            <w:i/>
            <w:color w:val="0563C1"/>
            <w:sz w:val="24"/>
            <w:szCs w:val="24"/>
            <w:u w:val="single"/>
            <w:lang w:val="ro-RO" w:eastAsia="ru-RU"/>
          </w:rPr>
          <w:t>Mecanismul de acordare a AJGS prin intermediul asociațiilor obștești</w:t>
        </w:r>
      </w:hyperlink>
      <w:r w:rsidRPr="00556420">
        <w:rPr>
          <w:rFonts w:ascii="Cambria" w:eastAsia="Times New Roman" w:hAnsi="Cambria" w:cs="Times New Roman"/>
          <w:i/>
          <w:sz w:val="24"/>
          <w:szCs w:val="24"/>
          <w:lang w:val="ro-RO" w:eastAsia="ru-RU"/>
        </w:rPr>
        <w:t>”</w:t>
      </w:r>
      <w:r w:rsidRPr="00556420">
        <w:rPr>
          <w:rFonts w:ascii="Cambria" w:eastAsia="Times New Roman" w:hAnsi="Cambria" w:cs="Times New Roman"/>
          <w:sz w:val="24"/>
          <w:szCs w:val="24"/>
          <w:lang w:val="ro-RO" w:eastAsia="ru-RU"/>
        </w:rPr>
        <w:t>. Obiectivele principale ale mesei rotunde au fost evaluarea situației curente privind interacțiunea sistemului de AJGS cu asociațiile obștești prestatoare de servicii juridice și generalizarea tendințelor în vederea implementării mecanismului de acordare a AJGS prin intermediul asociațiilor obștești (</w:t>
      </w:r>
      <w:r w:rsidRPr="00556420">
        <w:rPr>
          <w:rFonts w:ascii="Cambria" w:eastAsia="Times New Roman" w:hAnsi="Cambria" w:cs="Times New Roman"/>
          <w:i/>
          <w:sz w:val="24"/>
          <w:szCs w:val="24"/>
          <w:lang w:val="ro-RO" w:eastAsia="ru-RU"/>
        </w:rPr>
        <w:t>26 noiembrie 2015)</w:t>
      </w:r>
      <w:r w:rsidRPr="00556420">
        <w:rPr>
          <w:rFonts w:ascii="Cambria" w:eastAsia="Times New Roman" w:hAnsi="Cambria" w:cs="Times New Roman"/>
          <w:sz w:val="24"/>
          <w:szCs w:val="24"/>
          <w:lang w:val="ro-RO" w:eastAsia="ru-RU"/>
        </w:rPr>
        <w:t>.</w:t>
      </w:r>
    </w:p>
    <w:p w:rsidR="00556420" w:rsidRPr="00556420" w:rsidRDefault="00556420" w:rsidP="00556420">
      <w:pPr>
        <w:spacing w:after="0" w:line="240" w:lineRule="auto"/>
        <w:jc w:val="both"/>
        <w:rPr>
          <w:rFonts w:ascii="Cambria" w:eastAsia="Times New Roman" w:hAnsi="Cambria" w:cs="Times New Roman"/>
          <w:sz w:val="24"/>
          <w:szCs w:val="24"/>
          <w:lang w:val="ro-RO" w:eastAsia="ru-RU"/>
        </w:rPr>
      </w:pPr>
    </w:p>
    <w:p w:rsidR="00556420" w:rsidRPr="00556420" w:rsidRDefault="00556420" w:rsidP="00556420">
      <w:pPr>
        <w:numPr>
          <w:ilvl w:val="0"/>
          <w:numId w:val="23"/>
        </w:numPr>
        <w:spacing w:after="0" w:line="240" w:lineRule="auto"/>
        <w:contextualSpacing/>
        <w:jc w:val="both"/>
        <w:rPr>
          <w:rFonts w:ascii="Cambria" w:eastAsia="Times New Roman" w:hAnsi="Cambria" w:cs="Times New Roman"/>
          <w:sz w:val="24"/>
          <w:szCs w:val="24"/>
          <w:lang w:val="ro-RO" w:eastAsia="ru-RU"/>
        </w:rPr>
      </w:pPr>
      <w:r w:rsidRPr="00556420">
        <w:rPr>
          <w:rFonts w:ascii="Cambria" w:eastAsia="Times New Roman" w:hAnsi="Cambria" w:cs="Times New Roman"/>
          <w:sz w:val="24"/>
          <w:szCs w:val="24"/>
          <w:u w:val="single"/>
          <w:lang w:val="ro-RO" w:eastAsia="ru-RU"/>
        </w:rPr>
        <w:t>Întâlniri tematice</w:t>
      </w:r>
      <w:r w:rsidRPr="00556420">
        <w:rPr>
          <w:rFonts w:ascii="Cambria" w:eastAsia="Times New Roman" w:hAnsi="Cambria" w:cs="Times New Roman"/>
          <w:sz w:val="24"/>
          <w:szCs w:val="24"/>
          <w:lang w:val="ro-RO" w:eastAsia="ru-RU"/>
        </w:rPr>
        <w:t xml:space="preserve"> a</w:t>
      </w:r>
      <w:r w:rsidRPr="00556420">
        <w:rPr>
          <w:rFonts w:ascii="Calibri Light" w:eastAsia="SimSun" w:hAnsi="Calibri Light" w:cs="Times New Roman"/>
          <w:bCs/>
          <w:sz w:val="24"/>
          <w:szCs w:val="24"/>
          <w:lang w:val="ro-RO"/>
        </w:rPr>
        <w:t xml:space="preserve"> </w:t>
      </w:r>
      <w:r w:rsidRPr="00556420">
        <w:rPr>
          <w:rFonts w:ascii="Cambria" w:eastAsia="SimSun" w:hAnsi="Cambria" w:cs="Times New Roman"/>
          <w:bCs/>
          <w:sz w:val="24"/>
          <w:szCs w:val="24"/>
          <w:lang w:val="ro-RO"/>
        </w:rPr>
        <w:t>CNAJGS</w:t>
      </w:r>
      <w:r w:rsidRPr="00556420">
        <w:rPr>
          <w:rFonts w:ascii="Cambria" w:eastAsia="Times New Roman" w:hAnsi="Cambria" w:cs="Times New Roman"/>
          <w:sz w:val="24"/>
          <w:szCs w:val="24"/>
          <w:lang w:val="ro-RO" w:eastAsia="ru-RU"/>
        </w:rPr>
        <w:t xml:space="preserve"> cu Uniunea Avocaților din Republica Moldova. În cadrul întâlnirilor tematice au fost discutate subiecte precum asigurarea calității AJGS, deficiențele în cadrul procesului de acordare a AJGS ce țin de activitatea avocaților, consolidarea parteneriatului între CNAJGS şi Uniunea Avocaților din Republica Moldova în domeniul AJGS </w:t>
      </w:r>
      <w:r w:rsidRPr="00556420">
        <w:rPr>
          <w:rFonts w:ascii="Cambria" w:eastAsia="Times New Roman" w:hAnsi="Cambria" w:cs="Times New Roman"/>
          <w:i/>
          <w:sz w:val="24"/>
          <w:szCs w:val="24"/>
          <w:lang w:val="ro-RO" w:eastAsia="ru-RU"/>
        </w:rPr>
        <w:t>(25 noiembrie 2015).</w:t>
      </w:r>
    </w:p>
    <w:p w:rsidR="00556420" w:rsidRPr="00556420" w:rsidRDefault="00556420" w:rsidP="00556420">
      <w:pPr>
        <w:ind w:left="720"/>
        <w:contextualSpacing/>
        <w:rPr>
          <w:rFonts w:ascii="Cambria" w:eastAsia="Times New Roman" w:hAnsi="Cambria" w:cs="Times New Roman"/>
          <w:sz w:val="24"/>
          <w:szCs w:val="24"/>
          <w:lang w:val="ro-RO" w:eastAsia="ru-RU"/>
        </w:rPr>
      </w:pPr>
    </w:p>
    <w:p w:rsidR="00556420" w:rsidRPr="00556420" w:rsidRDefault="00556420" w:rsidP="00556420">
      <w:pPr>
        <w:spacing w:after="0" w:line="240" w:lineRule="auto"/>
        <w:jc w:val="both"/>
        <w:rPr>
          <w:rFonts w:ascii="Cambria" w:eastAsia="Times New Roman" w:hAnsi="Cambria" w:cs="Times New Roman"/>
          <w:sz w:val="24"/>
          <w:lang w:val="ro-RO" w:eastAsia="ru-RU"/>
        </w:rPr>
      </w:pPr>
      <w:bookmarkStart w:id="12" w:name="OLE_LINK12"/>
      <w:bookmarkStart w:id="13" w:name="OLE_LINK11"/>
      <w:r w:rsidRPr="00556420">
        <w:rPr>
          <w:rFonts w:ascii="Cambria" w:eastAsia="Times New Roman" w:hAnsi="Cambria" w:cs="Times New Roman"/>
          <w:b/>
          <w:i/>
          <w:sz w:val="24"/>
          <w:lang w:val="ro-RO" w:eastAsia="ru-RU"/>
        </w:rPr>
        <w:t>Instruirea și asistența metodică a persoanelor autorizate să acorde AJGS</w:t>
      </w:r>
      <w:r w:rsidRPr="00556420">
        <w:rPr>
          <w:rFonts w:ascii="Cambria" w:eastAsia="Times New Roman" w:hAnsi="Cambria" w:cs="Times New Roman"/>
          <w:sz w:val="24"/>
          <w:lang w:val="ro-RO" w:eastAsia="ru-RU"/>
        </w:rPr>
        <w:t xml:space="preserve">. </w:t>
      </w:r>
      <w:r w:rsidRPr="00556420">
        <w:rPr>
          <w:rFonts w:ascii="Cambria" w:eastAsia="Times New Roman" w:hAnsi="Cambria" w:cs="Times New Roman"/>
          <w:i/>
          <w:sz w:val="24"/>
          <w:lang w:val="ro-RO" w:eastAsia="ru-RU"/>
        </w:rPr>
        <w:t>Doi ani consecutiv (2013-2014), CNAJGS a asigurat desfășurarea sesiunilor de instruire inițială şi continuă</w:t>
      </w:r>
      <w:r w:rsidRPr="00556420">
        <w:rPr>
          <w:rFonts w:ascii="Cambria" w:eastAsia="Times New Roman" w:hAnsi="Cambria" w:cs="Times New Roman"/>
          <w:sz w:val="24"/>
          <w:lang w:val="ro-RO" w:eastAsia="ru-RU"/>
        </w:rPr>
        <w:t xml:space="preserve"> pentru avocații care acordă AJGS, din resursele alocate din bugetul de stat. </w:t>
      </w:r>
      <w:r w:rsidRPr="00556420">
        <w:rPr>
          <w:rFonts w:ascii="Cambria" w:eastAsia="Times New Roman" w:hAnsi="Cambria" w:cs="Times New Roman"/>
          <w:i/>
          <w:sz w:val="24"/>
          <w:lang w:val="ro-RO" w:eastAsia="ru-RU"/>
        </w:rPr>
        <w:t>În 2015, CNAJGS a fost în imposibilitate să organizeze independent cursuri de instruire</w:t>
      </w:r>
      <w:r w:rsidRPr="00556420">
        <w:rPr>
          <w:rFonts w:ascii="Cambria" w:eastAsia="Times New Roman" w:hAnsi="Cambria" w:cs="Times New Roman"/>
          <w:sz w:val="24"/>
          <w:lang w:val="ro-RO" w:eastAsia="ru-RU"/>
        </w:rPr>
        <w:t xml:space="preserve"> din cauza reprioritizării resurselor financiare în bugetul de stat. </w:t>
      </w:r>
      <w:r w:rsidRPr="00556420">
        <w:rPr>
          <w:rFonts w:ascii="Cambria" w:eastAsia="Times New Roman" w:hAnsi="Cambria" w:cs="Times New Roman"/>
          <w:i/>
          <w:sz w:val="24"/>
          <w:lang w:val="ro-RO" w:eastAsia="ru-RU"/>
        </w:rPr>
        <w:t>În pofida impedimentelor create, activități de instruire au fost realizate de CNAJGS cu implicarea partenerilor</w:t>
      </w:r>
      <w:r w:rsidRPr="00556420">
        <w:rPr>
          <w:rFonts w:ascii="Cambria" w:eastAsia="Times New Roman" w:hAnsi="Cambria" w:cs="Times New Roman"/>
          <w:sz w:val="24"/>
          <w:lang w:val="ro-RO" w:eastAsia="ru-RU"/>
        </w:rPr>
        <w:t xml:space="preserve">. </w:t>
      </w:r>
    </w:p>
    <w:p w:rsidR="00556420" w:rsidRPr="00556420" w:rsidRDefault="00556420" w:rsidP="00556420">
      <w:pPr>
        <w:spacing w:after="0" w:line="240" w:lineRule="auto"/>
        <w:jc w:val="both"/>
        <w:rPr>
          <w:rFonts w:ascii="Cambria" w:eastAsia="Times New Roman" w:hAnsi="Cambria" w:cs="Times New Roman"/>
          <w:sz w:val="24"/>
          <w:lang w:val="ro-RO" w:eastAsia="ru-RU"/>
        </w:rPr>
      </w:pPr>
    </w:p>
    <w:p w:rsidR="00556420" w:rsidRPr="00556420" w:rsidRDefault="00556420" w:rsidP="00556420">
      <w:pPr>
        <w:spacing w:after="0" w:line="240" w:lineRule="auto"/>
        <w:jc w:val="both"/>
        <w:rPr>
          <w:rFonts w:ascii="Cambria" w:eastAsia="Times New Roman" w:hAnsi="Cambria" w:cs="Times New Roman"/>
          <w:i/>
          <w:sz w:val="24"/>
          <w:szCs w:val="24"/>
          <w:lang w:val="ro-RO" w:eastAsia="ru-RU"/>
        </w:rPr>
      </w:pPr>
      <w:r w:rsidRPr="00556420">
        <w:rPr>
          <w:rFonts w:ascii="Cambria" w:eastAsia="Times New Roman" w:hAnsi="Cambria" w:cs="Times New Roman"/>
          <w:sz w:val="24"/>
          <w:lang w:val="ro-RO" w:eastAsia="ru-RU"/>
        </w:rPr>
        <w:t xml:space="preserve">1. În parteneriat </w:t>
      </w:r>
      <w:r w:rsidRPr="00556420">
        <w:rPr>
          <w:rFonts w:ascii="Cambria" w:eastAsia="Calibri" w:hAnsi="Cambria" w:cs="Times New Roman"/>
          <w:sz w:val="24"/>
          <w:szCs w:val="24"/>
          <w:lang w:val="ro-RO"/>
        </w:rPr>
        <w:t xml:space="preserve">cu Institutul Naţional al Justiţiei </w:t>
      </w:r>
      <w:r w:rsidRPr="00556420">
        <w:rPr>
          <w:rFonts w:ascii="Cambria" w:eastAsia="Calibri" w:hAnsi="Cambria" w:cs="Times New Roman"/>
          <w:i/>
          <w:sz w:val="24"/>
          <w:szCs w:val="24"/>
          <w:lang w:val="ro-RO"/>
        </w:rPr>
        <w:t>(INJ)</w:t>
      </w:r>
      <w:r w:rsidRPr="00556420">
        <w:rPr>
          <w:rFonts w:ascii="Cambria" w:eastAsia="Calibri" w:hAnsi="Cambria" w:cs="Times New Roman"/>
          <w:sz w:val="24"/>
          <w:szCs w:val="24"/>
          <w:lang w:val="ro-RO"/>
        </w:rPr>
        <w:t xml:space="preserve"> și Misiunea Norvegiană de Experți pentru Promovarea Supremației Legii în Moldova </w:t>
      </w:r>
      <w:r w:rsidRPr="00556420">
        <w:rPr>
          <w:rFonts w:ascii="Cambria" w:eastAsia="Calibri" w:hAnsi="Cambria" w:cs="Times New Roman"/>
          <w:i/>
          <w:sz w:val="24"/>
          <w:szCs w:val="24"/>
          <w:lang w:val="ro-RO"/>
        </w:rPr>
        <w:t>(NORLAM)</w:t>
      </w:r>
      <w:r w:rsidRPr="00556420">
        <w:rPr>
          <w:rFonts w:ascii="Cambria" w:eastAsia="Calibri" w:hAnsi="Cambria" w:cs="Times New Roman"/>
          <w:sz w:val="24"/>
          <w:szCs w:val="24"/>
          <w:lang w:val="ro-RO"/>
        </w:rPr>
        <w:t xml:space="preserve">, </w:t>
      </w:r>
      <w:r w:rsidRPr="00556420">
        <w:rPr>
          <w:rFonts w:ascii="Cambria" w:eastAsia="Times New Roman" w:hAnsi="Cambria" w:cs="Times New Roman"/>
          <w:sz w:val="24"/>
          <w:szCs w:val="24"/>
          <w:lang w:val="ro-RO" w:eastAsia="ru-RU"/>
        </w:rPr>
        <w:t>în luna ianuarie 2015 au fost desfășurate instruiri cu tematica ”</w:t>
      </w:r>
      <w:r w:rsidRPr="00556420">
        <w:rPr>
          <w:rFonts w:ascii="Cambria" w:eastAsia="Times New Roman" w:hAnsi="Cambria" w:cs="Times New Roman"/>
          <w:i/>
          <w:sz w:val="24"/>
          <w:szCs w:val="24"/>
          <w:lang w:val="ro-RO" w:eastAsia="ru-RU"/>
        </w:rPr>
        <w:t>Consolidarea abilităților practice în vederea asigurării respectării dreptului la un proces echitabil”.</w:t>
      </w:r>
    </w:p>
    <w:p w:rsidR="00556420" w:rsidRPr="00556420" w:rsidRDefault="00556420" w:rsidP="00556420">
      <w:pPr>
        <w:spacing w:after="0" w:line="240" w:lineRule="auto"/>
        <w:jc w:val="both"/>
        <w:rPr>
          <w:rFonts w:ascii="Cambria" w:eastAsia="Calibri" w:hAnsi="Cambria" w:cs="Times New Roman"/>
          <w:sz w:val="24"/>
          <w:szCs w:val="24"/>
          <w:lang w:val="ro-RO"/>
        </w:rPr>
      </w:pPr>
    </w:p>
    <w:p w:rsidR="00556420" w:rsidRPr="00556420" w:rsidRDefault="00556420" w:rsidP="00556420">
      <w:pPr>
        <w:spacing w:after="0" w:line="240" w:lineRule="auto"/>
        <w:jc w:val="both"/>
        <w:rPr>
          <w:rFonts w:ascii="Cambria" w:eastAsia="Calibri" w:hAnsi="Cambria" w:cs="Times New Roman"/>
          <w:sz w:val="24"/>
          <w:szCs w:val="24"/>
          <w:lang w:val="ro-RO"/>
        </w:rPr>
      </w:pPr>
      <w:r w:rsidRPr="00556420">
        <w:rPr>
          <w:rFonts w:ascii="Cambria" w:eastAsia="Calibri" w:hAnsi="Cambria" w:cs="Times New Roman"/>
          <w:sz w:val="24"/>
          <w:szCs w:val="24"/>
          <w:lang w:val="ro-RO"/>
        </w:rPr>
        <w:t xml:space="preserve">2. În luna februarie 2015 a fost organizat atelier de instruire cu tematica </w:t>
      </w:r>
      <w:r w:rsidRPr="00556420">
        <w:rPr>
          <w:rFonts w:ascii="Cambria" w:eastAsia="Calibri" w:hAnsi="Cambria" w:cs="Times New Roman"/>
          <w:i/>
          <w:sz w:val="24"/>
          <w:szCs w:val="24"/>
          <w:lang w:val="ro-RO"/>
        </w:rPr>
        <w:t>”Standardele și procedurile justiției pentru minori. Colectarea datelor privind copiii aflați în contact cu legea. Medierea în cauzele penale”</w:t>
      </w:r>
      <w:r w:rsidRPr="00556420">
        <w:rPr>
          <w:rFonts w:ascii="Cambria" w:eastAsia="Calibri" w:hAnsi="Cambria" w:cs="Times New Roman"/>
          <w:sz w:val="24"/>
          <w:szCs w:val="24"/>
          <w:lang w:val="ro-RO"/>
        </w:rPr>
        <w:t xml:space="preserve">. De aceste instruiri au beneficiat 23 avocați care acordă AJGS.  </w:t>
      </w:r>
    </w:p>
    <w:p w:rsidR="00556420" w:rsidRPr="00556420" w:rsidRDefault="00556420" w:rsidP="00556420">
      <w:pPr>
        <w:spacing w:after="0" w:line="240" w:lineRule="auto"/>
        <w:jc w:val="both"/>
        <w:rPr>
          <w:rFonts w:ascii="Cambria" w:eastAsia="Calibri" w:hAnsi="Cambria" w:cs="Times New Roman"/>
          <w:sz w:val="24"/>
          <w:szCs w:val="24"/>
          <w:lang w:val="ro-RO"/>
        </w:rPr>
      </w:pPr>
    </w:p>
    <w:p w:rsidR="00556420" w:rsidRPr="00556420" w:rsidRDefault="00556420" w:rsidP="00556420">
      <w:pPr>
        <w:spacing w:after="0" w:line="240" w:lineRule="auto"/>
        <w:jc w:val="both"/>
        <w:rPr>
          <w:rFonts w:ascii="Cambria" w:eastAsia="Calibri" w:hAnsi="Cambria" w:cs="Times New Roman"/>
          <w:sz w:val="24"/>
          <w:szCs w:val="24"/>
          <w:lang w:val="ro-RO"/>
        </w:rPr>
      </w:pPr>
      <w:r w:rsidRPr="00556420">
        <w:rPr>
          <w:rFonts w:ascii="Cambria" w:eastAsia="Calibri" w:hAnsi="Cambria" w:cs="Times New Roman"/>
          <w:sz w:val="24"/>
          <w:szCs w:val="24"/>
          <w:lang w:val="ro-RO"/>
        </w:rPr>
        <w:t xml:space="preserve">3. În parteneriat cu INJ, OSCE, CDF şi Ambasada SUA în Republica Moldova, în octombrie – noiembrie 2015 au fost desfășurate 6 seminare cu tematica </w:t>
      </w:r>
      <w:r w:rsidRPr="00556420">
        <w:rPr>
          <w:rFonts w:ascii="Cambria" w:eastAsia="Calibri" w:hAnsi="Cambria" w:cs="Times New Roman"/>
          <w:i/>
          <w:sz w:val="24"/>
          <w:szCs w:val="24"/>
          <w:lang w:val="ro-RO"/>
        </w:rPr>
        <w:t>”Implementarea legislaţiei Republicii Moldova cu privire la prevenirea şi combaterea violenţei în familie”</w:t>
      </w:r>
      <w:r w:rsidRPr="00556420">
        <w:rPr>
          <w:rFonts w:ascii="Cambria" w:eastAsia="Calibri" w:hAnsi="Cambria" w:cs="Times New Roman"/>
          <w:sz w:val="24"/>
          <w:szCs w:val="24"/>
          <w:lang w:val="ro-RO"/>
        </w:rPr>
        <w:t xml:space="preserve"> la care au participat 50 de avocați care acordă AJGS. </w:t>
      </w:r>
    </w:p>
    <w:p w:rsidR="00556420" w:rsidRPr="00556420" w:rsidRDefault="00556420" w:rsidP="00556420">
      <w:pPr>
        <w:spacing w:after="0" w:line="240" w:lineRule="auto"/>
        <w:jc w:val="both"/>
        <w:rPr>
          <w:rFonts w:ascii="Cambria" w:eastAsia="Calibri" w:hAnsi="Cambria" w:cs="Times New Roman"/>
          <w:sz w:val="24"/>
          <w:szCs w:val="24"/>
          <w:lang w:val="ro-RO"/>
        </w:rPr>
      </w:pPr>
    </w:p>
    <w:p w:rsidR="00556420" w:rsidRPr="00556420" w:rsidRDefault="00556420" w:rsidP="00556420">
      <w:pPr>
        <w:spacing w:after="0" w:line="240" w:lineRule="auto"/>
        <w:jc w:val="both"/>
        <w:rPr>
          <w:rFonts w:ascii="Cambria" w:eastAsia="Calibri" w:hAnsi="Cambria" w:cs="Times New Roman"/>
          <w:sz w:val="24"/>
          <w:szCs w:val="24"/>
          <w:lang w:val="ro-RO"/>
        </w:rPr>
      </w:pPr>
      <w:r w:rsidRPr="00556420">
        <w:rPr>
          <w:rFonts w:ascii="Cambria" w:eastAsia="Calibri" w:hAnsi="Cambria" w:cs="Times New Roman"/>
          <w:sz w:val="24"/>
          <w:szCs w:val="24"/>
          <w:lang w:val="ro-RO"/>
        </w:rPr>
        <w:t xml:space="preserve">4. În perioada mai-iunie 2015 au fost desfășurate o serie de instruiri organizate de către CNAJGS în parteneriat cu INJ cu tema </w:t>
      </w:r>
      <w:r w:rsidRPr="00556420">
        <w:rPr>
          <w:rFonts w:ascii="Cambria" w:eastAsia="Calibri" w:hAnsi="Cambria" w:cs="Times New Roman"/>
          <w:i/>
          <w:sz w:val="24"/>
          <w:szCs w:val="24"/>
          <w:lang w:val="ro-RO"/>
        </w:rPr>
        <w:t>”Acordarea asistenţei juridice garantate de stat în cauzele cu implicarea copiilor în conflict cu legea”,</w:t>
      </w:r>
      <w:r w:rsidRPr="00556420">
        <w:rPr>
          <w:rFonts w:ascii="Cambria" w:eastAsia="Calibri" w:hAnsi="Cambria" w:cs="Times New Roman"/>
          <w:sz w:val="24"/>
          <w:szCs w:val="24"/>
          <w:lang w:val="ro-RO"/>
        </w:rPr>
        <w:t xml:space="preserve"> beneficiari a cărora au devenit 136 de avocați.  </w:t>
      </w:r>
    </w:p>
    <w:p w:rsidR="00556420" w:rsidRPr="00556420" w:rsidRDefault="00556420" w:rsidP="00556420">
      <w:pPr>
        <w:spacing w:after="0" w:line="240" w:lineRule="auto"/>
        <w:jc w:val="both"/>
        <w:rPr>
          <w:rFonts w:ascii="Cambria" w:eastAsia="Times New Roman" w:hAnsi="Cambria" w:cs="Times New Roman"/>
          <w:sz w:val="24"/>
          <w:lang w:val="ro-RO" w:eastAsia="ru-RU"/>
        </w:rPr>
      </w:pPr>
    </w:p>
    <w:p w:rsidR="00556420" w:rsidRPr="00556420" w:rsidRDefault="00556420" w:rsidP="00556420">
      <w:pPr>
        <w:spacing w:after="0" w:line="240" w:lineRule="auto"/>
        <w:jc w:val="both"/>
        <w:rPr>
          <w:rFonts w:ascii="Cambria" w:eastAsia="Calibri" w:hAnsi="Cambria" w:cs="Times New Roman"/>
          <w:sz w:val="24"/>
          <w:szCs w:val="24"/>
          <w:lang w:val="ro-RO"/>
        </w:rPr>
      </w:pPr>
      <w:r w:rsidRPr="00556420">
        <w:rPr>
          <w:rFonts w:ascii="Cambria" w:eastAsia="Times New Roman" w:hAnsi="Cambria" w:cs="Times New Roman"/>
          <w:sz w:val="24"/>
          <w:lang w:val="ro-RO" w:eastAsia="ru-RU"/>
        </w:rPr>
        <w:t xml:space="preserve">5. În parteneriat </w:t>
      </w:r>
      <w:r w:rsidRPr="00556420">
        <w:rPr>
          <w:rFonts w:ascii="Cambria" w:eastAsia="Calibri" w:hAnsi="Cambria" w:cs="Times New Roman"/>
          <w:sz w:val="24"/>
          <w:szCs w:val="24"/>
          <w:lang w:val="ro-RO"/>
        </w:rPr>
        <w:t xml:space="preserve">cu INJ, Asociaţia Judecătorilor din Moldova şi Centrul de Drept al Avocaţilor </w:t>
      </w:r>
      <w:r w:rsidRPr="00556420">
        <w:rPr>
          <w:rFonts w:ascii="Cambria" w:eastAsia="Times New Roman" w:hAnsi="Cambria" w:cs="Times New Roman"/>
          <w:sz w:val="24"/>
          <w:lang w:val="ro-RO" w:eastAsia="ru-RU"/>
        </w:rPr>
        <w:t xml:space="preserve">cu suportul </w:t>
      </w:r>
      <w:r w:rsidRPr="00556420">
        <w:rPr>
          <w:rFonts w:ascii="Cambria" w:eastAsia="Calibri" w:hAnsi="Cambria" w:cs="Times New Roman"/>
          <w:sz w:val="24"/>
          <w:szCs w:val="24"/>
          <w:lang w:val="ro-RO"/>
        </w:rPr>
        <w:t>Fundaţiei Germană pentru Cooperare Juridică Internaţională (Fundaţia IRZ)</w:t>
      </w:r>
      <w:r w:rsidRPr="00556420">
        <w:rPr>
          <w:rFonts w:ascii="Cambria" w:eastAsia="Times New Roman" w:hAnsi="Cambria" w:cs="Times New Roman"/>
          <w:sz w:val="24"/>
          <w:szCs w:val="24"/>
          <w:lang w:val="ro-RO" w:eastAsia="ru-RU"/>
        </w:rPr>
        <w:t xml:space="preserve"> a fost desfășurată </w:t>
      </w:r>
      <w:r w:rsidRPr="00556420">
        <w:rPr>
          <w:rFonts w:ascii="Cambria" w:eastAsia="Calibri" w:hAnsi="Cambria" w:cs="Times New Roman"/>
          <w:sz w:val="24"/>
          <w:szCs w:val="24"/>
          <w:lang w:val="ro-RO"/>
        </w:rPr>
        <w:t xml:space="preserve">în luna septembrie 2015 </w:t>
      </w:r>
      <w:r w:rsidRPr="00556420">
        <w:rPr>
          <w:rFonts w:ascii="Cambria" w:eastAsia="Times New Roman" w:hAnsi="Cambria" w:cs="Times New Roman"/>
          <w:sz w:val="24"/>
          <w:szCs w:val="24"/>
          <w:lang w:val="ro-RO" w:eastAsia="ru-RU"/>
        </w:rPr>
        <w:t>instruirea tematică ”</w:t>
      </w:r>
      <w:r w:rsidRPr="00556420">
        <w:rPr>
          <w:rFonts w:ascii="Cambria" w:eastAsia="Times New Roman" w:hAnsi="Cambria" w:cs="Times New Roman"/>
          <w:i/>
          <w:sz w:val="24"/>
          <w:szCs w:val="24"/>
          <w:lang w:val="ro-RO" w:eastAsia="ru-RU"/>
        </w:rPr>
        <w:t>Legislația privind azilul și procedura azilului din perspectiva jurisdicției contenciosului administrativ în Germania”</w:t>
      </w:r>
      <w:r w:rsidRPr="00556420">
        <w:rPr>
          <w:rFonts w:ascii="Cambria" w:eastAsia="Calibri" w:hAnsi="Cambria" w:cs="Times New Roman"/>
          <w:sz w:val="24"/>
          <w:szCs w:val="24"/>
          <w:lang w:val="ro-RO"/>
        </w:rPr>
        <w:t xml:space="preserve">. De </w:t>
      </w:r>
      <w:r w:rsidRPr="00556420">
        <w:rPr>
          <w:rFonts w:ascii="Cambria" w:eastAsia="Calibri" w:hAnsi="Cambria" w:cs="Times New Roman"/>
          <w:sz w:val="24"/>
          <w:szCs w:val="24"/>
          <w:lang w:val="ro-RO"/>
        </w:rPr>
        <w:lastRenderedPageBreak/>
        <w:t>acest seminar au beneficiat  7 avocați specializaţi care acordă AJGS solicitanţilor de azil, refugiaţilor, beneficiarilor de protecţie umanitară, apatrizilor şi solicitanţilor de apatrid. Astfel datorită cooperării cu INJ și alți parteneri de dezvoltare vizați supra</w:t>
      </w:r>
      <w:r w:rsidRPr="00556420">
        <w:rPr>
          <w:rFonts w:ascii="Cambria" w:eastAsia="Calibri" w:hAnsi="Cambria" w:cs="Times New Roman"/>
          <w:b/>
          <w:sz w:val="24"/>
          <w:szCs w:val="24"/>
          <w:lang w:val="ro-RO"/>
        </w:rPr>
        <w:t xml:space="preserve"> a fost posibilă instruirea a 216 avocați care acordă AJGS</w:t>
      </w:r>
      <w:r w:rsidRPr="00556420">
        <w:rPr>
          <w:rFonts w:ascii="Cambria" w:eastAsia="Calibri" w:hAnsi="Cambria" w:cs="Times New Roman"/>
          <w:sz w:val="24"/>
          <w:szCs w:val="24"/>
          <w:lang w:val="ro-RO"/>
        </w:rPr>
        <w:t>.</w:t>
      </w:r>
    </w:p>
    <w:p w:rsidR="00556420" w:rsidRPr="00556420" w:rsidRDefault="00556420" w:rsidP="00556420">
      <w:pPr>
        <w:spacing w:after="0" w:line="240" w:lineRule="auto"/>
        <w:jc w:val="both"/>
        <w:rPr>
          <w:rFonts w:ascii="Cambria" w:eastAsia="Calibri" w:hAnsi="Cambria" w:cs="Times New Roman"/>
          <w:sz w:val="24"/>
          <w:szCs w:val="24"/>
          <w:lang w:val="ro-RO"/>
        </w:rPr>
      </w:pPr>
    </w:p>
    <w:p w:rsidR="00556420" w:rsidRPr="00556420" w:rsidRDefault="00556420" w:rsidP="00556420">
      <w:pPr>
        <w:spacing w:after="0" w:line="240" w:lineRule="auto"/>
        <w:jc w:val="both"/>
        <w:rPr>
          <w:rFonts w:ascii="Cambria" w:eastAsia="Times New Roman" w:hAnsi="Cambria" w:cs="Times New Roman"/>
          <w:sz w:val="24"/>
          <w:szCs w:val="24"/>
          <w:lang w:val="ro-RO" w:eastAsia="ru-RU"/>
        </w:rPr>
      </w:pPr>
      <w:r w:rsidRPr="00556420">
        <w:rPr>
          <w:rFonts w:ascii="Cambria" w:eastAsia="Times New Roman" w:hAnsi="Cambria" w:cs="Times New Roman"/>
          <w:sz w:val="24"/>
          <w:szCs w:val="24"/>
          <w:lang w:val="ro-RO" w:eastAsia="ru-RU"/>
        </w:rPr>
        <w:t xml:space="preserve">6. În luna martie 2015 în or. Cahul, Centrul de Instruire Continuă în Domeniul Electoral a contribuit la desfășurarea seminarului </w:t>
      </w:r>
      <w:r w:rsidRPr="00556420">
        <w:rPr>
          <w:rFonts w:ascii="Cambria" w:eastAsia="Calibri" w:hAnsi="Cambria" w:cs="Times New Roman"/>
          <w:sz w:val="24"/>
          <w:szCs w:val="24"/>
          <w:lang w:val="ro-RO"/>
        </w:rPr>
        <w:t xml:space="preserve">cu genericul </w:t>
      </w:r>
      <w:r w:rsidRPr="00556420">
        <w:rPr>
          <w:rFonts w:ascii="Cambria" w:eastAsia="Calibri" w:hAnsi="Cambria" w:cs="Arial"/>
          <w:iCs/>
          <w:sz w:val="24"/>
          <w:szCs w:val="24"/>
          <w:lang w:val="ro-RO"/>
        </w:rPr>
        <w:t>"</w:t>
      </w:r>
      <w:r w:rsidRPr="00556420">
        <w:rPr>
          <w:rFonts w:ascii="Cambria" w:eastAsia="Calibri" w:hAnsi="Cambria" w:cs="Arial"/>
          <w:i/>
          <w:iCs/>
          <w:sz w:val="24"/>
          <w:szCs w:val="24"/>
          <w:lang w:val="ro-RO"/>
        </w:rPr>
        <w:t>Practica aplicării legislației electorale privind alegerile locale generale"</w:t>
      </w:r>
      <w:r w:rsidRPr="00556420">
        <w:rPr>
          <w:rFonts w:ascii="Cambria" w:eastAsia="Calibri" w:hAnsi="Cambria" w:cs="Arial"/>
          <w:iCs/>
          <w:sz w:val="24"/>
          <w:szCs w:val="24"/>
          <w:lang w:val="ro-RO"/>
        </w:rPr>
        <w:t xml:space="preserve">. Pe parcursul a 2 zile </w:t>
      </w:r>
      <w:r w:rsidRPr="00556420">
        <w:rPr>
          <w:rFonts w:ascii="Cambria" w:eastAsia="Calibri" w:hAnsi="Cambria" w:cs="Arial"/>
          <w:b/>
          <w:iCs/>
          <w:sz w:val="24"/>
          <w:szCs w:val="24"/>
          <w:lang w:val="ro-RO"/>
        </w:rPr>
        <w:t>au fost instruiți 17 avocați</w:t>
      </w:r>
      <w:r w:rsidRPr="00556420">
        <w:rPr>
          <w:rFonts w:ascii="Cambria" w:eastAsia="Calibri" w:hAnsi="Cambria" w:cs="Arial"/>
          <w:iCs/>
          <w:sz w:val="24"/>
          <w:szCs w:val="24"/>
          <w:lang w:val="ro-RO"/>
        </w:rPr>
        <w:t xml:space="preserve"> care acordă AJGS. </w:t>
      </w:r>
    </w:p>
    <w:p w:rsidR="00556420" w:rsidRPr="00556420" w:rsidRDefault="00556420" w:rsidP="00556420">
      <w:pPr>
        <w:spacing w:after="0" w:line="240" w:lineRule="auto"/>
        <w:jc w:val="both"/>
        <w:rPr>
          <w:rFonts w:ascii="Cambria" w:eastAsia="Times New Roman" w:hAnsi="Cambria" w:cs="Times New Roman"/>
          <w:sz w:val="24"/>
          <w:szCs w:val="24"/>
          <w:lang w:val="ro-RO" w:eastAsia="ru-RU"/>
        </w:rPr>
      </w:pPr>
    </w:p>
    <w:p w:rsidR="00556420" w:rsidRPr="00556420" w:rsidRDefault="00556420" w:rsidP="00556420">
      <w:pPr>
        <w:spacing w:after="0" w:line="240" w:lineRule="auto"/>
        <w:jc w:val="both"/>
        <w:rPr>
          <w:rFonts w:ascii="Cambria" w:eastAsia="Times New Roman" w:hAnsi="Cambria" w:cs="Times New Roman"/>
          <w:sz w:val="24"/>
          <w:lang w:val="ro-RO" w:eastAsia="ru-RU"/>
        </w:rPr>
      </w:pPr>
      <w:r w:rsidRPr="00556420">
        <w:rPr>
          <w:rFonts w:ascii="Cambria" w:eastAsia="Times New Roman" w:hAnsi="Cambria" w:cs="Times New Roman"/>
          <w:sz w:val="24"/>
          <w:lang w:val="ro-RO" w:eastAsia="ru-RU"/>
        </w:rPr>
        <w:t>7. În luna iunie 2015 a avut loc atelierul de instruire organizat de către CNAJGS în parteneriat cu Clinica Juridică Bălți cu scopul ”</w:t>
      </w:r>
      <w:r w:rsidRPr="00556420">
        <w:rPr>
          <w:rFonts w:ascii="Cambria" w:eastAsia="Times New Roman" w:hAnsi="Cambria" w:cs="Times New Roman"/>
          <w:i/>
          <w:sz w:val="24"/>
          <w:lang w:val="ro-RO" w:eastAsia="ru-RU"/>
        </w:rPr>
        <w:t>Consolidării rolului avocaților publici în procesul de implementare a Strategiei de reformă a sectorului justiției”</w:t>
      </w:r>
      <w:r w:rsidRPr="00556420">
        <w:rPr>
          <w:rFonts w:ascii="Cambria" w:eastAsia="Times New Roman" w:hAnsi="Cambria" w:cs="Times New Roman"/>
          <w:sz w:val="24"/>
          <w:lang w:val="ro-RO" w:eastAsia="ru-RU"/>
        </w:rPr>
        <w:t xml:space="preserve">. În cadrul evenimentului respectiv au participat 22 de persoane dintre care </w:t>
      </w:r>
      <w:r w:rsidRPr="00556420">
        <w:rPr>
          <w:rFonts w:ascii="Cambria" w:eastAsia="Times New Roman" w:hAnsi="Cambria" w:cs="Times New Roman"/>
          <w:b/>
          <w:sz w:val="24"/>
          <w:lang w:val="ro-RO" w:eastAsia="ru-RU"/>
        </w:rPr>
        <w:t>16 avocați publici</w:t>
      </w:r>
      <w:r w:rsidRPr="00556420">
        <w:rPr>
          <w:rFonts w:ascii="Cambria" w:eastAsia="Times New Roman" w:hAnsi="Cambria" w:cs="Times New Roman"/>
          <w:sz w:val="24"/>
          <w:lang w:val="ro-RO" w:eastAsia="ru-RU"/>
        </w:rPr>
        <w:t xml:space="preserve"> care acordă AJGS.</w:t>
      </w:r>
    </w:p>
    <w:p w:rsidR="00556420" w:rsidRPr="00556420" w:rsidRDefault="00556420" w:rsidP="00556420">
      <w:pPr>
        <w:spacing w:after="0" w:line="240" w:lineRule="auto"/>
        <w:jc w:val="both"/>
        <w:rPr>
          <w:rFonts w:ascii="Cambria" w:eastAsia="Times New Roman" w:hAnsi="Cambria" w:cs="Times New Roman"/>
          <w:sz w:val="24"/>
          <w:lang w:val="ro-RO" w:eastAsia="ru-RU"/>
        </w:rPr>
      </w:pPr>
    </w:p>
    <w:p w:rsidR="00556420" w:rsidRPr="00556420" w:rsidRDefault="00556420" w:rsidP="00556420">
      <w:pPr>
        <w:spacing w:line="254" w:lineRule="auto"/>
        <w:jc w:val="both"/>
        <w:rPr>
          <w:rFonts w:ascii="Cambria" w:eastAsia="Calibri" w:hAnsi="Cambria" w:cs="Times New Roman"/>
          <w:sz w:val="24"/>
          <w:szCs w:val="24"/>
          <w:lang w:val="ro-RO"/>
        </w:rPr>
      </w:pPr>
      <w:r w:rsidRPr="00556420">
        <w:rPr>
          <w:rFonts w:ascii="Cambria" w:eastAsia="Calibri" w:hAnsi="Cambria" w:cs="Times New Roman"/>
          <w:color w:val="000000"/>
          <w:sz w:val="24"/>
          <w:szCs w:val="24"/>
          <w:lang w:val="ro-RO"/>
        </w:rPr>
        <w:t xml:space="preserve">8. Deasemenea un atelier de instruire </w:t>
      </w:r>
      <w:r w:rsidRPr="00556420">
        <w:rPr>
          <w:rFonts w:ascii="Cambria" w:eastAsia="Calibri" w:hAnsi="Cambria" w:cs="Times New Roman"/>
          <w:sz w:val="24"/>
          <w:szCs w:val="24"/>
          <w:lang w:val="ro-RO"/>
        </w:rPr>
        <w:t xml:space="preserve">a fost realizat în luna octombrie 2015 în cadrul proiectului </w:t>
      </w:r>
      <w:r w:rsidRPr="00556420">
        <w:rPr>
          <w:rFonts w:ascii="Cambria" w:eastAsia="Calibri" w:hAnsi="Cambria" w:cs="Times New Roman"/>
          <w:i/>
          <w:sz w:val="24"/>
          <w:szCs w:val="24"/>
          <w:lang w:val="ro-RO"/>
        </w:rPr>
        <w:t>“Consolidarea capacităţii avocaţilor în acordarea asistenţei  juridice victimelor torturii, bărbaţi şi femei cu dizabilităţi mentale“</w:t>
      </w:r>
      <w:r w:rsidRPr="00556420">
        <w:rPr>
          <w:rFonts w:ascii="Cambria" w:eastAsia="Calibri" w:hAnsi="Cambria" w:cs="Times New Roman"/>
          <w:sz w:val="24"/>
          <w:szCs w:val="24"/>
          <w:lang w:val="ro-RO"/>
        </w:rPr>
        <w:t>, implementat de IRP, în cadrul proiectului “</w:t>
      </w:r>
      <w:r w:rsidRPr="00556420">
        <w:rPr>
          <w:rFonts w:ascii="Cambria" w:eastAsia="Calibri" w:hAnsi="Cambria" w:cs="Times New Roman"/>
          <w:i/>
          <w:sz w:val="24"/>
          <w:szCs w:val="24"/>
          <w:lang w:val="ro-RO"/>
        </w:rPr>
        <w:t>Consolidarea capacităţilor naţionale de protejare a celor mai vulnerabile persoane din Republica Moldova de tortură</w:t>
      </w:r>
      <w:r w:rsidRPr="00556420">
        <w:rPr>
          <w:rFonts w:ascii="Cambria" w:eastAsia="Calibri" w:hAnsi="Cambria" w:cs="Times New Roman"/>
          <w:sz w:val="24"/>
          <w:szCs w:val="24"/>
          <w:lang w:val="ro-RO"/>
        </w:rPr>
        <w:t xml:space="preserve">”, finanţat de Uniunea Europeană şi co-finanţat şi implementat de Programul Națiunilor Unite pentru Dezvoltare. În cadrul seminarului </w:t>
      </w:r>
      <w:r w:rsidRPr="00556420">
        <w:rPr>
          <w:rFonts w:ascii="Cambria" w:eastAsia="Calibri" w:hAnsi="Cambria" w:cs="Times New Roman"/>
          <w:b/>
          <w:sz w:val="24"/>
          <w:szCs w:val="24"/>
          <w:lang w:val="ro-RO"/>
        </w:rPr>
        <w:t>au fost instruiți 41 de avocați</w:t>
      </w:r>
      <w:r w:rsidRPr="00556420">
        <w:rPr>
          <w:rFonts w:ascii="Cambria" w:eastAsia="Calibri" w:hAnsi="Cambria" w:cs="Times New Roman"/>
          <w:sz w:val="24"/>
          <w:szCs w:val="24"/>
          <w:lang w:val="ro-RO"/>
        </w:rPr>
        <w:t xml:space="preserve"> care acordă AJGS.</w:t>
      </w:r>
    </w:p>
    <w:p w:rsidR="00556420" w:rsidRPr="00556420" w:rsidRDefault="00556420" w:rsidP="00556420">
      <w:pPr>
        <w:tabs>
          <w:tab w:val="num" w:pos="1080"/>
        </w:tabs>
        <w:spacing w:line="254" w:lineRule="auto"/>
        <w:jc w:val="both"/>
        <w:rPr>
          <w:rFonts w:ascii="Cambria" w:eastAsia="Calibri" w:hAnsi="Cambria" w:cs="Times New Roman"/>
          <w:color w:val="000000"/>
          <w:sz w:val="24"/>
          <w:szCs w:val="24"/>
          <w:shd w:val="clear" w:color="auto" w:fill="FFFFFF"/>
          <w:lang w:val="ro-RO"/>
        </w:rPr>
      </w:pPr>
      <w:r w:rsidRPr="00556420">
        <w:rPr>
          <w:rFonts w:ascii="Cambria" w:eastAsia="Calibri" w:hAnsi="Cambria" w:cs="Times New Roman"/>
          <w:color w:val="000000"/>
          <w:sz w:val="24"/>
          <w:szCs w:val="24"/>
          <w:lang w:val="ro-RO"/>
        </w:rPr>
        <w:t>9. Două seminare de instruire dedicate avocaților și parajuriștilor au fost desfășurate de către OIM în lunile octombrie și decembrie 2015 cu genericul ”</w:t>
      </w:r>
      <w:r w:rsidRPr="00556420">
        <w:rPr>
          <w:rFonts w:ascii="Cambria" w:eastAsia="Calibri" w:hAnsi="Cambria" w:cs="Times New Roman"/>
          <w:i/>
          <w:color w:val="000000"/>
          <w:sz w:val="24"/>
          <w:szCs w:val="24"/>
          <w:shd w:val="clear" w:color="auto" w:fill="FFFFFF"/>
          <w:lang w:val="ro-RO"/>
        </w:rPr>
        <w:t xml:space="preserve">Prestarea serviciilor juridice garantate de stat pentru victimele și potențialele victime ale traficului de ființe umane: noi tendințe și provocări”. </w:t>
      </w:r>
      <w:r w:rsidRPr="00556420">
        <w:rPr>
          <w:rFonts w:ascii="Cambria" w:eastAsia="Calibri" w:hAnsi="Cambria" w:cs="Times New Roman"/>
          <w:color w:val="000000"/>
          <w:sz w:val="24"/>
          <w:szCs w:val="24"/>
          <w:shd w:val="clear" w:color="auto" w:fill="FFFFFF"/>
          <w:lang w:val="ro-RO"/>
        </w:rPr>
        <w:t xml:space="preserve">În total de aceste instruiri </w:t>
      </w:r>
      <w:r w:rsidRPr="00556420">
        <w:rPr>
          <w:rFonts w:ascii="Cambria" w:eastAsia="Calibri" w:hAnsi="Cambria" w:cs="Times New Roman"/>
          <w:b/>
          <w:color w:val="000000"/>
          <w:sz w:val="24"/>
          <w:szCs w:val="24"/>
          <w:shd w:val="clear" w:color="auto" w:fill="FFFFFF"/>
          <w:lang w:val="ro-RO"/>
        </w:rPr>
        <w:t>au beneficiat 15 parajuriști și 35 de avocați</w:t>
      </w:r>
      <w:r w:rsidRPr="00556420">
        <w:rPr>
          <w:rFonts w:ascii="Cambria" w:eastAsia="Calibri" w:hAnsi="Cambria" w:cs="Times New Roman"/>
          <w:color w:val="000000"/>
          <w:sz w:val="24"/>
          <w:szCs w:val="24"/>
          <w:shd w:val="clear" w:color="auto" w:fill="FFFFFF"/>
          <w:lang w:val="ro-RO"/>
        </w:rPr>
        <w:t xml:space="preserve"> care acordă AJGS.</w:t>
      </w:r>
    </w:p>
    <w:p w:rsidR="00556420" w:rsidRPr="00556420" w:rsidRDefault="00556420" w:rsidP="00556420">
      <w:pPr>
        <w:spacing w:line="254" w:lineRule="auto"/>
        <w:jc w:val="both"/>
        <w:rPr>
          <w:rFonts w:ascii="Cambria" w:eastAsia="Calibri" w:hAnsi="Cambria" w:cs="Calibri Light"/>
          <w:sz w:val="24"/>
          <w:szCs w:val="24"/>
          <w:lang w:val="ro-RO"/>
        </w:rPr>
      </w:pPr>
      <w:r w:rsidRPr="00556420">
        <w:rPr>
          <w:rFonts w:ascii="Cambria" w:eastAsia="Calibri" w:hAnsi="Cambria" w:cs="Times New Roman"/>
          <w:sz w:val="24"/>
          <w:szCs w:val="24"/>
          <w:lang w:val="ro-RO"/>
        </w:rPr>
        <w:t>10. În lunile octombrie și noiembrie 2015 au fost desfășurate seminare pentru avocați și parajuriști cu tematicile ”</w:t>
      </w:r>
      <w:r w:rsidRPr="00556420">
        <w:rPr>
          <w:rFonts w:ascii="Cambria" w:eastAsia="Calibri" w:hAnsi="Cambria" w:cs="Calibri Light"/>
          <w:i/>
          <w:sz w:val="24"/>
          <w:szCs w:val="24"/>
          <w:lang w:val="ro-RO"/>
        </w:rPr>
        <w:t xml:space="preserve">Apatridie și Naționalitate” </w:t>
      </w:r>
      <w:r w:rsidRPr="00556420">
        <w:rPr>
          <w:rFonts w:ascii="Cambria" w:eastAsia="Calibri" w:hAnsi="Cambria" w:cs="Calibri Light"/>
          <w:sz w:val="24"/>
          <w:szCs w:val="24"/>
          <w:lang w:val="ro-RO"/>
        </w:rPr>
        <w:t>și respectiv</w:t>
      </w:r>
      <w:r w:rsidRPr="00556420">
        <w:rPr>
          <w:rFonts w:ascii="Cambria" w:eastAsia="Calibri" w:hAnsi="Cambria" w:cs="Calibri Light"/>
          <w:i/>
          <w:sz w:val="24"/>
          <w:szCs w:val="24"/>
          <w:lang w:val="ro-RO"/>
        </w:rPr>
        <w:t xml:space="preserve"> ”Apatridie și Azil</w:t>
      </w:r>
      <w:r w:rsidRPr="00556420">
        <w:rPr>
          <w:rFonts w:ascii="Cambria" w:eastAsia="Calibri" w:hAnsi="Cambria" w:cs="Calibri Light"/>
          <w:sz w:val="24"/>
          <w:szCs w:val="24"/>
          <w:lang w:val="ro-RO"/>
        </w:rPr>
        <w:t xml:space="preserve">”. Instruirile au avut drept scop  familiarizarea participanților cu privire la cadrul legal și instituțional în domeniul azilului și apatridiei în Republica Moldova și promovarea protecției apatrizilor și persoanelor aflate în risc de a deveni apatrizi în țările Parteneriatului Estic prin aplicarea mecanismelor internaționale de protecție, bunele practici în domeniu, jurisprudența națională și regională. Seminarele au fost organizate de către UNHCR în parteneriat cu CNAJGS și INJ. În cadrul acestor instruiri </w:t>
      </w:r>
      <w:r w:rsidRPr="00556420">
        <w:rPr>
          <w:rFonts w:ascii="Cambria" w:eastAsia="Calibri" w:hAnsi="Cambria" w:cs="Calibri Light"/>
          <w:b/>
          <w:sz w:val="24"/>
          <w:szCs w:val="24"/>
          <w:lang w:val="ro-RO"/>
        </w:rPr>
        <w:t>au participat</w:t>
      </w:r>
      <w:r w:rsidRPr="00556420">
        <w:rPr>
          <w:rFonts w:ascii="Cambria" w:eastAsia="Calibri" w:hAnsi="Cambria" w:cs="Calibri Light"/>
          <w:sz w:val="24"/>
          <w:szCs w:val="24"/>
          <w:lang w:val="ro-RO"/>
        </w:rPr>
        <w:t xml:space="preserve"> </w:t>
      </w:r>
      <w:r w:rsidRPr="00556420">
        <w:rPr>
          <w:rFonts w:ascii="Cambria" w:eastAsia="Calibri" w:hAnsi="Cambria" w:cs="Calibri Light"/>
          <w:b/>
          <w:sz w:val="24"/>
          <w:szCs w:val="24"/>
          <w:lang w:val="ro-RO"/>
        </w:rPr>
        <w:t>23 de parajuriști și 20 de avocați</w:t>
      </w:r>
      <w:r w:rsidRPr="00556420">
        <w:rPr>
          <w:rFonts w:ascii="Cambria" w:eastAsia="Calibri" w:hAnsi="Cambria" w:cs="Calibri Light"/>
          <w:sz w:val="24"/>
          <w:szCs w:val="24"/>
          <w:lang w:val="ro-RO"/>
        </w:rPr>
        <w:t xml:space="preserve"> care acordă AJGS. </w:t>
      </w:r>
    </w:p>
    <w:p w:rsidR="00556420" w:rsidRPr="00556420" w:rsidRDefault="00556420" w:rsidP="00556420">
      <w:pPr>
        <w:spacing w:line="254" w:lineRule="auto"/>
        <w:jc w:val="both"/>
        <w:rPr>
          <w:rFonts w:ascii="Cambria" w:eastAsia="Calibri" w:hAnsi="Cambria" w:cs="Calibri Light"/>
          <w:i/>
          <w:sz w:val="24"/>
          <w:szCs w:val="24"/>
          <w:lang w:val="ro-RO"/>
        </w:rPr>
      </w:pPr>
      <w:r w:rsidRPr="00556420">
        <w:rPr>
          <w:rFonts w:ascii="Cambria" w:eastAsia="Calibri" w:hAnsi="Cambria" w:cs="Calibri Light"/>
          <w:sz w:val="24"/>
          <w:szCs w:val="24"/>
          <w:lang w:val="ro-RO"/>
        </w:rPr>
        <w:t xml:space="preserve">11. Cu suportul UNHCR în luna mai 2015 </w:t>
      </w:r>
      <w:r w:rsidRPr="00556420">
        <w:rPr>
          <w:rFonts w:ascii="Cambria" w:eastAsia="Calibri" w:hAnsi="Cambria" w:cs="Calibri Light"/>
          <w:b/>
          <w:sz w:val="24"/>
          <w:szCs w:val="24"/>
          <w:lang w:val="ro-RO"/>
        </w:rPr>
        <w:t>au beneficiat de instruiri 5 avocați</w:t>
      </w:r>
      <w:r w:rsidRPr="00556420">
        <w:rPr>
          <w:rFonts w:ascii="Cambria" w:eastAsia="Calibri" w:hAnsi="Cambria" w:cs="Calibri Light"/>
          <w:sz w:val="24"/>
          <w:szCs w:val="24"/>
          <w:lang w:val="ro-RO"/>
        </w:rPr>
        <w:t xml:space="preserve"> în cadrul a 2 seminare cu tematicile ”</w:t>
      </w:r>
      <w:r w:rsidRPr="00556420">
        <w:rPr>
          <w:rFonts w:ascii="Cambria" w:eastAsia="Calibri" w:hAnsi="Cambria" w:cs="Calibri Light"/>
          <w:i/>
          <w:sz w:val="24"/>
          <w:szCs w:val="24"/>
          <w:lang w:val="ro-RO"/>
        </w:rPr>
        <w:t xml:space="preserve">Protecția solicitanților de azil și a refugiaților conform Convenției de la Geneva din 1951” </w:t>
      </w:r>
      <w:r w:rsidRPr="00556420">
        <w:rPr>
          <w:rFonts w:ascii="Cambria" w:eastAsia="Calibri" w:hAnsi="Cambria" w:cs="Calibri Light"/>
          <w:sz w:val="24"/>
          <w:szCs w:val="24"/>
          <w:lang w:val="ro-RO"/>
        </w:rPr>
        <w:t>și ”</w:t>
      </w:r>
      <w:r w:rsidRPr="00556420">
        <w:rPr>
          <w:rFonts w:ascii="Cambria" w:eastAsia="Calibri" w:hAnsi="Cambria" w:cs="Calibri Light"/>
          <w:i/>
          <w:sz w:val="24"/>
          <w:szCs w:val="24"/>
          <w:lang w:val="ro-RO"/>
        </w:rPr>
        <w:t>Determinarea statutului de refugiat conform Convenției de la Geneva</w:t>
      </w:r>
      <w:r w:rsidRPr="00556420">
        <w:rPr>
          <w:rFonts w:ascii="Cambria" w:eastAsia="Calibri" w:hAnsi="Cambria" w:cs="Calibri Light"/>
          <w:sz w:val="24"/>
          <w:szCs w:val="24"/>
          <w:lang w:val="ro-RO"/>
        </w:rPr>
        <w:t>”.</w:t>
      </w:r>
    </w:p>
    <w:p w:rsidR="00556420" w:rsidRPr="00556420" w:rsidRDefault="00556420" w:rsidP="00556420">
      <w:pPr>
        <w:spacing w:after="0" w:line="240" w:lineRule="auto"/>
        <w:jc w:val="both"/>
        <w:rPr>
          <w:rFonts w:ascii="Cambria" w:eastAsia="Times New Roman" w:hAnsi="Cambria" w:cs="Times New Roman"/>
          <w:sz w:val="24"/>
          <w:lang w:val="ro-RO" w:eastAsia="ru-RU"/>
        </w:rPr>
      </w:pPr>
      <w:r w:rsidRPr="00556420">
        <w:rPr>
          <w:rFonts w:ascii="Cambria" w:eastAsia="Times New Roman" w:hAnsi="Cambria" w:cs="Times New Roman"/>
          <w:sz w:val="24"/>
          <w:lang w:val="ro-RO" w:eastAsia="ru-RU"/>
        </w:rPr>
        <w:t xml:space="preserve">12. Cu suportul ABA ROLI, în luna noiembrie 2015, au fost organizate seminare de instruire a avocaților care acordă AJGS în circumscripția Oficiilor teritoriale Bălți cu următoarele tematici: </w:t>
      </w:r>
      <w:r w:rsidRPr="00556420">
        <w:rPr>
          <w:rFonts w:ascii="Cambria" w:eastAsia="Times New Roman" w:hAnsi="Cambria" w:cs="Times New Roman"/>
          <w:i/>
          <w:sz w:val="24"/>
          <w:lang w:val="ro-RO" w:eastAsia="ru-RU"/>
        </w:rPr>
        <w:t xml:space="preserve">„Tehnici și abilități de prezentare a unei cauze în instanța de judecată”. </w:t>
      </w:r>
      <w:r w:rsidRPr="00556420">
        <w:rPr>
          <w:rFonts w:ascii="Cambria" w:eastAsia="Times New Roman" w:hAnsi="Cambria" w:cs="Times New Roman"/>
          <w:sz w:val="24"/>
          <w:lang w:val="ro-RO" w:eastAsia="ru-RU"/>
        </w:rPr>
        <w:t xml:space="preserve">Astfel în cadrul a 2 sesiuni </w:t>
      </w:r>
      <w:r w:rsidRPr="00556420">
        <w:rPr>
          <w:rFonts w:ascii="Cambria" w:eastAsia="Times New Roman" w:hAnsi="Cambria" w:cs="Times New Roman"/>
          <w:b/>
          <w:sz w:val="24"/>
          <w:lang w:val="ro-RO" w:eastAsia="ru-RU"/>
        </w:rPr>
        <w:t>au beneficiat de instruire 13 avocați</w:t>
      </w:r>
      <w:r w:rsidRPr="00556420">
        <w:rPr>
          <w:rFonts w:ascii="Cambria" w:eastAsia="Times New Roman" w:hAnsi="Cambria" w:cs="Times New Roman"/>
          <w:sz w:val="24"/>
          <w:lang w:val="ro-RO" w:eastAsia="ru-RU"/>
        </w:rPr>
        <w:t xml:space="preserve"> care acordă AJGS.</w:t>
      </w:r>
    </w:p>
    <w:p w:rsidR="00556420" w:rsidRPr="00556420" w:rsidRDefault="00556420" w:rsidP="00556420">
      <w:pPr>
        <w:spacing w:line="254" w:lineRule="auto"/>
        <w:jc w:val="both"/>
        <w:rPr>
          <w:rFonts w:ascii="Cambria" w:eastAsia="Calibri" w:hAnsi="Cambria" w:cs="Times New Roman"/>
          <w:sz w:val="24"/>
          <w:szCs w:val="24"/>
          <w:lang w:val="ro-RO"/>
        </w:rPr>
      </w:pPr>
    </w:p>
    <w:p w:rsidR="00556420" w:rsidRPr="00556420" w:rsidRDefault="00556420" w:rsidP="00556420">
      <w:pPr>
        <w:spacing w:line="254" w:lineRule="auto"/>
        <w:jc w:val="both"/>
        <w:rPr>
          <w:rFonts w:ascii="Cambria" w:eastAsia="Calibri" w:hAnsi="Cambria" w:cs="Times New Roman"/>
          <w:sz w:val="24"/>
          <w:szCs w:val="24"/>
          <w:lang w:val="ro-RO"/>
        </w:rPr>
      </w:pPr>
      <w:r w:rsidRPr="00556420">
        <w:rPr>
          <w:rFonts w:ascii="Cambria" w:eastAsia="Calibri" w:hAnsi="Cambria" w:cs="Times New Roman"/>
          <w:sz w:val="24"/>
          <w:szCs w:val="24"/>
          <w:lang w:val="ro-RO"/>
        </w:rPr>
        <w:t>13. În cadrul proiectului “</w:t>
      </w:r>
      <w:r w:rsidRPr="00556420">
        <w:rPr>
          <w:rFonts w:ascii="Cambria" w:eastAsia="Calibri" w:hAnsi="Cambria" w:cs="Times New Roman"/>
          <w:i/>
          <w:sz w:val="24"/>
          <w:szCs w:val="24"/>
          <w:lang w:val="ro-RO"/>
        </w:rPr>
        <w:t>Contribuirea la responsabilizarea judecătorilor prin implicarea mai activă a avocaţilor“</w:t>
      </w:r>
      <w:r w:rsidRPr="00556420">
        <w:rPr>
          <w:rFonts w:ascii="Cambria" w:eastAsia="Calibri" w:hAnsi="Cambria" w:cs="Times New Roman"/>
          <w:sz w:val="24"/>
          <w:szCs w:val="24"/>
          <w:lang w:val="ro-RO"/>
        </w:rPr>
        <w:t xml:space="preserve">, implementat de IRP prin intermediul Agenţiei Statelor Unite pentru </w:t>
      </w:r>
      <w:r w:rsidRPr="00556420">
        <w:rPr>
          <w:rFonts w:ascii="Cambria" w:eastAsia="Calibri" w:hAnsi="Cambria" w:cs="Times New Roman"/>
          <w:sz w:val="24"/>
          <w:szCs w:val="24"/>
          <w:lang w:val="ro-RO"/>
        </w:rPr>
        <w:lastRenderedPageBreak/>
        <w:t xml:space="preserve">Dezvoltare Internaţională </w:t>
      </w:r>
      <w:r w:rsidRPr="00556420">
        <w:rPr>
          <w:rFonts w:ascii="Cambria" w:eastAsia="Calibri" w:hAnsi="Cambria" w:cs="Times New Roman"/>
          <w:i/>
          <w:sz w:val="24"/>
          <w:szCs w:val="24"/>
          <w:lang w:val="ro-RO"/>
        </w:rPr>
        <w:t>(USAID)</w:t>
      </w:r>
      <w:r w:rsidRPr="00556420">
        <w:rPr>
          <w:rFonts w:ascii="Cambria" w:eastAsia="Calibri" w:hAnsi="Cambria" w:cs="Times New Roman"/>
          <w:sz w:val="24"/>
          <w:szCs w:val="24"/>
          <w:lang w:val="ro-RO"/>
        </w:rPr>
        <w:t xml:space="preserve"> în cadrul Programului de Consolidare a Instituţiilor Statului de Drept (</w:t>
      </w:r>
      <w:r w:rsidRPr="00556420">
        <w:rPr>
          <w:rFonts w:ascii="Cambria" w:eastAsia="Calibri" w:hAnsi="Cambria" w:cs="Times New Roman"/>
          <w:i/>
          <w:sz w:val="24"/>
          <w:szCs w:val="24"/>
          <w:lang w:val="ro-RO"/>
        </w:rPr>
        <w:t>ROLISP)</w:t>
      </w:r>
      <w:r w:rsidRPr="00556420">
        <w:rPr>
          <w:rFonts w:ascii="Cambria" w:eastAsia="Calibri" w:hAnsi="Cambria" w:cs="Times New Roman"/>
          <w:sz w:val="24"/>
          <w:szCs w:val="24"/>
          <w:lang w:val="ro-RO"/>
        </w:rPr>
        <w:t>, în perioada mai – decembrie 2015 au fost desfășurate 20 de seminare în (or. Bălti, Chișinău, Cahul și Comrat) privind ”</w:t>
      </w:r>
      <w:r w:rsidRPr="00556420">
        <w:rPr>
          <w:rFonts w:ascii="Cambria" w:eastAsia="Calibri" w:hAnsi="Cambria" w:cs="Times New Roman"/>
          <w:i/>
          <w:sz w:val="24"/>
          <w:szCs w:val="24"/>
          <w:lang w:val="ro-RO"/>
        </w:rPr>
        <w:t>Contribuirea la responsabilizarea judecătorilor prin implicarea mai activă a avocaților</w:t>
      </w:r>
      <w:r w:rsidRPr="00556420">
        <w:rPr>
          <w:rFonts w:ascii="Cambria" w:eastAsia="Calibri" w:hAnsi="Cambria" w:cs="Times New Roman"/>
          <w:sz w:val="24"/>
          <w:szCs w:val="24"/>
          <w:lang w:val="ro-RO"/>
        </w:rPr>
        <w:t xml:space="preserve">”. În total </w:t>
      </w:r>
      <w:r w:rsidRPr="00556420">
        <w:rPr>
          <w:rFonts w:ascii="Cambria" w:eastAsia="Calibri" w:hAnsi="Cambria" w:cs="Times New Roman"/>
          <w:b/>
          <w:sz w:val="24"/>
          <w:szCs w:val="24"/>
          <w:lang w:val="ro-RO"/>
        </w:rPr>
        <w:t>418 avocați instruiți</w:t>
      </w:r>
      <w:r w:rsidRPr="00556420">
        <w:rPr>
          <w:rFonts w:ascii="Cambria" w:eastAsia="Calibri" w:hAnsi="Cambria" w:cs="Times New Roman"/>
          <w:sz w:val="24"/>
          <w:szCs w:val="24"/>
          <w:lang w:val="ro-RO"/>
        </w:rPr>
        <w:t xml:space="preserve">, majoritatea din ei fiind înscriși în </w:t>
      </w:r>
      <w:hyperlink r:id="rId103" w:history="1">
        <w:r w:rsidRPr="00556420">
          <w:rPr>
            <w:rFonts w:ascii="Cambria" w:eastAsia="Calibri" w:hAnsi="Cambria" w:cs="Times New Roman"/>
            <w:color w:val="0563C1"/>
            <w:sz w:val="24"/>
            <w:szCs w:val="24"/>
            <w:u w:val="single"/>
            <w:lang w:val="ro-RO"/>
          </w:rPr>
          <w:t>Registrul persoanelor autorizate să acorde AJGS</w:t>
        </w:r>
      </w:hyperlink>
      <w:r w:rsidRPr="00556420">
        <w:rPr>
          <w:rFonts w:ascii="Cambria" w:eastAsia="Calibri" w:hAnsi="Cambria" w:cs="Times New Roman"/>
          <w:sz w:val="24"/>
          <w:szCs w:val="24"/>
          <w:lang w:val="ro-RO"/>
        </w:rPr>
        <w:t xml:space="preserve">. </w:t>
      </w:r>
    </w:p>
    <w:p w:rsidR="00556420" w:rsidRPr="00556420" w:rsidRDefault="00556420" w:rsidP="00556420">
      <w:pPr>
        <w:spacing w:line="254" w:lineRule="auto"/>
        <w:jc w:val="both"/>
        <w:rPr>
          <w:rFonts w:ascii="Cambria" w:eastAsia="Calibri" w:hAnsi="Cambria" w:cs="Times New Roman"/>
          <w:sz w:val="24"/>
          <w:szCs w:val="24"/>
          <w:lang w:val="ro-RO"/>
        </w:rPr>
      </w:pPr>
      <w:r w:rsidRPr="00556420">
        <w:rPr>
          <w:rFonts w:ascii="Cambria" w:eastAsia="Calibri" w:hAnsi="Cambria" w:cs="Times New Roman"/>
          <w:sz w:val="24"/>
          <w:szCs w:val="24"/>
          <w:lang w:val="ro-RO"/>
        </w:rPr>
        <w:t>În cadrul acestui proiect a fost elaborat Ghidul pentru avocați ”</w:t>
      </w:r>
      <w:hyperlink r:id="rId104" w:history="1">
        <w:r w:rsidRPr="00556420">
          <w:rPr>
            <w:rFonts w:ascii="Cambria" w:eastAsia="Calibri" w:hAnsi="Cambria" w:cs="Times New Roman"/>
            <w:i/>
            <w:color w:val="0563C1"/>
            <w:sz w:val="24"/>
            <w:szCs w:val="24"/>
            <w:u w:val="single"/>
            <w:lang w:val="ro-RO"/>
          </w:rPr>
          <w:t>Responsabilizarea judecătorilor prin implicarea mai activă a avocaților</w:t>
        </w:r>
      </w:hyperlink>
      <w:r w:rsidRPr="00556420">
        <w:rPr>
          <w:rFonts w:ascii="Cambria" w:eastAsia="Calibri" w:hAnsi="Cambria" w:cs="Times New Roman"/>
          <w:sz w:val="24"/>
          <w:szCs w:val="24"/>
          <w:lang w:val="ro-RO"/>
        </w:rPr>
        <w:t xml:space="preserve">”, 2500 de exemplare fiind distribuite avocaților. </w:t>
      </w:r>
    </w:p>
    <w:p w:rsidR="00556420" w:rsidRPr="00556420" w:rsidRDefault="00556420" w:rsidP="00556420">
      <w:pPr>
        <w:spacing w:line="254" w:lineRule="auto"/>
        <w:jc w:val="both"/>
        <w:rPr>
          <w:rFonts w:ascii="Cambria" w:eastAsia="Calibri" w:hAnsi="Cambria" w:cs="Times New Roman"/>
          <w:sz w:val="24"/>
          <w:szCs w:val="24"/>
          <w:lang w:val="ro-RO"/>
        </w:rPr>
      </w:pPr>
    </w:p>
    <w:p w:rsidR="00556420" w:rsidRPr="00556420" w:rsidRDefault="00556420" w:rsidP="00556420">
      <w:pPr>
        <w:spacing w:line="254" w:lineRule="auto"/>
        <w:jc w:val="both"/>
        <w:rPr>
          <w:rFonts w:ascii="Cambria" w:eastAsia="Calibri" w:hAnsi="Cambria" w:cs="Times New Roman"/>
          <w:sz w:val="24"/>
          <w:szCs w:val="24"/>
          <w:lang w:val="ro-RO"/>
        </w:rPr>
      </w:pPr>
      <w:r w:rsidRPr="00556420">
        <w:rPr>
          <w:rFonts w:ascii="Cambria" w:eastAsia="Calibri" w:hAnsi="Cambria" w:cs="Times New Roman"/>
          <w:sz w:val="24"/>
          <w:szCs w:val="24"/>
          <w:lang w:val="ro-RO"/>
        </w:rPr>
        <w:t>14. În cadrul proiectului “</w:t>
      </w:r>
      <w:r w:rsidRPr="00556420">
        <w:rPr>
          <w:rFonts w:ascii="Cambria" w:eastAsia="Calibri" w:hAnsi="Cambria" w:cs="Times New Roman"/>
          <w:i/>
          <w:sz w:val="24"/>
          <w:szCs w:val="24"/>
          <w:lang w:val="ro-RO"/>
        </w:rPr>
        <w:t>Abilitarea juridică prin acordarea asistenţei juridice primare prin resurse comunitare</w:t>
      </w:r>
      <w:r w:rsidRPr="00556420">
        <w:rPr>
          <w:rFonts w:ascii="Cambria" w:eastAsia="Calibri" w:hAnsi="Cambria" w:cs="Times New Roman"/>
          <w:sz w:val="24"/>
          <w:szCs w:val="24"/>
          <w:lang w:val="ro-RO"/>
        </w:rPr>
        <w:t>”, implementat de către IRP în parteneriat cu CNAJGS, cu suportul financiar al OSCE,</w:t>
      </w:r>
      <w:r w:rsidRPr="00556420">
        <w:rPr>
          <w:rFonts w:ascii="Cambria" w:eastAsia="Times New Roman" w:hAnsi="Cambria" w:cs="Times New Roman"/>
          <w:sz w:val="24"/>
          <w:szCs w:val="24"/>
          <w:lang w:val="ro-RO" w:eastAsia="ru-RU"/>
        </w:rPr>
        <w:t xml:space="preserve"> </w:t>
      </w:r>
      <w:r w:rsidRPr="00556420">
        <w:rPr>
          <w:rFonts w:ascii="Cambria" w:eastAsia="Calibri" w:hAnsi="Cambria" w:cs="Times New Roman"/>
          <w:sz w:val="24"/>
          <w:szCs w:val="24"/>
          <w:lang w:val="ro-RO"/>
        </w:rPr>
        <w:t>au fost desfășurate 2 ateliere de instruire cu genericul “</w:t>
      </w:r>
      <w:hyperlink r:id="rId105" w:history="1">
        <w:r w:rsidRPr="00556420">
          <w:rPr>
            <w:rFonts w:ascii="Cambria" w:eastAsia="Calibri" w:hAnsi="Cambria" w:cs="Times New Roman"/>
            <w:color w:val="0563C1"/>
            <w:sz w:val="24"/>
            <w:szCs w:val="24"/>
            <w:u w:val="single"/>
            <w:lang w:val="ro-RO"/>
          </w:rPr>
          <w:t>Abilitarea juridică prin acordarea asistenţei juridice primare prin resurse comunitare</w:t>
        </w:r>
      </w:hyperlink>
      <w:r w:rsidRPr="00556420">
        <w:rPr>
          <w:rFonts w:ascii="Cambria" w:eastAsia="Calibri" w:hAnsi="Cambria" w:cs="Times New Roman"/>
          <w:sz w:val="24"/>
          <w:szCs w:val="24"/>
          <w:lang w:val="ro-RO"/>
        </w:rPr>
        <w:t>” și  “</w:t>
      </w:r>
      <w:hyperlink r:id="rId106" w:history="1">
        <w:r w:rsidRPr="00556420">
          <w:rPr>
            <w:rFonts w:ascii="Cambria" w:eastAsia="Calibri" w:hAnsi="Cambria" w:cs="Times New Roman"/>
            <w:color w:val="0563C1"/>
            <w:sz w:val="24"/>
            <w:szCs w:val="24"/>
            <w:u w:val="single"/>
            <w:lang w:val="ro-RO"/>
          </w:rPr>
          <w:t>Abilitarea juridică prin desfășurarea lecțiilor publice în comunitate</w:t>
        </w:r>
      </w:hyperlink>
      <w:r w:rsidRPr="00556420">
        <w:rPr>
          <w:rFonts w:ascii="Cambria" w:eastAsia="Calibri" w:hAnsi="Cambria" w:cs="Times New Roman"/>
          <w:sz w:val="24"/>
          <w:szCs w:val="24"/>
          <w:lang w:val="ro-RO"/>
        </w:rPr>
        <w:t>”.</w:t>
      </w:r>
    </w:p>
    <w:p w:rsidR="00556420" w:rsidRPr="00556420" w:rsidRDefault="00556420" w:rsidP="00556420">
      <w:pPr>
        <w:spacing w:line="254" w:lineRule="auto"/>
        <w:jc w:val="both"/>
        <w:rPr>
          <w:rFonts w:ascii="Cambria" w:eastAsia="Calibri" w:hAnsi="Cambria" w:cs="Times New Roman"/>
          <w:sz w:val="24"/>
          <w:szCs w:val="24"/>
          <w:lang w:val="ro-RO"/>
        </w:rPr>
      </w:pPr>
    </w:p>
    <w:p w:rsidR="00556420" w:rsidRPr="00556420" w:rsidRDefault="00556420" w:rsidP="00556420">
      <w:pPr>
        <w:spacing w:line="254" w:lineRule="auto"/>
        <w:jc w:val="both"/>
        <w:rPr>
          <w:rFonts w:ascii="Cambria" w:eastAsia="Times New Roman" w:hAnsi="Cambria" w:cs="Times New Roman"/>
          <w:i/>
          <w:sz w:val="24"/>
          <w:lang w:val="ro-RO" w:eastAsia="ru-RU"/>
        </w:rPr>
      </w:pPr>
      <w:r w:rsidRPr="00556420">
        <w:rPr>
          <w:rFonts w:ascii="Cambria" w:eastAsia="Times New Roman" w:hAnsi="Cambria" w:cs="Times New Roman"/>
          <w:b/>
          <w:i/>
          <w:sz w:val="24"/>
          <w:lang w:val="ro-RO" w:eastAsia="ru-RU"/>
        </w:rPr>
        <w:t>În total, toți cei 507 avocați, 32 de parajuriști și 37 de studenți care au acordat AJGS în anul 2015, au avut posibilitate de a participa la instruiri organizate de partenerii de dezvoltare în colaborare cu CNAJGS</w:t>
      </w:r>
      <w:bookmarkEnd w:id="12"/>
      <w:bookmarkEnd w:id="13"/>
      <w:r w:rsidRPr="00556420">
        <w:rPr>
          <w:rFonts w:ascii="Cambria" w:eastAsia="Times New Roman" w:hAnsi="Cambria" w:cs="Times New Roman"/>
          <w:b/>
          <w:i/>
          <w:sz w:val="24"/>
          <w:lang w:val="ro-RO" w:eastAsia="ru-RU"/>
        </w:rPr>
        <w:t>.</w:t>
      </w:r>
      <w:r w:rsidRPr="00556420">
        <w:rPr>
          <w:rFonts w:ascii="Cambria" w:eastAsia="Times New Roman" w:hAnsi="Cambria" w:cs="Times New Roman"/>
          <w:i/>
          <w:sz w:val="24"/>
          <w:lang w:val="ro-RO" w:eastAsia="ru-RU"/>
        </w:rPr>
        <w:t xml:space="preserve">  </w:t>
      </w:r>
    </w:p>
    <w:p w:rsidR="00556420" w:rsidRPr="00556420" w:rsidRDefault="00556420" w:rsidP="00556420">
      <w:pPr>
        <w:spacing w:line="254" w:lineRule="auto"/>
        <w:jc w:val="both"/>
        <w:rPr>
          <w:rFonts w:ascii="Cambria" w:eastAsia="Times New Roman" w:hAnsi="Cambria" w:cs="Times New Roman"/>
          <w:i/>
          <w:sz w:val="24"/>
          <w:lang w:val="ro-RO" w:eastAsia="ru-RU"/>
        </w:rPr>
      </w:pPr>
    </w:p>
    <w:p w:rsidR="00556420" w:rsidRPr="00556420" w:rsidRDefault="00556420" w:rsidP="00556420">
      <w:pPr>
        <w:spacing w:after="0" w:line="240" w:lineRule="auto"/>
        <w:jc w:val="both"/>
        <w:rPr>
          <w:rFonts w:ascii="Cambria" w:eastAsia="Times New Roman" w:hAnsi="Cambria" w:cs="Times New Roman"/>
          <w:sz w:val="24"/>
          <w:lang w:val="ro-RO" w:eastAsia="ru-RU"/>
        </w:rPr>
      </w:pPr>
      <w:r w:rsidRPr="00556420">
        <w:rPr>
          <w:rFonts w:ascii="Cambria" w:eastAsia="Times New Roman" w:hAnsi="Cambria" w:cs="Times New Roman"/>
          <w:sz w:val="24"/>
          <w:lang w:val="ro-RO" w:eastAsia="ru-RU"/>
        </w:rPr>
        <w:t>Pe lângă instruirile organizate, CNAJGS cu suportul partenerilor a acordat suport metodologic persoanelor care acordă AJGS prin elaborarea, editarea, distribuirea și/sau plasarea pe pagina web a următoarelor materiale informative (ghiduri, broșuri, etc.):</w:t>
      </w:r>
    </w:p>
    <w:p w:rsidR="00556420" w:rsidRPr="00556420" w:rsidRDefault="00556420" w:rsidP="00556420">
      <w:pPr>
        <w:spacing w:after="0" w:line="240" w:lineRule="auto"/>
        <w:jc w:val="both"/>
        <w:rPr>
          <w:rFonts w:ascii="Cambria" w:eastAsia="Times New Roman" w:hAnsi="Cambria" w:cs="Times New Roman"/>
          <w:sz w:val="24"/>
          <w:lang w:val="ro-RO" w:eastAsia="ru-RU"/>
        </w:rPr>
      </w:pPr>
    </w:p>
    <w:p w:rsidR="00556420" w:rsidRPr="00556420" w:rsidRDefault="00556420" w:rsidP="00556420">
      <w:pPr>
        <w:numPr>
          <w:ilvl w:val="0"/>
          <w:numId w:val="28"/>
        </w:numPr>
        <w:spacing w:after="0" w:line="240" w:lineRule="auto"/>
        <w:contextualSpacing/>
        <w:jc w:val="both"/>
        <w:rPr>
          <w:rFonts w:ascii="Cambria" w:eastAsia="Times New Roman" w:hAnsi="Cambria" w:cs="Times New Roman"/>
          <w:sz w:val="24"/>
          <w:lang w:val="ro-RO" w:eastAsia="ru-RU"/>
        </w:rPr>
      </w:pPr>
      <w:hyperlink r:id="rId107" w:history="1">
        <w:r w:rsidRPr="00556420">
          <w:rPr>
            <w:rFonts w:ascii="Cambria" w:eastAsia="Times New Roman" w:hAnsi="Cambria" w:cs="Times New Roman"/>
            <w:color w:val="0563C1"/>
            <w:sz w:val="24"/>
            <w:u w:val="single"/>
            <w:lang w:val="ro-RO" w:eastAsia="ru-RU"/>
          </w:rPr>
          <w:t>Ghidul avocatului care acordă AJGS copiilor victime și martori ale infracțiunilor</w:t>
        </w:r>
      </w:hyperlink>
      <w:r w:rsidRPr="00556420">
        <w:rPr>
          <w:rFonts w:ascii="Cambria" w:eastAsia="Times New Roman" w:hAnsi="Cambria" w:cs="Times New Roman"/>
          <w:sz w:val="24"/>
          <w:lang w:val="ro-RO" w:eastAsia="ru-RU"/>
        </w:rPr>
        <w:t>.</w:t>
      </w:r>
    </w:p>
    <w:p w:rsidR="00556420" w:rsidRPr="00556420" w:rsidRDefault="00556420" w:rsidP="00556420">
      <w:pPr>
        <w:spacing w:after="0" w:line="240" w:lineRule="auto"/>
        <w:ind w:left="720"/>
        <w:contextualSpacing/>
        <w:jc w:val="both"/>
        <w:rPr>
          <w:rFonts w:ascii="Cambria" w:eastAsia="Times New Roman" w:hAnsi="Cambria" w:cs="Times New Roman"/>
          <w:sz w:val="24"/>
          <w:lang w:val="ro-RO" w:eastAsia="ru-RU"/>
        </w:rPr>
      </w:pPr>
    </w:p>
    <w:p w:rsidR="00556420" w:rsidRPr="00556420" w:rsidRDefault="00556420" w:rsidP="00556420">
      <w:pPr>
        <w:numPr>
          <w:ilvl w:val="0"/>
          <w:numId w:val="28"/>
        </w:numPr>
        <w:spacing w:after="0" w:line="240" w:lineRule="auto"/>
        <w:contextualSpacing/>
        <w:jc w:val="both"/>
        <w:rPr>
          <w:rFonts w:ascii="Cambria" w:eastAsia="Times New Roman" w:hAnsi="Cambria" w:cs="Times New Roman"/>
          <w:sz w:val="24"/>
          <w:lang w:val="ro-RO" w:eastAsia="ru-RU"/>
        </w:rPr>
      </w:pPr>
      <w:hyperlink r:id="rId108" w:history="1">
        <w:r w:rsidRPr="00556420">
          <w:rPr>
            <w:rFonts w:ascii="Cambria" w:eastAsia="Times New Roman" w:hAnsi="Cambria" w:cs="Times New Roman"/>
            <w:color w:val="0563C1"/>
            <w:sz w:val="24"/>
            <w:u w:val="single"/>
            <w:lang w:val="ro-RO" w:eastAsia="ru-RU"/>
          </w:rPr>
          <w:t>Ghid practic de evaluare psihologică și audierea copilului aflat în conflict cu sistemul de justiție</w:t>
        </w:r>
      </w:hyperlink>
      <w:r w:rsidRPr="00556420">
        <w:rPr>
          <w:rFonts w:ascii="Cambria" w:eastAsia="Times New Roman" w:hAnsi="Cambria" w:cs="Times New Roman"/>
          <w:color w:val="0563C1"/>
          <w:sz w:val="24"/>
          <w:u w:val="single"/>
          <w:lang w:val="ro-RO" w:eastAsia="ru-RU"/>
        </w:rPr>
        <w:t>.</w:t>
      </w:r>
    </w:p>
    <w:p w:rsidR="00556420" w:rsidRPr="00556420" w:rsidRDefault="00556420" w:rsidP="00556420">
      <w:pPr>
        <w:spacing w:after="0" w:line="240" w:lineRule="auto"/>
        <w:jc w:val="both"/>
        <w:rPr>
          <w:rFonts w:ascii="Cambria" w:eastAsia="Times New Roman" w:hAnsi="Cambria" w:cs="Times New Roman"/>
          <w:sz w:val="24"/>
          <w:lang w:val="ro-RO"/>
        </w:rPr>
      </w:pPr>
    </w:p>
    <w:p w:rsidR="00556420" w:rsidRPr="00556420" w:rsidRDefault="00556420" w:rsidP="00556420">
      <w:pPr>
        <w:numPr>
          <w:ilvl w:val="0"/>
          <w:numId w:val="28"/>
        </w:numPr>
        <w:spacing w:after="0" w:line="240" w:lineRule="auto"/>
        <w:contextualSpacing/>
        <w:jc w:val="both"/>
        <w:rPr>
          <w:rFonts w:ascii="Cambria" w:eastAsia="Times New Roman" w:hAnsi="Cambria" w:cs="Times New Roman"/>
          <w:sz w:val="24"/>
          <w:lang w:val="ro-RO" w:eastAsia="ru-RU"/>
        </w:rPr>
      </w:pPr>
      <w:hyperlink r:id="rId109" w:history="1">
        <w:r w:rsidRPr="00556420">
          <w:rPr>
            <w:rFonts w:ascii="Cambria" w:eastAsia="Times New Roman" w:hAnsi="Cambria" w:cs="Times New Roman"/>
            <w:color w:val="0563C1"/>
            <w:sz w:val="24"/>
            <w:u w:val="single"/>
            <w:lang w:val="ro-RO" w:eastAsia="ru-RU"/>
          </w:rPr>
          <w:t>Curriculum de instruire continuă a avocaților care acordă AJGS copiilor victime sau martori ai infracțiunii</w:t>
        </w:r>
      </w:hyperlink>
      <w:r w:rsidRPr="00556420">
        <w:rPr>
          <w:rFonts w:ascii="Cambria" w:eastAsia="Times New Roman" w:hAnsi="Cambria" w:cs="Times New Roman"/>
          <w:sz w:val="24"/>
          <w:lang w:val="ro-RO" w:eastAsia="ru-RU"/>
        </w:rPr>
        <w:t>.</w:t>
      </w:r>
    </w:p>
    <w:p w:rsidR="00556420" w:rsidRPr="00556420" w:rsidRDefault="00556420" w:rsidP="00556420">
      <w:pPr>
        <w:ind w:left="720"/>
        <w:contextualSpacing/>
        <w:rPr>
          <w:rFonts w:ascii="Cambria" w:eastAsia="Times New Roman" w:hAnsi="Cambria" w:cs="Times New Roman"/>
          <w:sz w:val="24"/>
          <w:lang w:val="ro-RO" w:eastAsia="ru-RU"/>
        </w:rPr>
      </w:pPr>
    </w:p>
    <w:p w:rsidR="00556420" w:rsidRPr="00556420" w:rsidRDefault="00556420" w:rsidP="00556420">
      <w:pPr>
        <w:numPr>
          <w:ilvl w:val="0"/>
          <w:numId w:val="28"/>
        </w:numPr>
        <w:spacing w:after="0" w:line="240" w:lineRule="auto"/>
        <w:contextualSpacing/>
        <w:jc w:val="both"/>
        <w:rPr>
          <w:rFonts w:ascii="Cambria" w:eastAsia="Times New Roman" w:hAnsi="Cambria" w:cs="Times New Roman"/>
          <w:sz w:val="24"/>
          <w:lang w:val="ro-RO" w:eastAsia="ru-RU"/>
        </w:rPr>
      </w:pPr>
      <w:hyperlink r:id="rId110" w:history="1">
        <w:r w:rsidRPr="00556420">
          <w:rPr>
            <w:rFonts w:ascii="Cambria" w:eastAsia="Times New Roman" w:hAnsi="Cambria" w:cs="Times New Roman"/>
            <w:color w:val="0563C1"/>
            <w:sz w:val="24"/>
            <w:szCs w:val="24"/>
            <w:u w:val="single"/>
            <w:lang w:val="ro-RO" w:eastAsia="ru-RU"/>
          </w:rPr>
          <w:t>Standardele de calitate ale activității avocaților care acordă AJGS pe cauzele penale</w:t>
        </w:r>
      </w:hyperlink>
      <w:r w:rsidRPr="00556420">
        <w:rPr>
          <w:rFonts w:ascii="Cambria" w:eastAsia="Times New Roman" w:hAnsi="Cambria" w:cs="Times New Roman"/>
          <w:sz w:val="24"/>
          <w:szCs w:val="24"/>
          <w:lang w:val="ro-RO" w:eastAsia="ru-RU"/>
        </w:rPr>
        <w:t>.</w:t>
      </w:r>
    </w:p>
    <w:p w:rsidR="00556420" w:rsidRPr="00556420" w:rsidRDefault="00556420" w:rsidP="00556420">
      <w:pPr>
        <w:spacing w:after="0" w:line="240" w:lineRule="auto"/>
        <w:ind w:left="720"/>
        <w:contextualSpacing/>
        <w:jc w:val="both"/>
        <w:rPr>
          <w:rFonts w:ascii="Cambria" w:eastAsia="Times New Roman" w:hAnsi="Cambria" w:cs="Times New Roman"/>
          <w:sz w:val="24"/>
          <w:lang w:val="ro-RO" w:eastAsia="ru-RU"/>
        </w:rPr>
      </w:pPr>
    </w:p>
    <w:p w:rsidR="00556420" w:rsidRPr="00556420" w:rsidRDefault="00556420" w:rsidP="00556420">
      <w:pPr>
        <w:numPr>
          <w:ilvl w:val="0"/>
          <w:numId w:val="28"/>
        </w:numPr>
        <w:spacing w:after="0" w:line="240" w:lineRule="auto"/>
        <w:contextualSpacing/>
        <w:jc w:val="both"/>
        <w:rPr>
          <w:rFonts w:ascii="Cambria" w:eastAsia="Times New Roman" w:hAnsi="Cambria" w:cs="Times New Roman"/>
          <w:sz w:val="24"/>
          <w:lang w:val="ro-RO" w:eastAsia="ru-RU"/>
        </w:rPr>
      </w:pPr>
      <w:hyperlink r:id="rId111" w:history="1">
        <w:r w:rsidRPr="00556420">
          <w:rPr>
            <w:rFonts w:ascii="Cambria" w:eastAsia="Times New Roman" w:hAnsi="Cambria" w:cs="Times New Roman"/>
            <w:color w:val="0563C1"/>
            <w:sz w:val="24"/>
            <w:szCs w:val="24"/>
            <w:u w:val="single"/>
            <w:lang w:val="ro-RO" w:eastAsia="ru-RU"/>
          </w:rPr>
          <w:t>Standardele de calitate ale activităţii avocaților care acordă AJGS pe cauzele cu implicarea copiilor în conflict cu legea</w:t>
        </w:r>
      </w:hyperlink>
      <w:r w:rsidRPr="00556420">
        <w:rPr>
          <w:rFonts w:ascii="Cambria" w:eastAsia="Times New Roman" w:hAnsi="Cambria" w:cs="Times New Roman"/>
          <w:sz w:val="24"/>
          <w:szCs w:val="24"/>
          <w:lang w:val="ro-RO" w:eastAsia="ru-RU"/>
        </w:rPr>
        <w:t>.</w:t>
      </w:r>
    </w:p>
    <w:p w:rsidR="00556420" w:rsidRPr="00556420" w:rsidRDefault="00556420" w:rsidP="00556420">
      <w:pPr>
        <w:spacing w:after="0" w:line="240" w:lineRule="auto"/>
        <w:jc w:val="both"/>
        <w:rPr>
          <w:rFonts w:ascii="Cambria" w:eastAsia="Times New Roman" w:hAnsi="Cambria" w:cs="Times New Roman"/>
          <w:sz w:val="24"/>
          <w:lang w:val="ro-RO"/>
        </w:rPr>
      </w:pPr>
    </w:p>
    <w:p w:rsidR="00556420" w:rsidRPr="00556420" w:rsidRDefault="00556420" w:rsidP="00556420">
      <w:pPr>
        <w:numPr>
          <w:ilvl w:val="0"/>
          <w:numId w:val="28"/>
        </w:numPr>
        <w:spacing w:after="0" w:line="240" w:lineRule="auto"/>
        <w:contextualSpacing/>
        <w:jc w:val="both"/>
        <w:rPr>
          <w:rFonts w:ascii="Cambria" w:eastAsia="Times New Roman" w:hAnsi="Cambria" w:cs="Times New Roman"/>
          <w:sz w:val="24"/>
          <w:lang w:val="ro-RO" w:eastAsia="ru-RU"/>
        </w:rPr>
      </w:pPr>
      <w:hyperlink r:id="rId112" w:history="1">
        <w:r w:rsidRPr="00556420">
          <w:rPr>
            <w:rFonts w:ascii="Cambria" w:eastAsia="Times New Roman" w:hAnsi="Cambria" w:cs="Times New Roman"/>
            <w:color w:val="0563C1"/>
            <w:sz w:val="24"/>
            <w:szCs w:val="24"/>
            <w:u w:val="single"/>
            <w:lang w:val="ro-RO" w:eastAsia="ru-RU"/>
          </w:rPr>
          <w:t>Standardele de calitate ale activităţii avocaților care acordă AJGS pe cauzele penale cu implicarea copiilor victime ale infracțiunilor</w:t>
        </w:r>
      </w:hyperlink>
      <w:r w:rsidRPr="00556420">
        <w:rPr>
          <w:rFonts w:ascii="Cambria" w:eastAsia="Times New Roman" w:hAnsi="Cambria" w:cs="Times New Roman"/>
          <w:sz w:val="24"/>
          <w:szCs w:val="24"/>
          <w:lang w:val="ro-RO" w:eastAsia="ru-RU"/>
        </w:rPr>
        <w:t>.</w:t>
      </w:r>
    </w:p>
    <w:p w:rsidR="00556420" w:rsidRPr="00556420" w:rsidRDefault="00556420" w:rsidP="00556420">
      <w:pPr>
        <w:spacing w:after="0" w:line="240" w:lineRule="auto"/>
        <w:jc w:val="both"/>
        <w:rPr>
          <w:rFonts w:ascii="Cambria" w:eastAsia="Times New Roman" w:hAnsi="Cambria" w:cs="Times New Roman"/>
          <w:sz w:val="24"/>
          <w:lang w:val="ro-RO"/>
        </w:rPr>
      </w:pPr>
    </w:p>
    <w:p w:rsidR="00556420" w:rsidRPr="00556420" w:rsidRDefault="00556420" w:rsidP="00556420">
      <w:pPr>
        <w:numPr>
          <w:ilvl w:val="0"/>
          <w:numId w:val="28"/>
        </w:numPr>
        <w:spacing w:after="0" w:line="240" w:lineRule="auto"/>
        <w:contextualSpacing/>
        <w:jc w:val="both"/>
        <w:rPr>
          <w:rFonts w:ascii="Cambria" w:eastAsia="Times New Roman" w:hAnsi="Cambria" w:cs="Times New Roman"/>
          <w:sz w:val="24"/>
          <w:lang w:val="ro-RO" w:eastAsia="ru-RU"/>
        </w:rPr>
      </w:pPr>
      <w:hyperlink r:id="rId113" w:history="1">
        <w:r w:rsidRPr="00556420">
          <w:rPr>
            <w:rFonts w:ascii="Cambria" w:eastAsia="Times New Roman" w:hAnsi="Cambria" w:cs="Times New Roman"/>
            <w:color w:val="0563C1"/>
            <w:sz w:val="24"/>
            <w:szCs w:val="24"/>
            <w:u w:val="single"/>
            <w:lang w:val="ro-RO" w:eastAsia="ru-RU"/>
          </w:rPr>
          <w:t>Standardele de activitate ale activității avocaților care acordă AJGS pe cauzele penale cu implicarea copiilor martori ai infracțiunilor</w:t>
        </w:r>
      </w:hyperlink>
      <w:r w:rsidRPr="00556420">
        <w:rPr>
          <w:rFonts w:ascii="Cambria" w:eastAsia="Times New Roman" w:hAnsi="Cambria" w:cs="Times New Roman"/>
          <w:sz w:val="24"/>
          <w:szCs w:val="24"/>
          <w:lang w:val="ro-RO" w:eastAsia="ru-RU"/>
        </w:rPr>
        <w:t>.</w:t>
      </w:r>
    </w:p>
    <w:p w:rsidR="00556420" w:rsidRPr="00556420" w:rsidRDefault="00556420" w:rsidP="00556420">
      <w:pPr>
        <w:spacing w:after="0" w:line="240" w:lineRule="auto"/>
        <w:jc w:val="both"/>
        <w:rPr>
          <w:rFonts w:ascii="Cambria" w:eastAsia="Times New Roman" w:hAnsi="Cambria" w:cs="Times New Roman"/>
          <w:sz w:val="24"/>
          <w:lang w:val="ro-RO"/>
        </w:rPr>
      </w:pPr>
    </w:p>
    <w:p w:rsidR="00556420" w:rsidRPr="00556420" w:rsidRDefault="00556420" w:rsidP="00556420">
      <w:pPr>
        <w:numPr>
          <w:ilvl w:val="0"/>
          <w:numId w:val="28"/>
        </w:numPr>
        <w:spacing w:after="0" w:line="240" w:lineRule="auto"/>
        <w:contextualSpacing/>
        <w:jc w:val="both"/>
        <w:rPr>
          <w:rFonts w:ascii="Cambria" w:eastAsia="Times New Roman" w:hAnsi="Cambria" w:cs="Times New Roman"/>
          <w:sz w:val="24"/>
          <w:lang w:val="ro-RO" w:eastAsia="ru-RU"/>
        </w:rPr>
      </w:pPr>
      <w:hyperlink r:id="rId114" w:history="1">
        <w:r w:rsidRPr="00556420">
          <w:rPr>
            <w:rFonts w:ascii="Cambria" w:eastAsia="Times New Roman" w:hAnsi="Cambria" w:cs="Times New Roman"/>
            <w:color w:val="0563C1"/>
            <w:sz w:val="24"/>
            <w:u w:val="single"/>
            <w:lang w:val="ro-RO" w:eastAsia="ru-RU"/>
          </w:rPr>
          <w:t>Broșura ”Organizarea lecțiilor publice în comunitate de către viitorii juriști”</w:t>
        </w:r>
      </w:hyperlink>
      <w:r w:rsidRPr="00556420">
        <w:rPr>
          <w:rFonts w:ascii="Cambria" w:eastAsia="Times New Roman" w:hAnsi="Cambria" w:cs="Times New Roman"/>
          <w:sz w:val="24"/>
          <w:lang w:val="ro-RO" w:eastAsia="ru-RU"/>
        </w:rPr>
        <w:t>.</w:t>
      </w:r>
    </w:p>
    <w:p w:rsidR="00556420" w:rsidRPr="00556420" w:rsidRDefault="00556420" w:rsidP="00556420">
      <w:pPr>
        <w:spacing w:after="0" w:line="240" w:lineRule="auto"/>
        <w:jc w:val="both"/>
        <w:rPr>
          <w:rFonts w:ascii="Cambria" w:eastAsia="Times New Roman" w:hAnsi="Cambria" w:cs="Times New Roman"/>
          <w:sz w:val="24"/>
          <w:lang w:val="ro-RO"/>
        </w:rPr>
      </w:pPr>
    </w:p>
    <w:p w:rsidR="00556420" w:rsidRPr="00556420" w:rsidRDefault="00556420" w:rsidP="00556420">
      <w:pPr>
        <w:numPr>
          <w:ilvl w:val="0"/>
          <w:numId w:val="28"/>
        </w:numPr>
        <w:spacing w:after="0" w:line="240" w:lineRule="auto"/>
        <w:contextualSpacing/>
        <w:jc w:val="both"/>
        <w:rPr>
          <w:rFonts w:ascii="Cambria" w:eastAsia="Times New Roman" w:hAnsi="Cambria" w:cs="Times New Roman"/>
          <w:sz w:val="24"/>
          <w:lang w:val="ro-RO" w:eastAsia="ru-RU"/>
        </w:rPr>
      </w:pPr>
      <w:hyperlink r:id="rId115" w:history="1">
        <w:r w:rsidRPr="00556420">
          <w:rPr>
            <w:rFonts w:ascii="Cambria" w:eastAsia="Times New Roman" w:hAnsi="Cambria" w:cs="Times New Roman"/>
            <w:color w:val="0563C1"/>
            <w:sz w:val="24"/>
            <w:u w:val="single"/>
            <w:lang w:val="ro-RO" w:eastAsia="ru-RU"/>
          </w:rPr>
          <w:t>Sugestii privind activitatea avocaților pe cauzele penale și civile cu implicarea persoanelor cu dizabilități mentale.</w:t>
        </w:r>
      </w:hyperlink>
    </w:p>
    <w:p w:rsidR="00556420" w:rsidRPr="00556420" w:rsidRDefault="00556420" w:rsidP="00556420">
      <w:pPr>
        <w:spacing w:after="0" w:line="240" w:lineRule="auto"/>
        <w:jc w:val="both"/>
        <w:rPr>
          <w:rFonts w:ascii="Cambria" w:eastAsia="Times New Roman" w:hAnsi="Cambria" w:cs="Times New Roman"/>
          <w:sz w:val="24"/>
          <w:lang w:val="ro-RO"/>
        </w:rPr>
      </w:pPr>
    </w:p>
    <w:p w:rsidR="00556420" w:rsidRPr="00556420" w:rsidRDefault="00556420" w:rsidP="00556420">
      <w:pPr>
        <w:numPr>
          <w:ilvl w:val="0"/>
          <w:numId w:val="28"/>
        </w:numPr>
        <w:spacing w:after="0" w:line="240" w:lineRule="auto"/>
        <w:contextualSpacing/>
        <w:jc w:val="both"/>
        <w:rPr>
          <w:rFonts w:ascii="Cambria" w:eastAsia="Times New Roman" w:hAnsi="Cambria" w:cs="Times New Roman"/>
          <w:sz w:val="24"/>
          <w:lang w:val="ro-RO" w:eastAsia="ru-RU"/>
        </w:rPr>
      </w:pPr>
      <w:hyperlink r:id="rId116" w:history="1">
        <w:r w:rsidRPr="00556420">
          <w:rPr>
            <w:rFonts w:ascii="Cambria" w:eastAsia="Times New Roman" w:hAnsi="Cambria" w:cs="Times New Roman"/>
            <w:color w:val="0563C1"/>
            <w:sz w:val="24"/>
            <w:u w:val="single"/>
            <w:lang w:val="ro-RO" w:eastAsia="ru-RU"/>
          </w:rPr>
          <w:t>Ghid privind acordarea asistenței juridice primare de către viitorii juriști</w:t>
        </w:r>
      </w:hyperlink>
      <w:r w:rsidRPr="00556420">
        <w:rPr>
          <w:rFonts w:ascii="Cambria" w:eastAsia="Times New Roman" w:hAnsi="Cambria" w:cs="Times New Roman"/>
          <w:color w:val="0563C1"/>
          <w:sz w:val="24"/>
          <w:u w:val="single"/>
          <w:lang w:val="ro-RO" w:eastAsia="ru-RU"/>
        </w:rPr>
        <w:t>.</w:t>
      </w:r>
    </w:p>
    <w:p w:rsidR="00556420" w:rsidRPr="00556420" w:rsidRDefault="00556420" w:rsidP="00556420">
      <w:pPr>
        <w:spacing w:after="0" w:line="240" w:lineRule="auto"/>
        <w:jc w:val="both"/>
        <w:rPr>
          <w:rFonts w:ascii="Cambria" w:eastAsia="Times New Roman" w:hAnsi="Cambria" w:cs="Times New Roman"/>
          <w:sz w:val="24"/>
          <w:lang w:val="ro-RO"/>
        </w:rPr>
      </w:pPr>
    </w:p>
    <w:p w:rsidR="00556420" w:rsidRPr="00556420" w:rsidRDefault="00556420" w:rsidP="00556420">
      <w:pPr>
        <w:spacing w:after="0" w:line="240" w:lineRule="auto"/>
        <w:jc w:val="both"/>
        <w:rPr>
          <w:rFonts w:ascii="Cambria" w:eastAsia="Times New Roman" w:hAnsi="Cambria" w:cs="Times New Roman"/>
          <w:sz w:val="24"/>
          <w:lang w:val="ro-RO"/>
        </w:rPr>
      </w:pPr>
    </w:p>
    <w:p w:rsidR="00556420" w:rsidRPr="00556420" w:rsidRDefault="00556420" w:rsidP="00556420">
      <w:pPr>
        <w:spacing w:after="0" w:line="240" w:lineRule="auto"/>
        <w:jc w:val="both"/>
        <w:rPr>
          <w:rFonts w:ascii="Cambria" w:eastAsia="Times New Roman" w:hAnsi="Cambria" w:cs="Times New Roman"/>
          <w:sz w:val="24"/>
          <w:lang w:val="ro-RO" w:eastAsia="ru-RU"/>
        </w:rPr>
      </w:pPr>
      <w:r w:rsidRPr="00556420">
        <w:rPr>
          <w:rFonts w:ascii="Cambria" w:eastAsia="Times New Roman" w:hAnsi="Cambria" w:cs="Times New Roman"/>
          <w:sz w:val="24"/>
          <w:lang w:val="ro-RO" w:eastAsia="ru-RU"/>
        </w:rPr>
        <w:t xml:space="preserve">   </w:t>
      </w:r>
      <w:r w:rsidRPr="00556420">
        <w:rPr>
          <w:rFonts w:ascii="Cambria" w:eastAsia="Times New Roman" w:hAnsi="Cambria" w:cs="Times New Roman"/>
          <w:b/>
          <w:i/>
          <w:noProof/>
          <w:sz w:val="24"/>
          <w:u w:val="single"/>
          <w:lang w:eastAsia="ru-RU"/>
        </w:rPr>
        <w:drawing>
          <wp:inline distT="0" distB="0" distL="0" distR="0" wp14:anchorId="616C2AEB" wp14:editId="0DB76EDD">
            <wp:extent cx="1821180" cy="2260397"/>
            <wp:effectExtent l="0" t="0" r="7620" b="6985"/>
            <wp:docPr id="30" name="Рисунок 30" descr="C:\Users\andre\AppData\Local\Microsoft\Windows\INetCache\Content.Word\Coperta Instrumente-p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ndre\AppData\Local\Microsoft\Windows\INetCache\Content.Word\Coperta Instrumente-page-002.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827067" cy="2267704"/>
                    </a:xfrm>
                    <a:prstGeom prst="rect">
                      <a:avLst/>
                    </a:prstGeom>
                    <a:noFill/>
                    <a:ln>
                      <a:noFill/>
                    </a:ln>
                  </pic:spPr>
                </pic:pic>
              </a:graphicData>
            </a:graphic>
          </wp:inline>
        </w:drawing>
      </w:r>
      <w:r w:rsidRPr="00556420">
        <w:rPr>
          <w:rFonts w:ascii="Cambria" w:eastAsia="Times New Roman" w:hAnsi="Cambria" w:cs="Times New Roman"/>
          <w:noProof/>
          <w:sz w:val="24"/>
          <w:lang w:eastAsia="ru-RU"/>
        </w:rPr>
        <w:drawing>
          <wp:anchor distT="0" distB="0" distL="114300" distR="114300" simplePos="0" relativeHeight="251670528" behindDoc="1" locked="0" layoutInCell="1" allowOverlap="1" wp14:anchorId="5124C091" wp14:editId="09FC61EE">
            <wp:simplePos x="0" y="0"/>
            <wp:positionH relativeFrom="column">
              <wp:posOffset>97155</wp:posOffset>
            </wp:positionH>
            <wp:positionV relativeFrom="paragraph">
              <wp:posOffset>111760</wp:posOffset>
            </wp:positionV>
            <wp:extent cx="1776730" cy="2311400"/>
            <wp:effectExtent l="0" t="0" r="0" b="0"/>
            <wp:wrapTight wrapText="bothSides">
              <wp:wrapPolygon edited="0">
                <wp:start x="10422" y="0"/>
                <wp:lineTo x="6485" y="1068"/>
                <wp:lineTo x="463" y="2848"/>
                <wp:lineTo x="0" y="3026"/>
                <wp:lineTo x="0" y="21363"/>
                <wp:lineTo x="926" y="21363"/>
                <wp:lineTo x="6485" y="19938"/>
                <wp:lineTo x="7874" y="19938"/>
                <wp:lineTo x="19685" y="17446"/>
                <wp:lineTo x="19685" y="17090"/>
                <wp:lineTo x="21307" y="16022"/>
                <wp:lineTo x="21307" y="4273"/>
                <wp:lineTo x="15748" y="0"/>
                <wp:lineTo x="10422" y="0"/>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776730" cy="2311400"/>
                    </a:xfrm>
                    <a:prstGeom prst="rect">
                      <a:avLst/>
                    </a:prstGeom>
                    <a:noFill/>
                  </pic:spPr>
                </pic:pic>
              </a:graphicData>
            </a:graphic>
            <wp14:sizeRelH relativeFrom="margin">
              <wp14:pctWidth>0</wp14:pctWidth>
            </wp14:sizeRelH>
            <wp14:sizeRelV relativeFrom="margin">
              <wp14:pctHeight>0</wp14:pctHeight>
            </wp14:sizeRelV>
          </wp:anchor>
        </w:drawing>
      </w:r>
      <w:r w:rsidRPr="00556420">
        <w:rPr>
          <w:rFonts w:ascii="Cambria" w:eastAsia="Times New Roman" w:hAnsi="Cambria" w:cs="Times New Roman"/>
          <w:noProof/>
          <w:sz w:val="24"/>
          <w:lang w:val="ro-RO" w:eastAsia="ru-RU"/>
        </w:rPr>
        <w:t xml:space="preserve">  </w:t>
      </w:r>
      <w:r w:rsidRPr="00556420">
        <w:rPr>
          <w:rFonts w:ascii="Cambria" w:eastAsia="Times New Roman" w:hAnsi="Cambria" w:cs="Times New Roman"/>
          <w:noProof/>
          <w:sz w:val="24"/>
          <w:lang w:eastAsia="ru-RU"/>
        </w:rPr>
        <w:drawing>
          <wp:inline distT="0" distB="0" distL="0" distR="0" wp14:anchorId="3245A67A" wp14:editId="351066F2">
            <wp:extent cx="1916430" cy="2179955"/>
            <wp:effectExtent l="0" t="0" r="7620" b="0"/>
            <wp:docPr id="32" name="Рисунок 32" descr="C:\Users\andre\AppData\Local\Microsoft\Windows\INetCache\Content.Word\Coperta Curriculum V1-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ndre\AppData\Local\Microsoft\Windows\INetCache\Content.Word\Coperta Curriculum V1-page-001.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916430" cy="2179955"/>
                    </a:xfrm>
                    <a:prstGeom prst="rect">
                      <a:avLst/>
                    </a:prstGeom>
                    <a:noFill/>
                    <a:ln>
                      <a:noFill/>
                    </a:ln>
                  </pic:spPr>
                </pic:pic>
              </a:graphicData>
            </a:graphic>
          </wp:inline>
        </w:drawing>
      </w:r>
    </w:p>
    <w:p w:rsidR="00556420" w:rsidRPr="00556420" w:rsidRDefault="00556420" w:rsidP="00556420">
      <w:pPr>
        <w:spacing w:after="0" w:line="240" w:lineRule="auto"/>
        <w:jc w:val="both"/>
        <w:rPr>
          <w:rFonts w:ascii="Cambria" w:eastAsia="Times New Roman" w:hAnsi="Cambria" w:cs="Times New Roman"/>
          <w:sz w:val="24"/>
          <w:lang w:val="ro-RO" w:eastAsia="ru-RU"/>
        </w:rPr>
      </w:pPr>
      <w:r w:rsidRPr="00556420">
        <w:rPr>
          <w:rFonts w:ascii="Cambria" w:eastAsia="Times New Roman" w:hAnsi="Cambria" w:cs="Times New Roman"/>
          <w:sz w:val="24"/>
          <w:lang w:val="ro-RO" w:eastAsia="ru-RU"/>
        </w:rPr>
        <w:t xml:space="preserve">        </w:t>
      </w:r>
    </w:p>
    <w:p w:rsidR="00556420" w:rsidRPr="00556420" w:rsidRDefault="00556420" w:rsidP="00556420">
      <w:pPr>
        <w:spacing w:after="0" w:line="240" w:lineRule="auto"/>
        <w:jc w:val="both"/>
        <w:rPr>
          <w:rFonts w:ascii="Cambria" w:eastAsia="Times New Roman" w:hAnsi="Cambria" w:cs="Times New Roman"/>
          <w:sz w:val="24"/>
          <w:lang w:val="ro-RO" w:eastAsia="ru-RU"/>
        </w:rPr>
      </w:pPr>
    </w:p>
    <w:p w:rsidR="00556420" w:rsidRPr="00556420" w:rsidRDefault="00556420" w:rsidP="00556420">
      <w:pPr>
        <w:spacing w:after="0" w:line="240" w:lineRule="auto"/>
        <w:jc w:val="both"/>
        <w:rPr>
          <w:rFonts w:ascii="Cambria" w:eastAsia="Times New Roman" w:hAnsi="Cambria" w:cs="Times New Roman"/>
          <w:b/>
          <w:i/>
          <w:sz w:val="24"/>
          <w:u w:val="single"/>
          <w:lang w:val="ro-RO" w:eastAsia="ru-RU"/>
        </w:rPr>
      </w:pPr>
    </w:p>
    <w:p w:rsidR="00556420" w:rsidRPr="00556420" w:rsidRDefault="00556420" w:rsidP="00556420">
      <w:pPr>
        <w:spacing w:after="0" w:line="240" w:lineRule="auto"/>
        <w:jc w:val="both"/>
        <w:rPr>
          <w:rFonts w:ascii="Cambria" w:eastAsia="Times New Roman" w:hAnsi="Cambria" w:cs="Times New Roman"/>
          <w:sz w:val="24"/>
          <w:lang w:val="ro-RO" w:eastAsia="ru-RU"/>
        </w:rPr>
      </w:pPr>
      <w:r w:rsidRPr="00556420">
        <w:rPr>
          <w:rFonts w:ascii="Cambria" w:eastAsia="Times New Roman" w:hAnsi="Cambria" w:cs="Times New Roman"/>
          <w:b/>
          <w:i/>
          <w:sz w:val="24"/>
          <w:u w:val="single"/>
          <w:lang w:val="ro-RO" w:eastAsia="ru-RU"/>
        </w:rPr>
        <w:t>Activitățile de mediatizare a sistemului de acordare a asistenței juridice garantate de stat</w:t>
      </w:r>
      <w:r w:rsidRPr="00556420">
        <w:rPr>
          <w:rFonts w:ascii="Cambria" w:eastAsia="Times New Roman" w:hAnsi="Cambria" w:cs="Times New Roman"/>
          <w:sz w:val="24"/>
          <w:lang w:val="ro-RO" w:eastAsia="ru-RU"/>
        </w:rPr>
        <w:t xml:space="preserve"> ca și în anii precedenți au fost realizate prin diseminarea ghidurilor practice, pliantelor broșurilor informative, difuzarea spot-urilor publicitare la TV, participarea la emisiuni radio și TV.</w:t>
      </w:r>
    </w:p>
    <w:p w:rsidR="00556420" w:rsidRPr="00556420" w:rsidRDefault="00556420" w:rsidP="00556420">
      <w:pPr>
        <w:spacing w:after="0" w:line="240" w:lineRule="auto"/>
        <w:jc w:val="both"/>
        <w:rPr>
          <w:rFonts w:ascii="Cambria" w:eastAsia="Times New Roman" w:hAnsi="Cambria" w:cs="Times New Roman"/>
          <w:sz w:val="24"/>
          <w:lang w:val="ro-RO" w:eastAsia="ru-RU"/>
        </w:rPr>
      </w:pPr>
    </w:p>
    <w:p w:rsidR="00556420" w:rsidRPr="00556420" w:rsidRDefault="00556420" w:rsidP="00556420">
      <w:pPr>
        <w:spacing w:after="0" w:line="240" w:lineRule="auto"/>
        <w:jc w:val="both"/>
        <w:rPr>
          <w:rFonts w:ascii="Cambria" w:eastAsia="Times New Roman" w:hAnsi="Cambria" w:cs="Times New Roman"/>
          <w:sz w:val="24"/>
          <w:lang w:val="ro-RO" w:eastAsia="ru-RU"/>
        </w:rPr>
      </w:pPr>
    </w:p>
    <w:tbl>
      <w:tblPr>
        <w:tblStyle w:val="af3"/>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6"/>
        <w:gridCol w:w="1821"/>
      </w:tblGrid>
      <w:tr w:rsidR="00556420" w:rsidRPr="00556420" w:rsidTr="00CF4A07">
        <w:tc>
          <w:tcPr>
            <w:tcW w:w="7877" w:type="dxa"/>
          </w:tcPr>
          <w:p w:rsidR="00556420" w:rsidRPr="00556420" w:rsidRDefault="00556420" w:rsidP="00556420">
            <w:pPr>
              <w:rPr>
                <w:rFonts w:ascii="Cambria" w:eastAsia="Times New Roman" w:hAnsi="Cambria"/>
                <w:sz w:val="24"/>
                <w:lang w:val="ro-RO" w:eastAsia="ru-RU"/>
              </w:rPr>
            </w:pPr>
            <w:r w:rsidRPr="00556420">
              <w:rPr>
                <w:rFonts w:ascii="Cambria" w:eastAsia="Times New Roman" w:hAnsi="Cambria"/>
                <w:b/>
                <w:noProof/>
                <w:sz w:val="24"/>
                <w:lang w:eastAsia="ru-RU"/>
              </w:rPr>
              <w:drawing>
                <wp:inline distT="0" distB="0" distL="0" distR="0" wp14:anchorId="514A1679" wp14:editId="224D0184">
                  <wp:extent cx="4890540" cy="3561907"/>
                  <wp:effectExtent l="0" t="0" r="5715" b="635"/>
                  <wp:docPr id="3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899914" cy="3568734"/>
                          </a:xfrm>
                          <a:prstGeom prst="rect">
                            <a:avLst/>
                          </a:prstGeom>
                          <a:noFill/>
                        </pic:spPr>
                      </pic:pic>
                    </a:graphicData>
                  </a:graphic>
                </wp:inline>
              </w:drawing>
            </w:r>
          </w:p>
        </w:tc>
        <w:tc>
          <w:tcPr>
            <w:tcW w:w="1870" w:type="dxa"/>
          </w:tcPr>
          <w:p w:rsidR="00556420" w:rsidRPr="00556420" w:rsidRDefault="00556420" w:rsidP="00556420">
            <w:pPr>
              <w:rPr>
                <w:rFonts w:ascii="Cambria" w:eastAsia="Times New Roman" w:hAnsi="Cambria"/>
                <w:sz w:val="24"/>
                <w:lang w:val="ro-RO" w:eastAsia="ru-RU"/>
              </w:rPr>
            </w:pPr>
            <w:r w:rsidRPr="00556420">
              <w:rPr>
                <w:rFonts w:ascii="Cambria" w:eastAsia="Times New Roman" w:hAnsi="Cambria"/>
                <w:b/>
                <w:i/>
                <w:sz w:val="24"/>
                <w:lang w:val="ro-RO" w:eastAsia="ru-RU"/>
              </w:rPr>
              <w:t>Aparatul administrativ al CNAJGS</w:t>
            </w:r>
            <w:r w:rsidRPr="00556420">
              <w:rPr>
                <w:rFonts w:ascii="Cambria" w:eastAsia="Times New Roman" w:hAnsi="Cambria"/>
                <w:sz w:val="24"/>
                <w:lang w:val="ro-RO" w:eastAsia="ru-RU"/>
              </w:rPr>
              <w:t xml:space="preserve"> a asigurat difuzarea a 2 spot-uri publicitare, cu privire la asistența juridică garantată calificată garantată de stat pe cauzele penale și civile la TV și a participat la emisiuni radio.</w:t>
            </w:r>
          </w:p>
        </w:tc>
      </w:tr>
    </w:tbl>
    <w:p w:rsidR="00556420" w:rsidRPr="00556420" w:rsidRDefault="00556420" w:rsidP="00556420">
      <w:pPr>
        <w:spacing w:after="0" w:line="240" w:lineRule="auto"/>
        <w:jc w:val="both"/>
        <w:rPr>
          <w:rFonts w:ascii="Cambria" w:eastAsia="Times New Roman" w:hAnsi="Cambria" w:cs="Times New Roman"/>
          <w:sz w:val="24"/>
          <w:lang w:val="ro-RO" w:eastAsia="ru-RU"/>
        </w:rPr>
      </w:pPr>
    </w:p>
    <w:p w:rsidR="00556420" w:rsidRPr="00556420" w:rsidRDefault="00556420" w:rsidP="00556420">
      <w:pPr>
        <w:spacing w:after="0" w:line="240" w:lineRule="auto"/>
        <w:jc w:val="both"/>
        <w:rPr>
          <w:rFonts w:ascii="Cambria" w:eastAsia="Times New Roman" w:hAnsi="Cambria" w:cs="Times New Roman"/>
          <w:sz w:val="24"/>
          <w:lang w:val="ro-RO" w:eastAsia="ru-RU"/>
        </w:rPr>
      </w:pPr>
      <w:r w:rsidRPr="00556420">
        <w:rPr>
          <w:rFonts w:ascii="Cambria" w:eastAsia="SimSun" w:hAnsi="Cambria" w:cs="Times New Roman"/>
          <w:sz w:val="24"/>
          <w:lang w:val="ro-RO" w:eastAsia="ko-KR"/>
        </w:rPr>
        <w:t xml:space="preserve">A asigurat elaborarea a 6000 de pliante și 1500 de calendare informative cu privire la sistemul de AJGS şi tipurile de asistenţă juridică oferită cetăţenilor. Totodată, a contribuit la distribuirea broșurilor informative dedicate activității sistemului de acordare a AJGS. </w:t>
      </w:r>
    </w:p>
    <w:p w:rsidR="00556420" w:rsidRPr="00556420" w:rsidRDefault="00556420" w:rsidP="00556420">
      <w:pPr>
        <w:spacing w:after="0" w:line="240" w:lineRule="auto"/>
        <w:jc w:val="both"/>
        <w:rPr>
          <w:rFonts w:ascii="Cambria" w:eastAsia="Times New Roman" w:hAnsi="Cambria" w:cs="Times New Roman"/>
          <w:sz w:val="24"/>
          <w:lang w:val="ro-RO" w:eastAsia="ru-RU"/>
        </w:rPr>
      </w:pPr>
    </w:p>
    <w:p w:rsidR="00556420" w:rsidRPr="00556420" w:rsidRDefault="00556420" w:rsidP="00556420">
      <w:pPr>
        <w:spacing w:after="0" w:line="240" w:lineRule="auto"/>
        <w:jc w:val="both"/>
        <w:rPr>
          <w:rFonts w:ascii="Cambria" w:eastAsia="Times New Roman" w:hAnsi="Cambria" w:cs="Times New Roman"/>
          <w:sz w:val="24"/>
          <w:lang w:val="ro-RO" w:eastAsia="ru-RU"/>
        </w:rPr>
      </w:pPr>
      <w:r w:rsidRPr="00556420">
        <w:rPr>
          <w:rFonts w:ascii="Cambria" w:eastAsia="Times New Roman" w:hAnsi="Cambria" w:cs="Times New Roman"/>
          <w:sz w:val="24"/>
          <w:lang w:val="ro-RO" w:eastAsia="ru-RU"/>
        </w:rPr>
        <w:lastRenderedPageBreak/>
        <w:t>Diseminarea materialelor informative, pe parcursul anului 2015, a avut loc inclusiv prin intermediul OT ale CNAJGS și parajuriştilor.</w:t>
      </w:r>
    </w:p>
    <w:p w:rsidR="00556420" w:rsidRPr="00556420" w:rsidRDefault="00556420" w:rsidP="00556420">
      <w:pPr>
        <w:spacing w:after="0" w:line="240" w:lineRule="auto"/>
        <w:jc w:val="both"/>
        <w:rPr>
          <w:rFonts w:ascii="Cambria" w:eastAsia="Times New Roman" w:hAnsi="Cambria" w:cs="Times New Roman"/>
          <w:sz w:val="24"/>
          <w:lang w:val="ro-RO" w:eastAsia="ru-RU"/>
        </w:rPr>
      </w:pPr>
    </w:p>
    <w:p w:rsidR="00556420" w:rsidRPr="00556420" w:rsidRDefault="00556420" w:rsidP="00556420">
      <w:pPr>
        <w:spacing w:after="0" w:line="240" w:lineRule="auto"/>
        <w:jc w:val="both"/>
        <w:rPr>
          <w:rFonts w:ascii="Cambria" w:eastAsia="Times New Roman" w:hAnsi="Cambria" w:cs="Times New Roman"/>
          <w:sz w:val="24"/>
          <w:lang w:val="ro-RO" w:eastAsia="ru-RU"/>
        </w:rPr>
      </w:pPr>
      <w:r w:rsidRPr="00556420">
        <w:rPr>
          <w:rFonts w:ascii="Cambria" w:eastAsia="Times New Roman" w:hAnsi="Cambria" w:cs="Times New Roman"/>
          <w:b/>
          <w:i/>
          <w:sz w:val="24"/>
          <w:lang w:val="ro-RO" w:eastAsia="ru-RU"/>
        </w:rPr>
        <w:t xml:space="preserve">Oficiul teritorial Chișinău al CNAJGS </w:t>
      </w:r>
      <w:r w:rsidRPr="00556420">
        <w:rPr>
          <w:rFonts w:ascii="Cambria" w:eastAsia="Times New Roman" w:hAnsi="Cambria" w:cs="Times New Roman"/>
          <w:sz w:val="24"/>
          <w:lang w:val="ro-RO" w:eastAsia="ru-RU"/>
        </w:rPr>
        <w:t>a realizat activități de mediatizare cu precădere în perioada efectuării vizitelor de monitorizare a activității parajuriştilor. Astfel, printre acțiuni de mediatizare se enumeră:</w:t>
      </w:r>
    </w:p>
    <w:p w:rsidR="00556420" w:rsidRPr="00556420" w:rsidRDefault="00556420" w:rsidP="00556420">
      <w:pPr>
        <w:numPr>
          <w:ilvl w:val="0"/>
          <w:numId w:val="16"/>
        </w:numPr>
        <w:spacing w:after="0" w:line="240" w:lineRule="auto"/>
        <w:contextualSpacing/>
        <w:jc w:val="both"/>
        <w:rPr>
          <w:rFonts w:ascii="Cambria" w:eastAsia="Times New Roman" w:hAnsi="Cambria" w:cs="Times New Roman"/>
          <w:sz w:val="24"/>
          <w:lang w:val="ro-RO" w:eastAsia="ru-RU"/>
        </w:rPr>
      </w:pPr>
      <w:r w:rsidRPr="00556420">
        <w:rPr>
          <w:rFonts w:ascii="Cambria" w:eastAsia="Times New Roman" w:hAnsi="Cambria" w:cs="Times New Roman"/>
          <w:sz w:val="24"/>
          <w:lang w:val="ro-RO" w:eastAsia="ru-RU"/>
        </w:rPr>
        <w:t>discuții cu primarii localităților;</w:t>
      </w:r>
    </w:p>
    <w:p w:rsidR="00556420" w:rsidRPr="00556420" w:rsidRDefault="00556420" w:rsidP="00556420">
      <w:pPr>
        <w:numPr>
          <w:ilvl w:val="0"/>
          <w:numId w:val="17"/>
        </w:numPr>
        <w:spacing w:after="0" w:line="240" w:lineRule="auto"/>
        <w:contextualSpacing/>
        <w:jc w:val="both"/>
        <w:rPr>
          <w:rFonts w:ascii="Cambria" w:eastAsia="Times New Roman" w:hAnsi="Cambria" w:cs="Times New Roman"/>
          <w:sz w:val="24"/>
          <w:lang w:val="ro-RO" w:eastAsia="ru-RU"/>
        </w:rPr>
      </w:pPr>
      <w:r w:rsidRPr="00556420">
        <w:rPr>
          <w:rFonts w:ascii="Cambria" w:eastAsia="Times New Roman" w:hAnsi="Cambria" w:cs="Times New Roman"/>
          <w:sz w:val="24"/>
          <w:lang w:val="ro-RO" w:eastAsia="ru-RU"/>
        </w:rPr>
        <w:t>discuții cu membrii comunităților unde își desfășoară activitatea parajuriștii;</w:t>
      </w:r>
    </w:p>
    <w:tbl>
      <w:tblPr>
        <w:tblStyle w:val="af3"/>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5"/>
        <w:gridCol w:w="7116"/>
      </w:tblGrid>
      <w:tr w:rsidR="00556420" w:rsidRPr="00556420" w:rsidTr="00CF4A07">
        <w:trPr>
          <w:trHeight w:val="2715"/>
        </w:trPr>
        <w:tc>
          <w:tcPr>
            <w:tcW w:w="1705" w:type="dxa"/>
          </w:tcPr>
          <w:p w:rsidR="00556420" w:rsidRPr="00556420" w:rsidRDefault="00556420" w:rsidP="00556420">
            <w:pPr>
              <w:numPr>
                <w:ilvl w:val="0"/>
                <w:numId w:val="18"/>
              </w:numPr>
              <w:ind w:left="222" w:hanging="375"/>
              <w:contextualSpacing/>
              <w:rPr>
                <w:rFonts w:ascii="Cambria" w:eastAsia="Times New Roman" w:hAnsi="Cambria"/>
                <w:sz w:val="24"/>
                <w:lang w:val="ro-RO" w:eastAsia="ru-RU"/>
              </w:rPr>
            </w:pPr>
            <w:r w:rsidRPr="00556420">
              <w:rPr>
                <w:rFonts w:ascii="Cambria" w:eastAsia="Times New Roman" w:hAnsi="Cambria"/>
                <w:sz w:val="24"/>
                <w:lang w:val="ro-RO" w:eastAsia="ru-RU"/>
              </w:rPr>
              <w:t>repartizarea ghidurilor practice, pliante şi broşuri informative dedicate asistenţei juridice garantate de stat:</w:t>
            </w:r>
          </w:p>
        </w:tc>
        <w:tc>
          <w:tcPr>
            <w:tcW w:w="7116" w:type="dxa"/>
          </w:tcPr>
          <w:p w:rsidR="00556420" w:rsidRPr="00556420" w:rsidRDefault="00556420" w:rsidP="00556420">
            <w:pPr>
              <w:contextualSpacing/>
              <w:jc w:val="both"/>
              <w:rPr>
                <w:rFonts w:ascii="Cambria" w:eastAsia="Times New Roman" w:hAnsi="Cambria"/>
                <w:sz w:val="24"/>
                <w:lang w:val="ro-RO" w:eastAsia="ru-RU"/>
              </w:rPr>
            </w:pPr>
            <w:r w:rsidRPr="00556420">
              <w:rPr>
                <w:rFonts w:ascii="Cambria" w:eastAsia="Times New Roman" w:hAnsi="Cambria"/>
                <w:noProof/>
                <w:sz w:val="24"/>
                <w:lang w:eastAsia="ru-RU"/>
              </w:rPr>
              <w:drawing>
                <wp:inline distT="0" distB="0" distL="0" distR="0" wp14:anchorId="7F3FEB75" wp14:editId="5238E4C9">
                  <wp:extent cx="4396042" cy="2647507"/>
                  <wp:effectExtent l="0" t="0" r="5080" b="635"/>
                  <wp:docPr id="34" name="Picture 44" descr="C:\Users\User\Desktop\pt raport\Brosura_asistenta calificata_nonpenale_ROM_2013_2000 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pt raport\Brosura_asistenta calificata_nonpenale_ROM_2013_2000 ex..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4443545" cy="2676116"/>
                          </a:xfrm>
                          <a:prstGeom prst="rect">
                            <a:avLst/>
                          </a:prstGeom>
                          <a:noFill/>
                          <a:ln>
                            <a:noFill/>
                          </a:ln>
                        </pic:spPr>
                      </pic:pic>
                    </a:graphicData>
                  </a:graphic>
                </wp:inline>
              </w:drawing>
            </w:r>
          </w:p>
        </w:tc>
      </w:tr>
    </w:tbl>
    <w:p w:rsidR="00556420" w:rsidRPr="00556420" w:rsidRDefault="00556420" w:rsidP="00556420">
      <w:pPr>
        <w:spacing w:after="0" w:line="240" w:lineRule="auto"/>
        <w:ind w:left="720"/>
        <w:contextualSpacing/>
        <w:jc w:val="both"/>
        <w:rPr>
          <w:rFonts w:ascii="Cambria" w:eastAsia="Times New Roman" w:hAnsi="Cambria" w:cs="Times New Roman"/>
          <w:sz w:val="24"/>
          <w:lang w:val="ro-RO" w:eastAsia="ru-RU"/>
        </w:rPr>
      </w:pPr>
    </w:p>
    <w:p w:rsidR="00556420" w:rsidRPr="00556420" w:rsidRDefault="00556420" w:rsidP="00556420">
      <w:pPr>
        <w:numPr>
          <w:ilvl w:val="0"/>
          <w:numId w:val="18"/>
        </w:numPr>
        <w:spacing w:after="0" w:line="240" w:lineRule="auto"/>
        <w:contextualSpacing/>
        <w:jc w:val="both"/>
        <w:rPr>
          <w:rFonts w:ascii="Cambria" w:eastAsia="Times New Roman" w:hAnsi="Cambria" w:cs="Times New Roman"/>
          <w:sz w:val="24"/>
          <w:lang w:val="ro-RO" w:eastAsia="ru-RU"/>
        </w:rPr>
      </w:pPr>
      <w:r w:rsidRPr="00556420">
        <w:rPr>
          <w:rFonts w:ascii="Cambria" w:eastAsia="Times New Roman" w:hAnsi="Cambria" w:cs="Times New Roman"/>
          <w:sz w:val="24"/>
          <w:lang w:val="ro-RO" w:eastAsia="ru-RU"/>
        </w:rPr>
        <w:t>Ghidul beneficiarului – 14300 ex.</w:t>
      </w:r>
    </w:p>
    <w:p w:rsidR="00556420" w:rsidRPr="00556420" w:rsidRDefault="00556420" w:rsidP="00556420">
      <w:pPr>
        <w:numPr>
          <w:ilvl w:val="0"/>
          <w:numId w:val="18"/>
        </w:numPr>
        <w:spacing w:after="0" w:line="240" w:lineRule="auto"/>
        <w:contextualSpacing/>
        <w:jc w:val="both"/>
        <w:rPr>
          <w:rFonts w:ascii="Cambria" w:eastAsia="Times New Roman" w:hAnsi="Cambria" w:cs="Times New Roman"/>
          <w:sz w:val="24"/>
          <w:lang w:val="ro-RO" w:eastAsia="ru-RU"/>
        </w:rPr>
      </w:pPr>
      <w:r w:rsidRPr="00556420">
        <w:rPr>
          <w:rFonts w:ascii="Cambria" w:eastAsia="Times New Roman" w:hAnsi="Cambria" w:cs="Times New Roman"/>
          <w:sz w:val="24"/>
          <w:lang w:val="ro-RO" w:eastAsia="ru-RU"/>
        </w:rPr>
        <w:t>Ghid pentru cetățeni privind asistența juridică garantată de stat acordată – 1400 ex.</w:t>
      </w:r>
    </w:p>
    <w:p w:rsidR="00556420" w:rsidRPr="00556420" w:rsidRDefault="00556420" w:rsidP="00556420">
      <w:pPr>
        <w:numPr>
          <w:ilvl w:val="0"/>
          <w:numId w:val="18"/>
        </w:numPr>
        <w:spacing w:after="0" w:line="240" w:lineRule="auto"/>
        <w:contextualSpacing/>
        <w:jc w:val="both"/>
        <w:rPr>
          <w:rFonts w:ascii="Cambria" w:eastAsia="Times New Roman" w:hAnsi="Cambria" w:cs="Times New Roman"/>
          <w:sz w:val="24"/>
          <w:lang w:val="ro-RO" w:eastAsia="ru-RU"/>
        </w:rPr>
      </w:pPr>
      <w:r w:rsidRPr="00556420">
        <w:rPr>
          <w:rFonts w:ascii="Cambria" w:eastAsia="Times New Roman" w:hAnsi="Cambria" w:cs="Times New Roman"/>
          <w:sz w:val="24"/>
          <w:lang w:val="ro-RO" w:eastAsia="ru-RU"/>
        </w:rPr>
        <w:t>Ghid de orientare juridică în caz de violență în familie – 500 ex.</w:t>
      </w:r>
    </w:p>
    <w:p w:rsidR="00556420" w:rsidRPr="00556420" w:rsidRDefault="00556420" w:rsidP="00556420">
      <w:pPr>
        <w:numPr>
          <w:ilvl w:val="0"/>
          <w:numId w:val="18"/>
        </w:numPr>
        <w:spacing w:after="0" w:line="240" w:lineRule="auto"/>
        <w:contextualSpacing/>
        <w:jc w:val="both"/>
        <w:rPr>
          <w:rFonts w:ascii="Cambria" w:eastAsia="Times New Roman" w:hAnsi="Cambria" w:cs="Times New Roman"/>
          <w:sz w:val="24"/>
          <w:lang w:val="ro-RO" w:eastAsia="ru-RU"/>
        </w:rPr>
      </w:pPr>
      <w:r w:rsidRPr="00556420">
        <w:rPr>
          <w:rFonts w:ascii="Cambria" w:eastAsia="Times New Roman" w:hAnsi="Cambria" w:cs="Times New Roman"/>
          <w:sz w:val="24"/>
          <w:lang w:val="ro-RO" w:eastAsia="ru-RU"/>
        </w:rPr>
        <w:t>Reprezentantul OT Chișinău a participat la o emisiune radio, cu genericul acordarea asistenței juridice garantate de stat în RM, procedura, accesul la AJGS, cine poate beneficia și în ce condiții de AJGS.</w:t>
      </w:r>
    </w:p>
    <w:p w:rsidR="00556420" w:rsidRPr="00556420" w:rsidRDefault="00556420" w:rsidP="00556420">
      <w:pPr>
        <w:numPr>
          <w:ilvl w:val="0"/>
          <w:numId w:val="18"/>
        </w:numPr>
        <w:spacing w:line="256" w:lineRule="auto"/>
        <w:contextualSpacing/>
        <w:jc w:val="both"/>
        <w:rPr>
          <w:rFonts w:ascii="Cambria" w:eastAsia="Times New Roman" w:hAnsi="Cambria" w:cs="Times New Roman"/>
          <w:sz w:val="24"/>
          <w:lang w:val="ro-RO" w:eastAsia="ru-RU"/>
        </w:rPr>
      </w:pPr>
      <w:r w:rsidRPr="00556420">
        <w:rPr>
          <w:rFonts w:ascii="Cambria" w:eastAsia="Times New Roman" w:hAnsi="Cambria" w:cs="Times New Roman"/>
          <w:sz w:val="24"/>
          <w:lang w:val="ro-RO" w:eastAsia="ru-RU"/>
        </w:rPr>
        <w:t xml:space="preserve">În cadrul Conferinței național cu genericul </w:t>
      </w:r>
      <w:r w:rsidRPr="00556420">
        <w:rPr>
          <w:rFonts w:ascii="Cambria" w:eastAsia="Times New Roman" w:hAnsi="Cambria" w:cs="Times New Roman"/>
          <w:i/>
          <w:sz w:val="24"/>
          <w:lang w:val="ro-RO" w:eastAsia="ru-RU"/>
        </w:rPr>
        <w:t>”Sistemul de AJGS. Realizări, perspective și provocări”</w:t>
      </w:r>
      <w:r w:rsidRPr="00556420">
        <w:rPr>
          <w:rFonts w:ascii="Cambria" w:eastAsia="Times New Roman" w:hAnsi="Cambria" w:cs="Times New Roman"/>
          <w:sz w:val="24"/>
          <w:lang w:val="ro-RO" w:eastAsia="ru-RU"/>
        </w:rPr>
        <w:t xml:space="preserve"> din 9 decembrie 2015, coordonatorul OT Chișinău al CNAJSG a acordat un interviu privind aspectele pozitive și deficiențele în cadrul sistemului de acordare a AJGS.  </w:t>
      </w:r>
    </w:p>
    <w:p w:rsidR="00556420" w:rsidRPr="00556420" w:rsidRDefault="00556420" w:rsidP="00556420">
      <w:pPr>
        <w:spacing w:after="0" w:line="240" w:lineRule="auto"/>
        <w:jc w:val="both"/>
        <w:rPr>
          <w:rFonts w:ascii="Cambria" w:eastAsia="Times New Roman" w:hAnsi="Cambria" w:cs="Times New Roman"/>
          <w:sz w:val="24"/>
          <w:lang w:val="ro-RO" w:eastAsia="ru-RU"/>
        </w:rPr>
      </w:pPr>
    </w:p>
    <w:p w:rsidR="00556420" w:rsidRPr="00556420" w:rsidRDefault="00556420" w:rsidP="00556420">
      <w:pPr>
        <w:spacing w:after="0" w:line="240" w:lineRule="auto"/>
        <w:jc w:val="both"/>
        <w:rPr>
          <w:rFonts w:ascii="Cambria" w:eastAsia="Times New Roman" w:hAnsi="Cambria" w:cs="Times New Roman"/>
          <w:sz w:val="24"/>
          <w:lang w:val="ro-RO" w:eastAsia="ru-RU"/>
        </w:rPr>
      </w:pPr>
      <w:r w:rsidRPr="00556420">
        <w:rPr>
          <w:rFonts w:ascii="Cambria" w:eastAsia="Times New Roman" w:hAnsi="Cambria" w:cs="Times New Roman"/>
          <w:b/>
          <w:i/>
          <w:sz w:val="24"/>
          <w:lang w:val="ro-RO" w:eastAsia="ru-RU"/>
        </w:rPr>
        <w:t>Oficiul Teritorial Bălți al CNAJGS</w:t>
      </w:r>
      <w:r w:rsidRPr="00556420">
        <w:rPr>
          <w:rFonts w:ascii="Cambria" w:eastAsia="Times New Roman" w:hAnsi="Cambria" w:cs="Times New Roman"/>
          <w:sz w:val="24"/>
          <w:lang w:val="ro-RO" w:eastAsia="ru-RU"/>
        </w:rPr>
        <w:t xml:space="preserve"> preponderent a desfășurat activități de diseminare a ghidurilor practice, pliantelor şi broșurilor informative dedicate sistemului de AJGS. Totodată OT Bălți al CNAJGS, a multiplicat pliante informative privind acordarea AJGS. Acțiunile de mediatizare s-au realizat și în cadrul procesului de monitorizare a activității parajuriștilor, fiind repartizate cetățenilor materiale informative, precum și informarea în cadrul discuțiilor cu membrii comunității. </w:t>
      </w:r>
    </w:p>
    <w:p w:rsidR="00556420" w:rsidRPr="00556420" w:rsidRDefault="00556420" w:rsidP="00556420">
      <w:pPr>
        <w:spacing w:after="0" w:line="240" w:lineRule="auto"/>
        <w:jc w:val="both"/>
        <w:rPr>
          <w:rFonts w:ascii="Cambria" w:eastAsia="Times New Roman" w:hAnsi="Cambria" w:cs="Times New Roman"/>
          <w:sz w:val="24"/>
          <w:lang w:val="ro-RO" w:eastAsia="ru-RU"/>
        </w:rPr>
      </w:pPr>
    </w:p>
    <w:p w:rsidR="00556420" w:rsidRPr="00556420" w:rsidRDefault="00556420" w:rsidP="00556420">
      <w:pPr>
        <w:spacing w:after="0" w:line="240" w:lineRule="auto"/>
        <w:jc w:val="both"/>
        <w:rPr>
          <w:rFonts w:ascii="Cambria" w:eastAsia="Times New Roman" w:hAnsi="Cambria" w:cs="Times New Roman"/>
          <w:sz w:val="24"/>
          <w:lang w:val="ro-RO" w:eastAsia="ru-RU"/>
        </w:rPr>
      </w:pPr>
      <w:r w:rsidRPr="00556420">
        <w:rPr>
          <w:rFonts w:ascii="Cambria" w:eastAsia="Times New Roman" w:hAnsi="Cambria" w:cs="Times New Roman"/>
          <w:b/>
          <w:i/>
          <w:sz w:val="24"/>
          <w:lang w:val="ro-RO" w:eastAsia="ru-RU"/>
        </w:rPr>
        <w:t>Oficiul Teritorial Cahul al CNAJGS</w:t>
      </w:r>
      <w:r w:rsidRPr="00556420">
        <w:rPr>
          <w:rFonts w:ascii="Cambria" w:eastAsia="Times New Roman" w:hAnsi="Cambria" w:cs="Times New Roman"/>
          <w:sz w:val="24"/>
          <w:lang w:val="ro-RO" w:eastAsia="ru-RU"/>
        </w:rPr>
        <w:t xml:space="preserve"> întru mediatizarea serviciilor de AJGS, a publicat 3 articole informative în presa scrisă: </w:t>
      </w:r>
    </w:p>
    <w:p w:rsidR="00556420" w:rsidRPr="00556420" w:rsidRDefault="00556420" w:rsidP="00556420">
      <w:pPr>
        <w:spacing w:after="0" w:line="240" w:lineRule="auto"/>
        <w:jc w:val="both"/>
        <w:rPr>
          <w:rFonts w:ascii="Cambria" w:eastAsia="Times New Roman" w:hAnsi="Cambria" w:cs="Times New Roman"/>
          <w:sz w:val="24"/>
          <w:lang w:val="ro-RO" w:eastAsia="ru-RU"/>
        </w:rPr>
      </w:pPr>
      <w:r w:rsidRPr="00556420">
        <w:rPr>
          <w:rFonts w:ascii="Cambria" w:eastAsia="Times New Roman" w:hAnsi="Cambria" w:cs="Times New Roman"/>
          <w:sz w:val="24"/>
          <w:lang w:val="ro-RO" w:eastAsia="ru-RU"/>
        </w:rPr>
        <w:t xml:space="preserve">În ziarul </w:t>
      </w:r>
      <w:r w:rsidRPr="00556420">
        <w:rPr>
          <w:rFonts w:ascii="Cambria" w:eastAsia="Times New Roman" w:hAnsi="Cambria" w:cs="Times New Roman"/>
          <w:i/>
          <w:sz w:val="24"/>
          <w:lang w:val="ro-RO" w:eastAsia="ru-RU"/>
        </w:rPr>
        <w:t xml:space="preserve">„Gazeta de Sud” </w:t>
      </w:r>
      <w:r w:rsidRPr="00556420">
        <w:rPr>
          <w:rFonts w:ascii="Cambria" w:eastAsia="Times New Roman" w:hAnsi="Cambria" w:cs="Times New Roman"/>
          <w:sz w:val="24"/>
          <w:lang w:val="ro-RO" w:eastAsia="ru-RU"/>
        </w:rPr>
        <w:t>(ediţia</w:t>
      </w:r>
      <w:r w:rsidRPr="00556420">
        <w:rPr>
          <w:rFonts w:ascii="Cambria" w:eastAsia="Times New Roman" w:hAnsi="Cambria" w:cs="Times New Roman"/>
          <w:i/>
          <w:sz w:val="24"/>
          <w:lang w:val="ro-RO" w:eastAsia="ru-RU"/>
        </w:rPr>
        <w:t xml:space="preserve"> </w:t>
      </w:r>
      <w:r w:rsidRPr="00556420">
        <w:rPr>
          <w:rFonts w:ascii="Cambria" w:eastAsia="Times New Roman" w:hAnsi="Cambria" w:cs="Times New Roman"/>
          <w:sz w:val="24"/>
          <w:lang w:val="ro-RO" w:eastAsia="ru-RU"/>
        </w:rPr>
        <w:t xml:space="preserve">nr. 2 din 23 ianuarie 2015 și nr. 17 din 13 mai 2015) a fost publicat articolul </w:t>
      </w:r>
      <w:r w:rsidRPr="00556420">
        <w:rPr>
          <w:rFonts w:ascii="Cambria" w:eastAsia="Times New Roman" w:hAnsi="Cambria" w:cs="Times New Roman"/>
          <w:i/>
          <w:sz w:val="24"/>
          <w:lang w:val="ro-RO" w:eastAsia="ru-RU"/>
        </w:rPr>
        <w:t>„Asistenţa Juridică Garantată de Stat”</w:t>
      </w:r>
      <w:r w:rsidRPr="00556420">
        <w:rPr>
          <w:rFonts w:ascii="Cambria" w:eastAsia="Times New Roman" w:hAnsi="Cambria" w:cs="Times New Roman"/>
          <w:sz w:val="24"/>
          <w:lang w:val="ro-RO" w:eastAsia="ru-RU"/>
        </w:rPr>
        <w:t xml:space="preserve">. Același articol a fost publicat şi în ziarul </w:t>
      </w:r>
      <w:r w:rsidRPr="00556420">
        <w:rPr>
          <w:rFonts w:ascii="Cambria" w:eastAsia="Times New Roman" w:hAnsi="Cambria" w:cs="Times New Roman"/>
          <w:i/>
          <w:sz w:val="24"/>
          <w:lang w:val="ro-RO" w:eastAsia="ru-RU"/>
        </w:rPr>
        <w:t>„Cahul Expres”</w:t>
      </w:r>
      <w:r w:rsidRPr="00556420">
        <w:rPr>
          <w:rFonts w:ascii="Cambria" w:eastAsia="Times New Roman" w:hAnsi="Cambria" w:cs="Times New Roman"/>
          <w:sz w:val="24"/>
          <w:lang w:val="ro-RO" w:eastAsia="ru-RU"/>
        </w:rPr>
        <w:t xml:space="preserve"> la data de 11 octombrie 2015.   </w:t>
      </w:r>
    </w:p>
    <w:p w:rsidR="00556420" w:rsidRPr="00556420" w:rsidRDefault="00556420" w:rsidP="00556420">
      <w:pPr>
        <w:spacing w:after="0" w:line="240" w:lineRule="auto"/>
        <w:jc w:val="both"/>
        <w:rPr>
          <w:rFonts w:ascii="Cambria" w:eastAsia="Times New Roman" w:hAnsi="Cambria" w:cs="Times New Roman"/>
          <w:sz w:val="24"/>
          <w:lang w:val="ro-RO" w:eastAsia="ru-RU"/>
        </w:rPr>
      </w:pPr>
    </w:p>
    <w:p w:rsidR="00556420" w:rsidRPr="00556420" w:rsidRDefault="00556420" w:rsidP="00556420">
      <w:pPr>
        <w:spacing w:after="0" w:line="240" w:lineRule="auto"/>
        <w:jc w:val="both"/>
        <w:rPr>
          <w:rFonts w:ascii="Cambria" w:eastAsia="Times New Roman" w:hAnsi="Cambria" w:cs="Times New Roman"/>
          <w:sz w:val="24"/>
          <w:lang w:val="ro-RO" w:eastAsia="ru-RU"/>
        </w:rPr>
      </w:pPr>
      <w:r w:rsidRPr="00556420">
        <w:rPr>
          <w:rFonts w:ascii="Cambria" w:eastAsia="Times New Roman" w:hAnsi="Cambria" w:cs="Times New Roman"/>
          <w:sz w:val="24"/>
          <w:lang w:val="ro-RO" w:eastAsia="ru-RU"/>
        </w:rPr>
        <w:t>De asemenea, au fost repartizate prin intermediul primăriilor localităților din raza de activitate a OT Cahul, aproximativ 2700 broșuri informative:</w:t>
      </w:r>
    </w:p>
    <w:p w:rsidR="00556420" w:rsidRPr="00556420" w:rsidRDefault="00556420" w:rsidP="00556420">
      <w:pPr>
        <w:spacing w:after="0" w:line="240" w:lineRule="auto"/>
        <w:jc w:val="both"/>
        <w:rPr>
          <w:rFonts w:ascii="Cambria" w:eastAsia="Times New Roman" w:hAnsi="Cambria" w:cs="Times New Roman"/>
          <w:sz w:val="24"/>
          <w:lang w:val="ro-RO" w:eastAsia="ru-RU"/>
        </w:rPr>
      </w:pPr>
    </w:p>
    <w:p w:rsidR="00556420" w:rsidRPr="00556420" w:rsidRDefault="00556420" w:rsidP="00556420">
      <w:pPr>
        <w:spacing w:after="0" w:line="240" w:lineRule="auto"/>
        <w:jc w:val="both"/>
        <w:rPr>
          <w:rFonts w:ascii="Cambria" w:eastAsia="Times New Roman" w:hAnsi="Cambria" w:cs="Times New Roman"/>
          <w:sz w:val="24"/>
          <w:lang w:val="ro-RO" w:eastAsia="ru-RU"/>
        </w:rPr>
      </w:pPr>
      <w:r w:rsidRPr="00556420">
        <w:rPr>
          <w:rFonts w:ascii="Cambria" w:eastAsia="Times New Roman" w:hAnsi="Cambria" w:cs="Times New Roman"/>
          <w:noProof/>
          <w:sz w:val="24"/>
          <w:lang w:eastAsia="ru-RU"/>
        </w:rPr>
        <w:lastRenderedPageBreak/>
        <w:drawing>
          <wp:inline distT="0" distB="0" distL="0" distR="0" wp14:anchorId="6BADC178" wp14:editId="03E3F941">
            <wp:extent cx="5937250" cy="3115310"/>
            <wp:effectExtent l="0" t="0" r="6350" b="8890"/>
            <wp:docPr id="35" name="Picture 48" descr="C:\Users\User\Desktop\pt raport\Brosura_asistenta calificata_penale_ROM_2013_1500 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pt raport\Brosura_asistenta calificata_penale_ROM_2013_1500 ex..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968603" cy="3131761"/>
                    </a:xfrm>
                    <a:prstGeom prst="rect">
                      <a:avLst/>
                    </a:prstGeom>
                    <a:noFill/>
                    <a:ln>
                      <a:noFill/>
                    </a:ln>
                  </pic:spPr>
                </pic:pic>
              </a:graphicData>
            </a:graphic>
          </wp:inline>
        </w:drawing>
      </w:r>
    </w:p>
    <w:p w:rsidR="00556420" w:rsidRPr="00556420" w:rsidRDefault="00556420" w:rsidP="00556420">
      <w:pPr>
        <w:spacing w:after="0" w:line="240" w:lineRule="auto"/>
        <w:jc w:val="both"/>
        <w:rPr>
          <w:rFonts w:ascii="Cambria" w:eastAsia="Times New Roman" w:hAnsi="Cambria" w:cs="Times New Roman"/>
          <w:b/>
          <w:i/>
          <w:sz w:val="24"/>
          <w:lang w:val="ro-RO" w:eastAsia="ru-RU"/>
        </w:rPr>
      </w:pPr>
    </w:p>
    <w:p w:rsidR="00556420" w:rsidRPr="00556420" w:rsidRDefault="00556420" w:rsidP="00556420">
      <w:pPr>
        <w:spacing w:after="0" w:line="240" w:lineRule="auto"/>
        <w:jc w:val="both"/>
        <w:rPr>
          <w:rFonts w:ascii="Cambria" w:eastAsia="Times New Roman" w:hAnsi="Cambria" w:cs="Times New Roman"/>
          <w:sz w:val="24"/>
          <w:lang w:val="ro-RO" w:eastAsia="ru-RU"/>
        </w:rPr>
      </w:pPr>
      <w:r w:rsidRPr="00556420">
        <w:rPr>
          <w:rFonts w:ascii="Cambria" w:eastAsia="Times New Roman" w:hAnsi="Cambria" w:cs="Times New Roman"/>
          <w:b/>
          <w:i/>
          <w:sz w:val="24"/>
          <w:lang w:val="ro-RO" w:eastAsia="ru-RU"/>
        </w:rPr>
        <w:t>Oficiul Teritorial Comrat al CNAJGS</w:t>
      </w:r>
      <w:r w:rsidRPr="00556420">
        <w:rPr>
          <w:rFonts w:ascii="Cambria" w:eastAsia="Times New Roman" w:hAnsi="Cambria" w:cs="Times New Roman"/>
          <w:sz w:val="24"/>
          <w:lang w:val="ro-RO" w:eastAsia="ru-RU"/>
        </w:rPr>
        <w:t xml:space="preserve"> a realizat acțiuni de mediatizare prin publicarea a 2 articole pe portalele web </w:t>
      </w:r>
      <w:hyperlink r:id="rId123" w:history="1">
        <w:r w:rsidRPr="00556420">
          <w:rPr>
            <w:rFonts w:ascii="Cambria" w:eastAsia="Times New Roman" w:hAnsi="Cambria" w:cs="Times New Roman"/>
            <w:sz w:val="24"/>
            <w:u w:val="single"/>
            <w:lang w:val="ro-RO" w:eastAsia="ru-RU"/>
          </w:rPr>
          <w:t>www.gagauzmedia.md</w:t>
        </w:r>
      </w:hyperlink>
      <w:r w:rsidRPr="00556420">
        <w:rPr>
          <w:rFonts w:ascii="Cambria" w:eastAsia="Times New Roman" w:hAnsi="Cambria" w:cs="Times New Roman"/>
          <w:sz w:val="24"/>
          <w:lang w:val="ro-RO" w:eastAsia="ru-RU"/>
        </w:rPr>
        <w:t xml:space="preserve"> și </w:t>
      </w:r>
      <w:hyperlink r:id="rId124" w:history="1">
        <w:r w:rsidRPr="00556420">
          <w:rPr>
            <w:rFonts w:ascii="Cambria" w:eastAsia="Times New Roman" w:hAnsi="Cambria" w:cs="Times New Roman"/>
            <w:sz w:val="24"/>
            <w:u w:val="single"/>
            <w:lang w:val="ro-RO" w:eastAsia="ru-RU"/>
          </w:rPr>
          <w:t>www.gagauzinfo.md</w:t>
        </w:r>
      </w:hyperlink>
      <w:r w:rsidRPr="00556420">
        <w:rPr>
          <w:rFonts w:ascii="Cambria" w:eastAsia="Times New Roman" w:hAnsi="Cambria" w:cs="Times New Roman"/>
          <w:sz w:val="24"/>
          <w:lang w:val="ro-RO" w:eastAsia="ru-RU"/>
        </w:rPr>
        <w:t xml:space="preserve"> cu privire la activitatea parajuristului din s. Gaidar și activitatea de acordare a asistenței juridice primare de către studenții facultăților de drept. </w:t>
      </w:r>
    </w:p>
    <w:p w:rsidR="00556420" w:rsidRPr="00556420" w:rsidRDefault="00556420" w:rsidP="00556420">
      <w:pPr>
        <w:spacing w:after="0" w:line="240" w:lineRule="auto"/>
        <w:jc w:val="both"/>
        <w:rPr>
          <w:rFonts w:ascii="Cambria" w:eastAsia="Times New Roman" w:hAnsi="Cambria" w:cs="Times New Roman"/>
          <w:sz w:val="24"/>
          <w:lang w:val="ro-RO" w:eastAsia="ru-RU"/>
        </w:rPr>
      </w:pPr>
    </w:p>
    <w:p w:rsidR="00556420" w:rsidRPr="00556420" w:rsidRDefault="00556420" w:rsidP="00556420">
      <w:pPr>
        <w:spacing w:after="0" w:line="240" w:lineRule="auto"/>
        <w:jc w:val="both"/>
        <w:rPr>
          <w:rFonts w:ascii="Cambria" w:eastAsia="Times New Roman" w:hAnsi="Cambria" w:cs="Times New Roman"/>
          <w:sz w:val="24"/>
          <w:lang w:val="ro-RO" w:eastAsia="ru-RU"/>
        </w:rPr>
      </w:pPr>
      <w:r w:rsidRPr="00556420">
        <w:rPr>
          <w:rFonts w:ascii="Cambria" w:eastAsia="Times New Roman" w:hAnsi="Cambria" w:cs="Times New Roman"/>
          <w:sz w:val="24"/>
          <w:lang w:val="ro-RO" w:eastAsia="ru-RU"/>
        </w:rPr>
        <w:t>În Ziarul ”Znamea” nr. 39 din  2 octombrie 2015 a fost publicat articolul ”Paraiurist – besplatnaya yuridiceskaia pomoși”  iar la postul de televiziune local, coordonatorul OT Comrat, a oferit un interviu la 5 octombrie 2015, în cadrul căruia locuitorii Găgăuziei sunt informați despre activitatea OT Comrat al CNAJGS şi modalitățile de obținere a AJGS și în particular despre extinderea rețelei de parajuriști din regiune, în anul 2016.</w:t>
      </w:r>
    </w:p>
    <w:p w:rsidR="00556420" w:rsidRPr="00556420" w:rsidRDefault="00556420" w:rsidP="00556420">
      <w:pPr>
        <w:spacing w:after="0" w:line="240" w:lineRule="auto"/>
        <w:jc w:val="both"/>
        <w:rPr>
          <w:rFonts w:ascii="Cambria" w:eastAsia="Times New Roman" w:hAnsi="Cambria" w:cs="Times New Roman"/>
          <w:sz w:val="24"/>
          <w:lang w:val="ro-RO" w:eastAsia="ru-RU"/>
        </w:rPr>
      </w:pPr>
    </w:p>
    <w:p w:rsidR="00556420" w:rsidRPr="00556420" w:rsidRDefault="00556420" w:rsidP="00556420">
      <w:pPr>
        <w:spacing w:after="0" w:line="240" w:lineRule="auto"/>
        <w:jc w:val="both"/>
        <w:rPr>
          <w:rFonts w:ascii="Cambria" w:eastAsia="Times New Roman" w:hAnsi="Cambria" w:cs="Times New Roman"/>
          <w:sz w:val="24"/>
          <w:lang w:val="ro-RO" w:eastAsia="ru-RU"/>
        </w:rPr>
      </w:pPr>
      <w:r w:rsidRPr="00556420">
        <w:rPr>
          <w:rFonts w:ascii="Cambria" w:eastAsia="Times New Roman" w:hAnsi="Cambria" w:cs="Times New Roman"/>
          <w:noProof/>
          <w:sz w:val="24"/>
          <w:lang w:eastAsia="ru-RU"/>
        </w:rPr>
        <w:drawing>
          <wp:inline distT="0" distB="0" distL="0" distR="0" wp14:anchorId="5BDDF260" wp14:editId="6CA83CD1">
            <wp:extent cx="5868670" cy="3302635"/>
            <wp:effectExtent l="0" t="0" r="0" b="0"/>
            <wp:docPr id="36" name="Рисунок 36" descr="CNAJGS_2015Calend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NAJGS_2015Calendar 2"/>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868670" cy="3302635"/>
                    </a:xfrm>
                    <a:prstGeom prst="rect">
                      <a:avLst/>
                    </a:prstGeom>
                    <a:noFill/>
                    <a:ln>
                      <a:noFill/>
                    </a:ln>
                  </pic:spPr>
                </pic:pic>
              </a:graphicData>
            </a:graphic>
          </wp:inline>
        </w:drawing>
      </w:r>
    </w:p>
    <w:p w:rsidR="00556420" w:rsidRPr="00556420" w:rsidRDefault="00556420" w:rsidP="00556420">
      <w:pPr>
        <w:spacing w:after="0" w:line="240" w:lineRule="auto"/>
        <w:jc w:val="both"/>
        <w:rPr>
          <w:rFonts w:ascii="Cambria" w:eastAsia="Times New Roman" w:hAnsi="Cambria" w:cs="Times New Roman"/>
          <w:sz w:val="24"/>
          <w:lang w:val="ro-RO" w:eastAsia="ru-RU"/>
        </w:rPr>
      </w:pPr>
    </w:p>
    <w:p w:rsidR="00556420" w:rsidRPr="00556420" w:rsidRDefault="00556420" w:rsidP="00556420">
      <w:pPr>
        <w:spacing w:after="0" w:line="240" w:lineRule="auto"/>
        <w:jc w:val="both"/>
        <w:rPr>
          <w:rFonts w:ascii="Cambria" w:eastAsia="Times New Roman" w:hAnsi="Cambria" w:cs="Times New Roman"/>
          <w:sz w:val="24"/>
          <w:lang w:val="ro-RO" w:eastAsia="ru-RU"/>
        </w:rPr>
      </w:pPr>
      <w:r w:rsidRPr="00556420">
        <w:rPr>
          <w:rFonts w:ascii="Cambria" w:eastAsia="Times New Roman" w:hAnsi="Cambria" w:cs="Times New Roman"/>
          <w:sz w:val="24"/>
          <w:lang w:val="ro-RO" w:eastAsia="ru-RU"/>
        </w:rPr>
        <w:lastRenderedPageBreak/>
        <w:t>Informaţii relevante actualizate referitor la asistența juridică garantată de stat (pentru populaţie, avocaţi, organele de drept) sunt accesibile permanent pe pagina web a CNAJGS (</w:t>
      </w:r>
      <w:hyperlink r:id="rId126">
        <w:r w:rsidRPr="00556420">
          <w:rPr>
            <w:rFonts w:ascii="Cambria" w:eastAsia="Times New Roman" w:hAnsi="Cambria" w:cs="Times New Roman"/>
            <w:sz w:val="24"/>
            <w:u w:val="single"/>
            <w:lang w:val="ro-RO" w:eastAsia="ru-RU"/>
          </w:rPr>
          <w:t>http://www.cnajgs.md</w:t>
        </w:r>
      </w:hyperlink>
      <w:r w:rsidRPr="00556420">
        <w:rPr>
          <w:rFonts w:ascii="Cambria" w:eastAsia="Times New Roman" w:hAnsi="Cambria" w:cs="Times New Roman"/>
          <w:sz w:val="24"/>
          <w:lang w:val="ro-RO" w:eastAsia="ru-RU"/>
        </w:rPr>
        <w:t>) inclusiv pe pagina personalizată din rețeaua Facebook și Youtube.</w:t>
      </w:r>
    </w:p>
    <w:p w:rsidR="00556420" w:rsidRPr="00556420" w:rsidRDefault="00556420" w:rsidP="00556420">
      <w:pPr>
        <w:spacing w:after="0" w:line="240" w:lineRule="auto"/>
        <w:rPr>
          <w:rFonts w:ascii="Cambria" w:eastAsia="Times New Roman" w:hAnsi="Cambria" w:cs="Times New Roman"/>
          <w:b/>
          <w:i/>
          <w:sz w:val="24"/>
          <w:u w:val="single"/>
          <w:lang w:val="ro-RO" w:eastAsia="ru-RU"/>
        </w:rPr>
      </w:pPr>
    </w:p>
    <w:p w:rsidR="00556420" w:rsidRPr="00556420" w:rsidRDefault="00556420" w:rsidP="00556420">
      <w:pPr>
        <w:spacing w:after="0" w:line="240" w:lineRule="auto"/>
        <w:rPr>
          <w:rFonts w:ascii="Cambria" w:eastAsia="Times New Roman" w:hAnsi="Cambria" w:cs="Times New Roman"/>
          <w:b/>
          <w:i/>
          <w:sz w:val="24"/>
          <w:u w:val="single"/>
          <w:lang w:val="ro-RO" w:eastAsia="ru-RU"/>
        </w:rPr>
      </w:pPr>
      <w:r w:rsidRPr="00556420">
        <w:rPr>
          <w:rFonts w:ascii="Cambria" w:eastAsia="Times New Roman" w:hAnsi="Cambria" w:cs="Times New Roman"/>
          <w:b/>
          <w:i/>
          <w:sz w:val="24"/>
          <w:u w:val="single"/>
          <w:lang w:val="ro-RO" w:eastAsia="ru-RU"/>
        </w:rPr>
        <w:t>Provocări majore, ce necesită intervenția altor autorități publice.</w:t>
      </w:r>
    </w:p>
    <w:p w:rsidR="00556420" w:rsidRPr="00556420" w:rsidRDefault="00556420" w:rsidP="00556420">
      <w:pPr>
        <w:tabs>
          <w:tab w:val="left" w:pos="0"/>
          <w:tab w:val="left" w:pos="360"/>
        </w:tabs>
        <w:spacing w:after="0" w:line="240" w:lineRule="auto"/>
        <w:jc w:val="both"/>
        <w:rPr>
          <w:rFonts w:ascii="Cambria" w:eastAsia="Times New Roman" w:hAnsi="Cambria" w:cs="Times New Roman"/>
          <w:sz w:val="24"/>
          <w:lang w:val="ro-RO" w:eastAsia="ru-RU"/>
        </w:rPr>
      </w:pPr>
    </w:p>
    <w:p w:rsidR="00556420" w:rsidRPr="00556420" w:rsidRDefault="00556420" w:rsidP="00556420">
      <w:pPr>
        <w:spacing w:line="256" w:lineRule="auto"/>
        <w:jc w:val="both"/>
        <w:rPr>
          <w:rFonts w:ascii="Cambria" w:eastAsia="Times New Roman" w:hAnsi="Cambria" w:cs="Times New Roman"/>
          <w:sz w:val="24"/>
          <w:lang w:val="ro-RO" w:eastAsia="ru-RU"/>
        </w:rPr>
      </w:pPr>
      <w:r w:rsidRPr="00556420">
        <w:rPr>
          <w:rFonts w:ascii="Cambria" w:eastAsia="Times New Roman" w:hAnsi="Cambria" w:cs="Times New Roman"/>
          <w:b/>
          <w:i/>
          <w:sz w:val="24"/>
          <w:lang w:val="ro-RO" w:eastAsia="ru-RU"/>
        </w:rPr>
        <w:t>Cadru normativ-juridic şi practici cotidiene ce necesită perfecţionare</w:t>
      </w:r>
      <w:r w:rsidRPr="00556420">
        <w:rPr>
          <w:rFonts w:ascii="Cambria" w:eastAsia="Times New Roman" w:hAnsi="Cambria" w:cs="Times New Roman"/>
          <w:b/>
          <w:sz w:val="24"/>
          <w:lang w:val="ro-RO" w:eastAsia="ru-RU"/>
        </w:rPr>
        <w:t xml:space="preserve">. </w:t>
      </w:r>
      <w:r w:rsidRPr="00556420">
        <w:rPr>
          <w:rFonts w:ascii="Cambria" w:eastAsia="Times New Roman" w:hAnsi="Cambria" w:cs="Times New Roman"/>
          <w:sz w:val="24"/>
          <w:lang w:val="ro-RO" w:eastAsia="ru-RU"/>
        </w:rPr>
        <w:t>Există o serie de aspecte conceptuale, ce urmează a fi soluţionate prin modificarea legislaţiei şi care depăşesc competenţa CNAJGS (reglementarea expresă a condiţiilor acordării AJGS în situaţiile de amnistie, extrădare şi transfer a condamnaţilor; reglementarea expresă a condițiilor acordării AJGS victimelor și persoanelor vătămate; reglementarea participării apărătorului în cazul renunțării la apărător, înlocuirii apărătorului, substituirea apărătorului ales cu un avocat care acordă AJGS; acordarea asistenței juridice persoanelor condamnate la privațiune de libertate; instituirea mecanismului de acordare a</w:t>
      </w:r>
      <w:r w:rsidRPr="00556420">
        <w:rPr>
          <w:rFonts w:ascii="Cambria" w:eastAsia="Times New Roman" w:hAnsi="Cambria" w:cs="Times New Roman"/>
          <w:sz w:val="28"/>
          <w:lang w:val="ro-RO" w:eastAsia="ru-RU"/>
        </w:rPr>
        <w:t xml:space="preserve"> </w:t>
      </w:r>
      <w:r w:rsidRPr="00556420">
        <w:rPr>
          <w:rFonts w:ascii="Cambria" w:eastAsia="Times New Roman" w:hAnsi="Cambria" w:cs="Times New Roman"/>
          <w:sz w:val="24"/>
          <w:lang w:val="ro-RO" w:eastAsia="ru-RU"/>
        </w:rPr>
        <w:t>asistenţei juridice parţial gratuite etc.).</w:t>
      </w:r>
    </w:p>
    <w:p w:rsidR="00556420" w:rsidRPr="00556420" w:rsidRDefault="00556420" w:rsidP="00556420">
      <w:pPr>
        <w:tabs>
          <w:tab w:val="left" w:pos="0"/>
          <w:tab w:val="left" w:pos="360"/>
        </w:tabs>
        <w:spacing w:after="0" w:line="240" w:lineRule="auto"/>
        <w:jc w:val="both"/>
        <w:rPr>
          <w:rFonts w:ascii="Cambria" w:eastAsia="Times New Roman" w:hAnsi="Cambria" w:cs="Times New Roman"/>
          <w:b/>
          <w:i/>
          <w:sz w:val="24"/>
          <w:lang w:val="ro-RO" w:eastAsia="ru-RU"/>
        </w:rPr>
      </w:pPr>
    </w:p>
    <w:p w:rsidR="00556420" w:rsidRPr="00556420" w:rsidRDefault="00556420" w:rsidP="00556420">
      <w:pPr>
        <w:tabs>
          <w:tab w:val="left" w:pos="0"/>
          <w:tab w:val="left" w:pos="360"/>
        </w:tabs>
        <w:spacing w:after="0" w:line="240" w:lineRule="auto"/>
        <w:jc w:val="both"/>
        <w:rPr>
          <w:rFonts w:ascii="Cambria" w:eastAsia="Times New Roman" w:hAnsi="Cambria" w:cs="Times New Roman"/>
          <w:sz w:val="24"/>
          <w:lang w:val="ro-RO" w:eastAsia="ru-RU"/>
        </w:rPr>
      </w:pPr>
      <w:r w:rsidRPr="00556420">
        <w:rPr>
          <w:rFonts w:ascii="Cambria" w:eastAsia="Times New Roman" w:hAnsi="Cambria" w:cs="Times New Roman"/>
          <w:b/>
          <w:i/>
          <w:sz w:val="24"/>
          <w:lang w:val="ro-RO" w:eastAsia="ru-RU"/>
        </w:rPr>
        <w:t xml:space="preserve"> Sistemul de verificare a capacităţii de plată a solicitanţilor de AJGS</w:t>
      </w:r>
      <w:r w:rsidRPr="00556420">
        <w:rPr>
          <w:rFonts w:ascii="Cambria" w:eastAsia="Times New Roman" w:hAnsi="Cambria" w:cs="Times New Roman"/>
          <w:sz w:val="24"/>
          <w:lang w:val="ro-RO" w:eastAsia="ru-RU"/>
        </w:rPr>
        <w:t xml:space="preserve"> s-a dovedit a fi ineficient şi nu permite excluderea abuzurilor din partea solicitanţilor. Mecanismul de testare a veniturilor solicitanţilor de AJGS, încă nu funcţionează eficient. Deși, recent au fost adoptate reglementările necesare, OT ale CNAJGS se ciocnesc în continuare cu lipsa accesului la bazele de date informaţionale (fiscale, cadastrale, ale ÎS “Registru”, etc.). Având în vedere că numărul de solicitanți de AJGS este în creștere, verificarea veniturilor solicitanţilor ar putea fi efectuată doar prin intermediul unui soft care ar permite în regim online vizualizarea informaţiei, or înaintarea de solicitări scrise la organele cu atribuţii fiscale referitor la veniturile unui contribuabil implică foarte mult timp, finanţe adiţionale şi alocarea resurselor umane adiţionale. </w:t>
      </w:r>
    </w:p>
    <w:p w:rsidR="00556420" w:rsidRPr="00556420" w:rsidRDefault="00556420" w:rsidP="00556420">
      <w:pPr>
        <w:tabs>
          <w:tab w:val="left" w:pos="0"/>
          <w:tab w:val="left" w:pos="360"/>
        </w:tabs>
        <w:spacing w:after="0" w:line="240" w:lineRule="auto"/>
        <w:jc w:val="both"/>
        <w:rPr>
          <w:rFonts w:ascii="Cambria" w:eastAsia="Times New Roman" w:hAnsi="Cambria" w:cs="Times New Roman"/>
          <w:sz w:val="24"/>
          <w:lang w:val="ro-RO" w:eastAsia="ru-RU"/>
        </w:rPr>
      </w:pPr>
    </w:p>
    <w:p w:rsidR="00556420" w:rsidRPr="00556420" w:rsidRDefault="00556420" w:rsidP="00556420">
      <w:pPr>
        <w:tabs>
          <w:tab w:val="left" w:pos="0"/>
          <w:tab w:val="left" w:pos="360"/>
        </w:tabs>
        <w:spacing w:after="0" w:line="240" w:lineRule="auto"/>
        <w:jc w:val="both"/>
        <w:rPr>
          <w:rFonts w:ascii="Cambria" w:eastAsia="Times New Roman" w:hAnsi="Cambria" w:cs="Times New Roman"/>
          <w:sz w:val="24"/>
          <w:lang w:val="ro-RO" w:eastAsia="ru-RU"/>
        </w:rPr>
      </w:pPr>
      <w:r w:rsidRPr="00556420">
        <w:rPr>
          <w:rFonts w:ascii="Cambria" w:eastAsia="Times New Roman" w:hAnsi="Cambria" w:cs="Times New Roman"/>
          <w:b/>
          <w:i/>
          <w:sz w:val="24"/>
          <w:lang w:val="ro-RO" w:eastAsia="ru-RU"/>
        </w:rPr>
        <w:t>Mecanismul de recuperare a cheltuielilor pentru AJGS</w:t>
      </w:r>
      <w:r w:rsidRPr="00556420">
        <w:rPr>
          <w:rFonts w:ascii="Cambria" w:eastAsia="Times New Roman" w:hAnsi="Cambria" w:cs="Times New Roman"/>
          <w:sz w:val="24"/>
          <w:lang w:val="ro-RO" w:eastAsia="ru-RU"/>
        </w:rPr>
        <w:t xml:space="preserve"> în cazurile când beneficiarii au obținut asistenţa juridică gratuită, ducând în eroare OT al CNAJGS cu privire la situația financiară, precum şi în cazurile în care beneficiarii asistenţei juridice pe cauze civile obţin câștig de cauză, urmând a fi recuperate cheltuielile de asistenţă juridică de la partea care a pierdut procesul, încă nu este aplicat. Cadrul legal care ar permite recuperarea cheltuielilor a fost recent adoptat, urmează a fi aplicat.</w:t>
      </w:r>
    </w:p>
    <w:p w:rsidR="00556420" w:rsidRPr="00556420" w:rsidRDefault="00556420" w:rsidP="00556420">
      <w:pPr>
        <w:spacing w:after="0" w:line="240" w:lineRule="auto"/>
        <w:jc w:val="both"/>
        <w:rPr>
          <w:rFonts w:ascii="Cambria" w:eastAsia="Times New Roman" w:hAnsi="Cambria" w:cs="Times New Roman"/>
          <w:sz w:val="24"/>
          <w:lang w:val="ro-RO" w:eastAsia="ru-RU"/>
        </w:rPr>
      </w:pPr>
    </w:p>
    <w:p w:rsidR="00556420" w:rsidRPr="00556420" w:rsidRDefault="00556420" w:rsidP="00556420">
      <w:pPr>
        <w:spacing w:after="0" w:line="240" w:lineRule="auto"/>
        <w:jc w:val="both"/>
        <w:rPr>
          <w:rFonts w:ascii="Cambria" w:eastAsia="Times New Roman" w:hAnsi="Cambria" w:cs="Times New Roman"/>
          <w:b/>
          <w:i/>
          <w:sz w:val="24"/>
          <w:lang w:val="ro-RO" w:eastAsia="ru-RU"/>
        </w:rPr>
      </w:pPr>
      <w:r w:rsidRPr="00556420">
        <w:rPr>
          <w:rFonts w:ascii="Cambria" w:eastAsia="Times New Roman" w:hAnsi="Cambria" w:cs="Times New Roman"/>
          <w:b/>
          <w:i/>
          <w:sz w:val="24"/>
          <w:lang w:val="ro-RO" w:eastAsia="ru-RU"/>
        </w:rPr>
        <w:t xml:space="preserve">Diversificarea spectrului de servicii de AJGS. </w:t>
      </w:r>
      <w:r w:rsidRPr="00556420">
        <w:rPr>
          <w:rFonts w:ascii="Cambria" w:eastAsia="Times New Roman" w:hAnsi="Cambria" w:cs="Times New Roman"/>
          <w:sz w:val="24"/>
          <w:szCs w:val="28"/>
          <w:lang w:val="ro-RO" w:eastAsia="ru-RU"/>
        </w:rPr>
        <w:t xml:space="preserve">Conform </w:t>
      </w:r>
      <w:r w:rsidRPr="00556420">
        <w:rPr>
          <w:rFonts w:ascii="Cambria" w:eastAsia="Times New Roman" w:hAnsi="Cambria" w:cs="Times New Roman"/>
          <w:i/>
          <w:sz w:val="24"/>
          <w:szCs w:val="28"/>
          <w:lang w:val="ro-RO" w:eastAsia="ru-RU"/>
        </w:rPr>
        <w:t>Strategiei de activitate în sistemul de acordare a AJGS pentru anii 2015-2017</w:t>
      </w:r>
      <w:r w:rsidRPr="00556420">
        <w:rPr>
          <w:rFonts w:ascii="Cambria" w:eastAsia="Times New Roman" w:hAnsi="Cambria" w:cs="Times New Roman"/>
          <w:sz w:val="24"/>
          <w:szCs w:val="28"/>
          <w:lang w:val="ro-RO" w:eastAsia="ru-RU"/>
        </w:rPr>
        <w:t xml:space="preserve">, diversificarea spectrului de servicii de AJGS constituie în continuare un obiectiv al CNAJGS. Pilotarea unor noi modele de acordare a AJGS, inclusiv crearea unei platforme online de AJGS, ar permite beneficiarilor să-şi soluţioneze mai eficient problemele juridice. Aceste măsuri sunt orientate la necesităţile beneficiarilor din categoriile social-vulnerabile şi constituie unul dintre obiectivele strategice ale CNAJGS, asigurând astfel un grad mai înalt de accesibilitate a serviciilor de AJGS. </w:t>
      </w:r>
    </w:p>
    <w:p w:rsidR="00556420" w:rsidRPr="00556420" w:rsidRDefault="00556420" w:rsidP="00556420">
      <w:pPr>
        <w:spacing w:after="0" w:line="240" w:lineRule="auto"/>
        <w:jc w:val="both"/>
        <w:rPr>
          <w:rFonts w:ascii="Cambria" w:eastAsia="Times New Roman" w:hAnsi="Cambria" w:cs="Times New Roman"/>
          <w:sz w:val="24"/>
          <w:szCs w:val="28"/>
          <w:lang w:val="ro-RO" w:eastAsia="ru-RU"/>
        </w:rPr>
      </w:pPr>
    </w:p>
    <w:p w:rsidR="00556420" w:rsidRPr="00556420" w:rsidRDefault="00556420" w:rsidP="00556420">
      <w:pPr>
        <w:spacing w:after="0" w:line="240" w:lineRule="auto"/>
        <w:jc w:val="both"/>
        <w:rPr>
          <w:rFonts w:ascii="Cambria" w:eastAsia="Times New Roman" w:hAnsi="Cambria" w:cs="Times New Roman"/>
          <w:sz w:val="24"/>
          <w:lang w:val="ro-RO" w:eastAsia="ru-RU"/>
        </w:rPr>
      </w:pPr>
      <w:r w:rsidRPr="00556420">
        <w:rPr>
          <w:rFonts w:ascii="Cambria" w:eastAsia="Times New Roman" w:hAnsi="Cambria" w:cs="Times New Roman"/>
          <w:sz w:val="24"/>
          <w:lang w:val="ro-RO" w:eastAsia="ru-RU"/>
        </w:rPr>
        <w:t xml:space="preserve">Diversificarea spectrului de servicii de AJGS va atrage după sine creşterea volumului de lucru și noi tipuri de activități. Volumul crescând de asistenţă juridică acordată, diversificarea spectrului de activități, extinderea sistemului de asistenţă juridică primară, prin intermediul parajuriştilor, instituirea mecanismului de acordare a asistenţei juridice primare de către asociaţiile obşteşti, crearea birourilor și extinderea numărului de avocaţi publici precum şi instituirea altor scheme de acordare a AJGS necesită alocarea de resurse umane şi financiare. Având în vedere experienţa anterioară, este crucial să fie identificate şi alocate în prealabil resursele necesare care ar permite funcţionarea sistemului de AJGS fără deficiențe. </w:t>
      </w:r>
    </w:p>
    <w:p w:rsidR="00556420" w:rsidRPr="00556420" w:rsidRDefault="00556420" w:rsidP="00556420">
      <w:pPr>
        <w:spacing w:after="0" w:line="240" w:lineRule="auto"/>
        <w:jc w:val="both"/>
        <w:rPr>
          <w:rFonts w:ascii="Cambria" w:eastAsia="Times New Roman" w:hAnsi="Cambria" w:cs="Times New Roman"/>
          <w:sz w:val="24"/>
          <w:lang w:val="ro-RO" w:eastAsia="ru-RU"/>
        </w:rPr>
      </w:pPr>
    </w:p>
    <w:p w:rsidR="00556420" w:rsidRPr="00556420" w:rsidRDefault="00556420" w:rsidP="00556420">
      <w:pPr>
        <w:spacing w:after="0" w:line="240" w:lineRule="auto"/>
        <w:jc w:val="both"/>
        <w:rPr>
          <w:rFonts w:ascii="Cambria" w:eastAsia="Times New Roman" w:hAnsi="Cambria" w:cs="Times New Roman"/>
          <w:sz w:val="24"/>
          <w:lang w:val="ro-RO" w:eastAsia="ru-RU"/>
        </w:rPr>
      </w:pPr>
      <w:r w:rsidRPr="00556420">
        <w:rPr>
          <w:rFonts w:ascii="Cambria" w:eastAsia="Times New Roman" w:hAnsi="Cambria" w:cs="Times New Roman"/>
          <w:sz w:val="24"/>
          <w:lang w:val="ro-RO" w:eastAsia="ru-RU"/>
        </w:rPr>
        <w:lastRenderedPageBreak/>
        <w:t>Întrucât limita numerică a personalului administrativ se aprobă de Ministerul Justiţiei, potrivit art. 14 alin. (8) din Legea privind AJGS, CNAJGS a înaintat un demers către Ministerul Justiţiei, întemeiat pe recomandările „Studiului cu privire la necesităţile de personal ale OT şi AA al CNAJGS în contextul lărgirii competenţei CNAJGS”. Prim urmare au fost identificate şi alocate 5 unităţi de personal pentru OT şi AA ale CNAJGS. Aceasta ar permite exercitarea fără deficienţe în cadrul OT şi AA ale CNAJGS a atribuţiilor existente la moment și a celor care sunt în faza de implementare. Odată cu aplicarea mecanismelor de recuperare a cheltuielilor pentru serviciile de AJGS, de verificare a veniturilor solicitanţilor de AJGS şi implementarea mecanismului de acordare a asistenţei juridice primare de către asociaţiile obşteşti ar urma o nouă etapă de revizuire a schemei de încadrare a personalului.</w:t>
      </w:r>
    </w:p>
    <w:p w:rsidR="00556420" w:rsidRPr="00556420" w:rsidRDefault="00556420" w:rsidP="00556420">
      <w:pPr>
        <w:spacing w:after="0" w:line="240" w:lineRule="auto"/>
        <w:jc w:val="both"/>
        <w:rPr>
          <w:rFonts w:ascii="Cambria" w:eastAsia="Times New Roman" w:hAnsi="Cambria" w:cs="Times New Roman"/>
          <w:sz w:val="24"/>
          <w:lang w:val="ro-RO" w:eastAsia="ru-RU"/>
        </w:rPr>
      </w:pPr>
    </w:p>
    <w:p w:rsidR="00556420" w:rsidRPr="00556420" w:rsidRDefault="00556420" w:rsidP="00556420">
      <w:pPr>
        <w:spacing w:after="0" w:line="240" w:lineRule="auto"/>
        <w:jc w:val="both"/>
        <w:rPr>
          <w:rFonts w:ascii="Cambria" w:eastAsia="Times New Roman" w:hAnsi="Cambria" w:cs="Times New Roman"/>
          <w:sz w:val="24"/>
          <w:lang w:val="ro-RO" w:eastAsia="ru-RU"/>
        </w:rPr>
      </w:pPr>
      <w:r w:rsidRPr="00556420">
        <w:rPr>
          <w:rFonts w:ascii="Cambria" w:eastAsia="Times New Roman" w:hAnsi="Cambria" w:cs="Times New Roman"/>
          <w:b/>
          <w:i/>
          <w:sz w:val="24"/>
          <w:lang w:val="ro-RO" w:eastAsia="ru-RU"/>
        </w:rPr>
        <w:t xml:space="preserve">Monitorizarea externă a asistenței juridice calificate garantate de stat. </w:t>
      </w:r>
      <w:r w:rsidRPr="00556420">
        <w:rPr>
          <w:rFonts w:ascii="Cambria" w:eastAsia="Times New Roman" w:hAnsi="Cambria" w:cs="Times New Roman"/>
          <w:sz w:val="24"/>
          <w:lang w:val="ro-RO" w:eastAsia="ru-RU"/>
        </w:rPr>
        <w:t xml:space="preserve">Odată cu aprobarea de către CNAJGS, a </w:t>
      </w:r>
      <w:r w:rsidRPr="00556420">
        <w:rPr>
          <w:rFonts w:ascii="Cambria" w:eastAsia="Times New Roman" w:hAnsi="Cambria" w:cs="Times New Roman"/>
          <w:i/>
          <w:sz w:val="24"/>
          <w:lang w:val="ro-RO" w:eastAsia="ru-RU"/>
        </w:rPr>
        <w:t>Regulamentului privind monitorizarea calității asistenței juridice calificate garantate de stat acordate de către avocați</w:t>
      </w:r>
      <w:r w:rsidRPr="00556420">
        <w:rPr>
          <w:rFonts w:ascii="Cambria" w:eastAsia="Times New Roman" w:hAnsi="Cambria" w:cs="Times New Roman"/>
          <w:sz w:val="24"/>
          <w:lang w:val="ro-RO" w:eastAsia="ru-RU"/>
        </w:rPr>
        <w:t xml:space="preserve"> a </w:t>
      </w:r>
      <w:r w:rsidRPr="00556420">
        <w:rPr>
          <w:rFonts w:ascii="Cambria" w:eastAsia="Times New Roman" w:hAnsi="Cambria" w:cs="Times New Roman"/>
          <w:i/>
          <w:sz w:val="24"/>
          <w:lang w:val="ro-RO" w:eastAsia="ru-RU"/>
        </w:rPr>
        <w:t>Instrumentelor de monitorizare internă și externă și a standardelor de calitate</w:t>
      </w:r>
      <w:r w:rsidRPr="00556420">
        <w:rPr>
          <w:rFonts w:ascii="Cambria" w:eastAsia="Times New Roman" w:hAnsi="Cambria" w:cs="Times New Roman"/>
          <w:sz w:val="24"/>
          <w:lang w:val="ro-RO" w:eastAsia="ru-RU"/>
        </w:rPr>
        <w:t>, au fost create condițiile necesare pentru inițierea procesului de implementare a noului mecanism de monitorizare a calității asistenței juridice.</w:t>
      </w:r>
      <w:r w:rsidRPr="00556420">
        <w:rPr>
          <w:rFonts w:ascii="Cambria" w:eastAsia="Times New Roman" w:hAnsi="Cambria" w:cs="Times New Roman"/>
          <w:b/>
          <w:i/>
          <w:sz w:val="24"/>
          <w:lang w:val="ro-RO" w:eastAsia="ru-RU"/>
        </w:rPr>
        <w:t xml:space="preserve"> </w:t>
      </w:r>
      <w:r w:rsidRPr="00556420">
        <w:rPr>
          <w:rFonts w:ascii="Cambria" w:eastAsia="Times New Roman" w:hAnsi="Cambria" w:cs="Times New Roman"/>
          <w:sz w:val="24"/>
          <w:lang w:val="ro-RO" w:eastAsia="ru-RU"/>
        </w:rPr>
        <w:t>În anul 2015, CNAJGS a testat procesul de monitorizare externă a calității asistenței juridice calificate garantate de stat.</w:t>
      </w:r>
    </w:p>
    <w:p w:rsidR="00556420" w:rsidRPr="00556420" w:rsidRDefault="00556420" w:rsidP="00556420">
      <w:pPr>
        <w:spacing w:after="0" w:line="240" w:lineRule="auto"/>
        <w:jc w:val="both"/>
        <w:rPr>
          <w:rFonts w:ascii="Cambria" w:eastAsia="Times New Roman" w:hAnsi="Cambria" w:cs="Times New Roman"/>
          <w:sz w:val="24"/>
          <w:lang w:val="ro-RO" w:eastAsia="ru-RU"/>
        </w:rPr>
      </w:pPr>
    </w:p>
    <w:p w:rsidR="00556420" w:rsidRPr="00556420" w:rsidRDefault="00556420" w:rsidP="00556420">
      <w:pPr>
        <w:spacing w:after="0" w:line="256" w:lineRule="auto"/>
        <w:jc w:val="both"/>
        <w:rPr>
          <w:rFonts w:ascii="Cambria" w:eastAsia="Times New Roman" w:hAnsi="Cambria" w:cs="Times New Roman"/>
          <w:sz w:val="24"/>
          <w:szCs w:val="24"/>
          <w:lang w:val="ro-RO"/>
        </w:rPr>
      </w:pPr>
      <w:r w:rsidRPr="00556420">
        <w:rPr>
          <w:rFonts w:ascii="Cambria" w:eastAsia="Times New Roman" w:hAnsi="Cambria" w:cs="Times New Roman"/>
          <w:sz w:val="24"/>
          <w:szCs w:val="24"/>
          <w:lang w:val="ro-RO"/>
        </w:rPr>
        <w:t xml:space="preserve">Scopul monitorizării externe a calităţii asistenţei juridice calificate garantate de stat este verificarea respectării de către avocat a standardelor de calitate generale sau cele pentru anumite categorii de cauze aprobate de CNAJGS, examinând şi strategia de apărare/reprezentare convenită de către avocat cu beneficiarul de AJGS, calitatea actelor întocmite de către avocat, precum şi aspecte privind respectarea de către avocat a </w:t>
      </w:r>
      <w:r w:rsidRPr="00556420">
        <w:rPr>
          <w:rFonts w:ascii="Cambria" w:eastAsia="Calibri" w:hAnsi="Cambria" w:cs="Times New Roman"/>
          <w:sz w:val="24"/>
          <w:szCs w:val="24"/>
          <w:lang w:val="ro-RO"/>
        </w:rPr>
        <w:t>condi</w:t>
      </w:r>
      <w:r w:rsidRPr="00556420">
        <w:rPr>
          <w:rFonts w:ascii="Cambria" w:eastAsia="Calibri" w:hAnsi="Cambria" w:cs="Tahoma"/>
          <w:sz w:val="24"/>
          <w:szCs w:val="24"/>
          <w:lang w:val="ro-RO"/>
        </w:rPr>
        <w:t>ț</w:t>
      </w:r>
      <w:r w:rsidRPr="00556420">
        <w:rPr>
          <w:rFonts w:ascii="Cambria" w:eastAsia="Calibri" w:hAnsi="Cambria" w:cs="Times New Roman"/>
          <w:sz w:val="24"/>
          <w:szCs w:val="24"/>
          <w:lang w:val="ro-RO"/>
        </w:rPr>
        <w:t>iilor contractului de acordare a AJGS încheiat cu OT al CNAJGS şi a cadrului legal ce vizează AJGS</w:t>
      </w:r>
      <w:r w:rsidRPr="00556420">
        <w:rPr>
          <w:rFonts w:ascii="Cambria" w:eastAsia="Times New Roman" w:hAnsi="Cambria" w:cs="Times New Roman"/>
          <w:sz w:val="24"/>
          <w:szCs w:val="24"/>
          <w:lang w:val="ro-RO"/>
        </w:rPr>
        <w:t>.</w:t>
      </w:r>
    </w:p>
    <w:p w:rsidR="00556420" w:rsidRPr="00556420" w:rsidRDefault="00556420" w:rsidP="00556420">
      <w:pPr>
        <w:spacing w:after="0" w:line="256" w:lineRule="auto"/>
        <w:jc w:val="both"/>
        <w:rPr>
          <w:rFonts w:ascii="Cambria" w:eastAsia="Calibri" w:hAnsi="Cambria" w:cs="Times New Roman"/>
          <w:sz w:val="24"/>
          <w:szCs w:val="24"/>
          <w:lang w:val="ro-RO"/>
        </w:rPr>
      </w:pPr>
    </w:p>
    <w:p w:rsidR="00556420" w:rsidRPr="00556420" w:rsidRDefault="00556420" w:rsidP="00556420">
      <w:pPr>
        <w:spacing w:after="0" w:line="256" w:lineRule="auto"/>
        <w:jc w:val="both"/>
        <w:rPr>
          <w:rFonts w:ascii="Cambria" w:eastAsia="Times New Roman" w:hAnsi="Cambria" w:cs="Times New Roman"/>
          <w:sz w:val="24"/>
          <w:szCs w:val="24"/>
          <w:highlight w:val="yellow"/>
          <w:lang w:val="ro-RO"/>
        </w:rPr>
      </w:pPr>
      <w:r w:rsidRPr="00556420">
        <w:rPr>
          <w:rFonts w:ascii="Cambria" w:eastAsia="Calibri" w:hAnsi="Cambria" w:cs="Times New Roman"/>
          <w:sz w:val="24"/>
          <w:szCs w:val="24"/>
          <w:lang w:val="ro-RO"/>
        </w:rPr>
        <w:t xml:space="preserve">Potrivit Regulamentului, </w:t>
      </w:r>
      <w:r w:rsidRPr="00556420">
        <w:rPr>
          <w:rFonts w:ascii="Cambria" w:eastAsia="Times New Roman" w:hAnsi="Cambria" w:cs="Times New Roman"/>
          <w:sz w:val="24"/>
          <w:szCs w:val="24"/>
          <w:lang w:val="ro-RO"/>
        </w:rPr>
        <w:t xml:space="preserve">monitorizarea externă a calității asistenței juridice este efectuată de către </w:t>
      </w:r>
      <w:r w:rsidRPr="00556420">
        <w:rPr>
          <w:rFonts w:ascii="Cambria" w:eastAsia="Times New Roman" w:hAnsi="Cambria" w:cs="Times New Roman"/>
          <w:b/>
          <w:sz w:val="24"/>
          <w:szCs w:val="24"/>
          <w:lang w:val="ro-RO"/>
        </w:rPr>
        <w:t>Comisia de monitorizare externă</w:t>
      </w:r>
      <w:r w:rsidRPr="00556420">
        <w:rPr>
          <w:rFonts w:ascii="Cambria" w:eastAsia="Times New Roman" w:hAnsi="Cambria" w:cs="Times New Roman"/>
          <w:sz w:val="24"/>
          <w:szCs w:val="24"/>
          <w:lang w:val="ro-RO"/>
        </w:rPr>
        <w:t xml:space="preserve"> a calității asistenței juridice calificate garantate de stat, compusă din 6 avocați, dintre care 3 avocaţi care nu sunt în sistemul de AJGS, fiind asistați în activitatea lor de un reprezentant al AA al CNAJGS. Comisia de monitorizare externă aprobă componenţa </w:t>
      </w:r>
      <w:r w:rsidRPr="00556420">
        <w:rPr>
          <w:rFonts w:ascii="Cambria" w:eastAsia="Times New Roman" w:hAnsi="Cambria" w:cs="Times New Roman"/>
          <w:b/>
          <w:sz w:val="24"/>
          <w:szCs w:val="24"/>
          <w:lang w:val="ro-RO"/>
        </w:rPr>
        <w:t>grupurilor de monitorizare</w:t>
      </w:r>
      <w:r w:rsidRPr="00556420">
        <w:rPr>
          <w:rFonts w:ascii="Cambria" w:eastAsia="Times New Roman" w:hAnsi="Cambria" w:cs="Times New Roman"/>
          <w:sz w:val="24"/>
          <w:szCs w:val="24"/>
          <w:lang w:val="ro-RO"/>
        </w:rPr>
        <w:t xml:space="preserve">, din care face parte un avocat din sistemul de AJGS şi un avocat care nu este în sistemul de AJGS. Coordonatorii și consultanții OT nu pot interveni în procesul de monitorizare externă a calității asistenței juridice calificate garantate de stat, având </w:t>
      </w:r>
      <w:r w:rsidRPr="00556420">
        <w:rPr>
          <w:rFonts w:ascii="Cambria" w:eastAsia="Times New Roman" w:hAnsi="Cambria" w:cs="Times New Roman"/>
          <w:b/>
          <w:sz w:val="24"/>
          <w:szCs w:val="24"/>
          <w:lang w:val="ro-RO"/>
        </w:rPr>
        <w:t>sarcina de a facilita activitatea Comisiei de monitorizare externă</w:t>
      </w:r>
      <w:r w:rsidRPr="00556420">
        <w:rPr>
          <w:rFonts w:ascii="Cambria" w:eastAsia="Times New Roman" w:hAnsi="Cambria" w:cs="Times New Roman"/>
          <w:sz w:val="24"/>
          <w:szCs w:val="24"/>
          <w:lang w:val="ro-RO"/>
        </w:rPr>
        <w:t>.</w:t>
      </w:r>
    </w:p>
    <w:p w:rsidR="00556420" w:rsidRPr="00556420" w:rsidRDefault="00556420" w:rsidP="00556420">
      <w:pPr>
        <w:spacing w:after="0" w:line="240" w:lineRule="auto"/>
        <w:jc w:val="both"/>
        <w:rPr>
          <w:rFonts w:ascii="Cambria" w:eastAsia="Calibri" w:hAnsi="Cambria" w:cs="Times New Roman"/>
          <w:sz w:val="24"/>
          <w:szCs w:val="24"/>
          <w:lang w:val="ro-RO"/>
        </w:rPr>
      </w:pPr>
    </w:p>
    <w:p w:rsidR="00556420" w:rsidRPr="00556420" w:rsidRDefault="00556420" w:rsidP="00556420">
      <w:pPr>
        <w:spacing w:after="0" w:line="256" w:lineRule="auto"/>
        <w:jc w:val="both"/>
        <w:rPr>
          <w:rFonts w:ascii="Cambria" w:eastAsia="Calibri" w:hAnsi="Cambria" w:cs="Times New Roman"/>
          <w:sz w:val="24"/>
          <w:szCs w:val="24"/>
          <w:lang w:val="ro-RO"/>
        </w:rPr>
      </w:pPr>
      <w:r w:rsidRPr="00556420">
        <w:rPr>
          <w:rFonts w:ascii="Cambria" w:eastAsia="Calibri" w:hAnsi="Cambria" w:cs="Times New Roman"/>
          <w:sz w:val="24"/>
          <w:szCs w:val="24"/>
          <w:lang w:val="ro-RO"/>
        </w:rPr>
        <w:t xml:space="preserve">În procesul de pretestare și  testare a mecanismului de monitorizare externă, în perioada 01 iunie 2015 – 30 octombrie 2015 de către CNAJGS au fost constituite patru grupuri de monitorizare, care au monitorizat 60 avocați ce acordă AJGS. Un grup de monitori a efectuat monitorizarea externă a calității asistenței juridice a 10 avocați, în perioada iunie 2015, în cadrul pretestării, iar alte trei grupuri au monitorizat calitatea asistenței acordate de către 50 de avocați, în perioada septembrie-octombrie 2015, în cadrul testării propriu zise. În cadrul testării monitorizării externe au fost examinate </w:t>
      </w:r>
      <w:r w:rsidRPr="00556420">
        <w:rPr>
          <w:rFonts w:ascii="Cambria" w:eastAsia="Calibri" w:hAnsi="Cambria" w:cs="Times New Roman"/>
          <w:b/>
          <w:sz w:val="24"/>
          <w:szCs w:val="24"/>
          <w:lang w:val="ro-RO"/>
        </w:rPr>
        <w:t>598 de dosare în apărare</w:t>
      </w:r>
      <w:r w:rsidRPr="00556420">
        <w:rPr>
          <w:rFonts w:ascii="Cambria" w:eastAsia="Calibri" w:hAnsi="Cambria" w:cs="Times New Roman"/>
          <w:sz w:val="24"/>
          <w:szCs w:val="24"/>
          <w:lang w:val="ro-RO"/>
        </w:rPr>
        <w:t xml:space="preserve">, dintre care </w:t>
      </w:r>
      <w:r w:rsidRPr="00556420">
        <w:rPr>
          <w:rFonts w:ascii="Cambria" w:eastAsia="Calibri" w:hAnsi="Cambria" w:cs="Times New Roman"/>
          <w:b/>
          <w:sz w:val="24"/>
          <w:szCs w:val="24"/>
          <w:lang w:val="ro-RO"/>
        </w:rPr>
        <w:t>163 de cauze</w:t>
      </w:r>
      <w:r w:rsidRPr="00556420">
        <w:rPr>
          <w:rFonts w:ascii="Cambria" w:eastAsia="Calibri" w:hAnsi="Cambria" w:cs="Times New Roman"/>
          <w:sz w:val="24"/>
          <w:szCs w:val="24"/>
          <w:lang w:val="ro-RO"/>
        </w:rPr>
        <w:t xml:space="preserve"> au fost cu implicarea copiilor. Analiza rezultatelor monitorizării externe reflectă că majoritatea (</w:t>
      </w:r>
      <w:r w:rsidRPr="00556420">
        <w:rPr>
          <w:rFonts w:ascii="Cambria" w:eastAsia="Calibri" w:hAnsi="Cambria" w:cs="Times New Roman"/>
          <w:b/>
          <w:sz w:val="24"/>
          <w:szCs w:val="24"/>
          <w:lang w:val="ro-RO"/>
        </w:rPr>
        <w:t>55%</w:t>
      </w:r>
      <w:r w:rsidRPr="00556420">
        <w:rPr>
          <w:rFonts w:ascii="Cambria" w:eastAsia="Calibri" w:hAnsi="Cambria" w:cs="Times New Roman"/>
          <w:sz w:val="24"/>
          <w:szCs w:val="24"/>
          <w:lang w:val="ro-RO"/>
        </w:rPr>
        <w:t xml:space="preserve">) avocaţilor evaluaţi au obţinut calificativul </w:t>
      </w:r>
      <w:r w:rsidRPr="00556420">
        <w:rPr>
          <w:rFonts w:ascii="Cambria" w:eastAsia="Calibri" w:hAnsi="Cambria" w:cs="Times New Roman"/>
          <w:b/>
          <w:sz w:val="24"/>
          <w:szCs w:val="24"/>
          <w:lang w:val="ro-RO"/>
        </w:rPr>
        <w:t>bine</w:t>
      </w:r>
      <w:r w:rsidRPr="00556420">
        <w:rPr>
          <w:rFonts w:ascii="Cambria" w:eastAsia="Calibri" w:hAnsi="Cambria" w:cs="Times New Roman"/>
          <w:sz w:val="24"/>
          <w:szCs w:val="24"/>
          <w:lang w:val="ro-RO"/>
        </w:rPr>
        <w:t xml:space="preserve">, </w:t>
      </w:r>
      <w:r w:rsidRPr="00556420">
        <w:rPr>
          <w:rFonts w:ascii="Cambria" w:eastAsia="Calibri" w:hAnsi="Cambria" w:cs="Times New Roman"/>
          <w:b/>
          <w:sz w:val="24"/>
          <w:szCs w:val="24"/>
          <w:lang w:val="ro-RO"/>
        </w:rPr>
        <w:t>25%</w:t>
      </w:r>
      <w:r w:rsidRPr="00556420">
        <w:rPr>
          <w:rFonts w:ascii="Cambria" w:eastAsia="Calibri" w:hAnsi="Cambria" w:cs="Times New Roman"/>
          <w:sz w:val="24"/>
          <w:szCs w:val="24"/>
          <w:lang w:val="ro-RO"/>
        </w:rPr>
        <w:t xml:space="preserve"> din avocaţi au fost apreciaţi cu calificativul </w:t>
      </w:r>
      <w:r w:rsidRPr="00556420">
        <w:rPr>
          <w:rFonts w:ascii="Cambria" w:eastAsia="Calibri" w:hAnsi="Cambria" w:cs="Times New Roman"/>
          <w:b/>
          <w:sz w:val="24"/>
          <w:szCs w:val="24"/>
          <w:lang w:val="ro-RO"/>
        </w:rPr>
        <w:t>foarte bine</w:t>
      </w:r>
      <w:r w:rsidRPr="00556420">
        <w:rPr>
          <w:rFonts w:ascii="Cambria" w:eastAsia="Calibri" w:hAnsi="Cambria" w:cs="Times New Roman"/>
          <w:sz w:val="24"/>
          <w:szCs w:val="24"/>
          <w:lang w:val="ro-RO"/>
        </w:rPr>
        <w:t xml:space="preserve"> şi </w:t>
      </w:r>
      <w:r w:rsidRPr="00556420">
        <w:rPr>
          <w:rFonts w:ascii="Cambria" w:eastAsia="Calibri" w:hAnsi="Cambria" w:cs="Times New Roman"/>
          <w:b/>
          <w:sz w:val="24"/>
          <w:szCs w:val="24"/>
          <w:lang w:val="ro-RO"/>
        </w:rPr>
        <w:t>20%</w:t>
      </w:r>
      <w:r w:rsidRPr="00556420">
        <w:rPr>
          <w:rFonts w:ascii="Cambria" w:eastAsia="Calibri" w:hAnsi="Cambria" w:cs="Times New Roman"/>
          <w:sz w:val="24"/>
          <w:szCs w:val="24"/>
          <w:lang w:val="ro-RO"/>
        </w:rPr>
        <w:t xml:space="preserve"> au primit calificativul </w:t>
      </w:r>
      <w:r w:rsidRPr="00556420">
        <w:rPr>
          <w:rFonts w:ascii="Cambria" w:eastAsia="Calibri" w:hAnsi="Cambria" w:cs="Times New Roman"/>
          <w:b/>
          <w:sz w:val="24"/>
          <w:szCs w:val="24"/>
          <w:lang w:val="ro-RO"/>
        </w:rPr>
        <w:t>insuficient</w:t>
      </w:r>
      <w:r w:rsidRPr="00556420">
        <w:rPr>
          <w:rFonts w:ascii="Cambria" w:eastAsia="Calibri" w:hAnsi="Cambria" w:cs="Times New Roman"/>
          <w:sz w:val="24"/>
          <w:szCs w:val="24"/>
          <w:lang w:val="ro-RO"/>
        </w:rPr>
        <w:t>. Datele colectate ne duc la concluzia că beneficiarii sistemului de AJGS beneficiază de o asistenţă juridică calitativă din partea avocaţilor publici şi a avocaţilor la cerere.</w:t>
      </w:r>
    </w:p>
    <w:p w:rsidR="00556420" w:rsidRPr="00556420" w:rsidRDefault="00556420" w:rsidP="00556420">
      <w:pPr>
        <w:spacing w:after="0" w:line="256" w:lineRule="auto"/>
        <w:jc w:val="both"/>
        <w:rPr>
          <w:rFonts w:ascii="Cambria" w:eastAsia="Calibri" w:hAnsi="Cambria" w:cs="Times New Roman"/>
          <w:sz w:val="24"/>
          <w:szCs w:val="24"/>
          <w:lang w:val="ro-RO"/>
        </w:rPr>
      </w:pPr>
    </w:p>
    <w:p w:rsidR="00556420" w:rsidRPr="00556420" w:rsidRDefault="00556420" w:rsidP="00556420">
      <w:pPr>
        <w:spacing w:after="0" w:line="256" w:lineRule="auto"/>
        <w:jc w:val="both"/>
        <w:rPr>
          <w:rFonts w:ascii="Times New Roman" w:eastAsia="Calibri" w:hAnsi="Times New Roman" w:cs="Times New Roman"/>
          <w:b/>
          <w:sz w:val="28"/>
          <w:szCs w:val="28"/>
          <w:lang w:val="ro-RO"/>
        </w:rPr>
      </w:pPr>
      <w:r w:rsidRPr="00556420">
        <w:rPr>
          <w:rFonts w:ascii="Cambria" w:eastAsia="Calibri" w:hAnsi="Cambria" w:cs="Times New Roman"/>
          <w:sz w:val="24"/>
          <w:szCs w:val="24"/>
          <w:lang w:val="ro-RO"/>
        </w:rPr>
        <w:t>Instituționalizarea și implementarea de mai departe a acestui mecanism de monitorizare externă a calității asistenței juridice calificate garantate de stat constitui o provocare pentru CNAJGS pentru perioada ce urmează, or pentru aceasta sunt necesare resurse financiare suplimentare, de care sistemul nu dispune la moment.</w:t>
      </w:r>
    </w:p>
    <w:p w:rsidR="00556420" w:rsidRPr="00556420" w:rsidRDefault="00556420" w:rsidP="00556420">
      <w:pPr>
        <w:spacing w:after="0" w:line="240" w:lineRule="auto"/>
        <w:jc w:val="both"/>
        <w:rPr>
          <w:rFonts w:ascii="Cambria" w:eastAsia="Times New Roman" w:hAnsi="Cambria" w:cs="Times New Roman"/>
          <w:sz w:val="24"/>
          <w:lang w:val="ro-RO" w:eastAsia="ru-RU"/>
        </w:rPr>
      </w:pPr>
    </w:p>
    <w:p w:rsidR="00556420" w:rsidRPr="00556420" w:rsidRDefault="00556420" w:rsidP="00556420">
      <w:pPr>
        <w:spacing w:after="0" w:line="240" w:lineRule="auto"/>
        <w:jc w:val="both"/>
        <w:rPr>
          <w:rFonts w:ascii="Cambria" w:eastAsia="Times New Roman" w:hAnsi="Cambria" w:cs="Times New Roman"/>
          <w:b/>
          <w:sz w:val="24"/>
          <w:lang w:val="ro-RO" w:eastAsia="ru-RU"/>
        </w:rPr>
      </w:pPr>
      <w:r w:rsidRPr="00556420">
        <w:rPr>
          <w:rFonts w:ascii="Cambria" w:eastAsia="Times New Roman" w:hAnsi="Cambria" w:cs="Times New Roman"/>
          <w:sz w:val="24"/>
          <w:lang w:val="ro-RO" w:eastAsia="ru-RU"/>
        </w:rPr>
        <w:t xml:space="preserve"> </w:t>
      </w:r>
    </w:p>
    <w:p w:rsidR="00556420" w:rsidRPr="00556420" w:rsidRDefault="00556420" w:rsidP="00556420">
      <w:pPr>
        <w:spacing w:after="0" w:line="240" w:lineRule="auto"/>
        <w:jc w:val="center"/>
        <w:rPr>
          <w:rFonts w:ascii="Cambria" w:eastAsia="Times New Roman" w:hAnsi="Cambria" w:cs="Times New Roman"/>
          <w:b/>
          <w:sz w:val="24"/>
          <w:lang w:val="ro-RO" w:eastAsia="ru-RU"/>
        </w:rPr>
      </w:pPr>
      <w:r w:rsidRPr="00556420">
        <w:rPr>
          <w:rFonts w:ascii="Cambria" w:eastAsia="Times New Roman" w:hAnsi="Cambria" w:cs="Times New Roman"/>
          <w:b/>
          <w:sz w:val="24"/>
          <w:lang w:val="ro-RO" w:eastAsia="ru-RU"/>
        </w:rPr>
        <w:t>II.II ACTIVITATEA OFICIILOR TERITORIALE ALE CONSILIULUI NAȚIONAL PENTRU ASISTENȚA JURIDICĂ GARANTATĂ DE STAT ȘI PERSOANELOR AUTORIZATE SĂ ACORDE SERVICII DE AJGS.</w:t>
      </w:r>
    </w:p>
    <w:p w:rsidR="00556420" w:rsidRPr="00556420" w:rsidRDefault="00556420" w:rsidP="00556420">
      <w:pPr>
        <w:spacing w:after="0" w:line="240" w:lineRule="auto"/>
        <w:rPr>
          <w:rFonts w:ascii="Cambria" w:eastAsia="Times New Roman" w:hAnsi="Cambria" w:cs="Times New Roman"/>
          <w:sz w:val="24"/>
          <w:lang w:val="ro-RO" w:eastAsia="ru-RU"/>
        </w:rPr>
      </w:pPr>
    </w:p>
    <w:p w:rsidR="00556420" w:rsidRPr="00556420" w:rsidRDefault="00556420" w:rsidP="00556420">
      <w:pPr>
        <w:spacing w:after="0" w:line="240" w:lineRule="auto"/>
        <w:rPr>
          <w:rFonts w:ascii="Cambria" w:eastAsia="Times New Roman" w:hAnsi="Cambria" w:cs="Times New Roman"/>
          <w:sz w:val="24"/>
          <w:lang w:val="ro-RO" w:eastAsia="ru-RU"/>
        </w:rPr>
      </w:pPr>
    </w:p>
    <w:p w:rsidR="00556420" w:rsidRPr="00556420" w:rsidRDefault="00556420" w:rsidP="00556420">
      <w:pPr>
        <w:spacing w:after="0" w:line="240" w:lineRule="auto"/>
        <w:jc w:val="both"/>
        <w:rPr>
          <w:rFonts w:ascii="Cambria" w:eastAsia="Times New Roman" w:hAnsi="Cambria" w:cs="Times New Roman"/>
          <w:sz w:val="24"/>
          <w:lang w:val="ro-RO" w:eastAsia="ru-RU"/>
        </w:rPr>
      </w:pPr>
      <w:r w:rsidRPr="00556420">
        <w:rPr>
          <w:rFonts w:ascii="Cambria" w:eastAsia="Times New Roman" w:hAnsi="Cambria" w:cs="Times New Roman"/>
          <w:sz w:val="24"/>
          <w:lang w:val="ro-RO" w:eastAsia="ru-RU"/>
        </w:rPr>
        <w:t xml:space="preserve">Începând cu anul 2015, OT Bender la CNAJGS (Căuşeni) a încetat activitatea.  Până la finele anului 2015 activitatea de acordare a AJGS a fost asigurată de patru OT ale CNAJGS.  OT își exercită atribuțiile în baza </w:t>
      </w:r>
      <w:r w:rsidRPr="00556420">
        <w:rPr>
          <w:rFonts w:ascii="Cambria" w:eastAsia="Times New Roman" w:hAnsi="Cambria" w:cs="Times New Roman"/>
          <w:i/>
          <w:sz w:val="24"/>
          <w:lang w:val="ro-RO" w:eastAsia="ru-RU"/>
        </w:rPr>
        <w:t>Legii nr.198-XVI din 26 iulie 2007 cu privire la AJGS</w:t>
      </w:r>
      <w:r w:rsidRPr="00556420">
        <w:rPr>
          <w:rFonts w:ascii="Cambria" w:eastAsia="Times New Roman" w:hAnsi="Cambria" w:cs="Times New Roman"/>
          <w:sz w:val="24"/>
          <w:lang w:val="ro-RO" w:eastAsia="ru-RU"/>
        </w:rPr>
        <w:t xml:space="preserve"> și a </w:t>
      </w:r>
      <w:hyperlink r:id="rId127" w:history="1">
        <w:r w:rsidRPr="00556420">
          <w:rPr>
            <w:rFonts w:ascii="Cambria" w:eastAsia="Times New Roman" w:hAnsi="Cambria" w:cs="Times New Roman"/>
            <w:i/>
            <w:color w:val="0563C1"/>
            <w:sz w:val="24"/>
            <w:u w:val="single"/>
            <w:lang w:val="ro-RO" w:eastAsia="ru-RU"/>
          </w:rPr>
          <w:t>Regulamentului funcționării OT ale CNAJGS</w:t>
        </w:r>
      </w:hyperlink>
      <w:r w:rsidRPr="00556420">
        <w:rPr>
          <w:rFonts w:ascii="Cambria" w:eastAsia="Times New Roman" w:hAnsi="Cambria" w:cs="Times New Roman"/>
          <w:sz w:val="24"/>
          <w:lang w:val="ro-RO" w:eastAsia="ru-RU"/>
        </w:rPr>
        <w:t xml:space="preserve"> aprobat prin Hotărârea CNAJGS nr. 15 din 30 iulie 2008 (Monitorul Oficial nr. 160-161 art. nr. 463 din 22 august 2008). Fiecare OT este condus de un coordonator având angajați câte un contabil și unul (Comrat) sau mai mulți (Chișinău, Bălți, Cahul) consultanți.</w:t>
      </w:r>
    </w:p>
    <w:p w:rsidR="00556420" w:rsidRPr="00556420" w:rsidRDefault="00556420" w:rsidP="00556420">
      <w:pPr>
        <w:spacing w:after="0" w:line="240" w:lineRule="auto"/>
        <w:jc w:val="both"/>
        <w:rPr>
          <w:rFonts w:ascii="Cambria" w:eastAsia="Times New Roman" w:hAnsi="Cambria" w:cs="Times New Roman"/>
          <w:sz w:val="24"/>
          <w:lang w:val="ro-RO" w:eastAsia="ru-RU"/>
        </w:rPr>
      </w:pPr>
    </w:p>
    <w:p w:rsidR="00556420" w:rsidRPr="00556420" w:rsidRDefault="00556420" w:rsidP="00556420">
      <w:pPr>
        <w:spacing w:after="0" w:line="240" w:lineRule="auto"/>
        <w:jc w:val="both"/>
        <w:rPr>
          <w:rFonts w:ascii="Cambria" w:eastAsia="Times New Roman" w:hAnsi="Cambria" w:cs="Times New Roman"/>
          <w:sz w:val="24"/>
          <w:lang w:val="ro-RO" w:eastAsia="ru-RU"/>
        </w:rPr>
      </w:pPr>
    </w:p>
    <w:p w:rsidR="00556420" w:rsidRPr="00556420" w:rsidRDefault="00556420" w:rsidP="00556420">
      <w:pPr>
        <w:spacing w:after="0" w:line="240" w:lineRule="auto"/>
        <w:jc w:val="both"/>
        <w:rPr>
          <w:rFonts w:ascii="Cambria" w:eastAsia="Times New Roman" w:hAnsi="Cambria" w:cs="Times New Roman"/>
          <w:sz w:val="24"/>
          <w:lang w:val="ro-RO" w:eastAsia="ru-RU"/>
        </w:rPr>
      </w:pPr>
      <w:r w:rsidRPr="00556420">
        <w:rPr>
          <w:rFonts w:ascii="Cambria" w:eastAsia="Times New Roman" w:hAnsi="Cambria" w:cs="Times New Roman"/>
          <w:b/>
          <w:i/>
          <w:sz w:val="24"/>
          <w:u w:val="single"/>
          <w:lang w:val="ro-RO" w:eastAsia="ru-RU"/>
        </w:rPr>
        <w:t>Volumul asistenței juridice acordate.</w:t>
      </w:r>
      <w:r w:rsidRPr="00556420">
        <w:rPr>
          <w:rFonts w:ascii="Cambria" w:eastAsia="Times New Roman" w:hAnsi="Cambria" w:cs="Times New Roman"/>
          <w:b/>
          <w:i/>
          <w:sz w:val="24"/>
          <w:lang w:val="ro-RO" w:eastAsia="ru-RU"/>
        </w:rPr>
        <w:t xml:space="preserve"> </w:t>
      </w:r>
      <w:r w:rsidRPr="00556420">
        <w:rPr>
          <w:rFonts w:ascii="Cambria" w:eastAsia="Times New Roman" w:hAnsi="Cambria" w:cs="Times New Roman"/>
          <w:sz w:val="24"/>
          <w:lang w:val="ro-RO" w:eastAsia="ru-RU"/>
        </w:rPr>
        <w:t>În anul 2015</w:t>
      </w:r>
      <w:r w:rsidRPr="00556420">
        <w:rPr>
          <w:rFonts w:ascii="Cambria" w:eastAsia="Times New Roman" w:hAnsi="Cambria" w:cs="Times New Roman"/>
          <w:b/>
          <w:sz w:val="24"/>
          <w:lang w:val="ro-RO" w:eastAsia="ru-RU"/>
        </w:rPr>
        <w:t xml:space="preserve"> </w:t>
      </w:r>
      <w:r w:rsidRPr="00556420">
        <w:rPr>
          <w:rFonts w:ascii="Cambria" w:eastAsia="Times New Roman" w:hAnsi="Cambria" w:cs="Times New Roman"/>
          <w:sz w:val="24"/>
          <w:lang w:val="ro-RO" w:eastAsia="ru-RU"/>
        </w:rPr>
        <w:t xml:space="preserve">de asistență juridică calificată garantată de stat au beneficiat </w:t>
      </w:r>
      <w:r w:rsidRPr="00556420">
        <w:rPr>
          <w:rFonts w:ascii="Cambria" w:eastAsia="Times New Roman" w:hAnsi="Cambria" w:cs="Times New Roman"/>
          <w:i/>
          <w:sz w:val="24"/>
          <w:lang w:val="ro-RO" w:eastAsia="ru-RU"/>
        </w:rPr>
        <w:t xml:space="preserve">43 949 persoane. </w:t>
      </w:r>
      <w:r w:rsidRPr="00556420">
        <w:rPr>
          <w:rFonts w:ascii="Cambria" w:eastAsia="Times New Roman" w:hAnsi="Cambria" w:cs="Times New Roman"/>
          <w:sz w:val="24"/>
          <w:lang w:val="ro-RO" w:eastAsia="ru-RU"/>
        </w:rPr>
        <w:t xml:space="preserve">Din numărul total de beneficiari 2 473 au fost minori și 5 031 au fost  femei. Totodată, din cele 43 949 cazuri de acordare a AJGS în </w:t>
      </w:r>
      <w:r w:rsidRPr="00556420">
        <w:rPr>
          <w:rFonts w:ascii="Cambria" w:eastAsia="Times New Roman" w:hAnsi="Cambria" w:cs="Times New Roman"/>
          <w:i/>
          <w:sz w:val="24"/>
          <w:lang w:val="ro-RO" w:eastAsia="ru-RU"/>
        </w:rPr>
        <w:t>39 350 cazuri a fost acordată asistența juridică ordinară</w:t>
      </w:r>
      <w:r w:rsidRPr="00556420">
        <w:rPr>
          <w:rFonts w:ascii="Cambria" w:eastAsia="Times New Roman" w:hAnsi="Cambria" w:cs="Times New Roman"/>
          <w:sz w:val="24"/>
          <w:lang w:val="ro-RO" w:eastAsia="ru-RU"/>
        </w:rPr>
        <w:t xml:space="preserve"> (dintre care 36 109 au constituit cauze penale şi 3 241 cauze non-penale), iar în </w:t>
      </w:r>
      <w:r w:rsidRPr="00556420">
        <w:rPr>
          <w:rFonts w:ascii="Cambria" w:eastAsia="Times New Roman" w:hAnsi="Cambria" w:cs="Times New Roman"/>
          <w:i/>
          <w:sz w:val="24"/>
          <w:lang w:val="ro-RO" w:eastAsia="ru-RU"/>
        </w:rPr>
        <w:t>4 599 cazuri a fost acordată asistenţa juridică de urgenţă</w:t>
      </w:r>
      <w:r w:rsidRPr="00556420">
        <w:rPr>
          <w:rFonts w:ascii="Cambria" w:eastAsia="Times New Roman" w:hAnsi="Cambria" w:cs="Times New Roman"/>
          <w:sz w:val="24"/>
          <w:lang w:val="ro-RO" w:eastAsia="ru-RU"/>
        </w:rPr>
        <w:t xml:space="preserve"> (în caz de reţinere în cauze penale şi contravenționale). </w:t>
      </w:r>
    </w:p>
    <w:p w:rsidR="00556420" w:rsidRPr="00556420" w:rsidRDefault="00556420" w:rsidP="00556420">
      <w:pPr>
        <w:spacing w:after="0" w:line="240" w:lineRule="auto"/>
        <w:jc w:val="both"/>
        <w:rPr>
          <w:rFonts w:ascii="Cambria" w:eastAsia="Times New Roman" w:hAnsi="Cambria" w:cs="Times New Roman"/>
          <w:b/>
          <w:sz w:val="24"/>
          <w:lang w:val="ro-RO" w:eastAsia="ru-RU"/>
        </w:rPr>
      </w:pPr>
    </w:p>
    <w:p w:rsidR="00556420" w:rsidRPr="00556420" w:rsidRDefault="00556420" w:rsidP="00556420">
      <w:pPr>
        <w:spacing w:after="0" w:line="240" w:lineRule="auto"/>
        <w:jc w:val="both"/>
        <w:rPr>
          <w:rFonts w:ascii="Cambria" w:eastAsia="Times New Roman" w:hAnsi="Cambria" w:cs="Times New Roman"/>
          <w:b/>
          <w:sz w:val="24"/>
          <w:lang w:val="ro-RO" w:eastAsia="ru-RU"/>
        </w:rPr>
      </w:pPr>
    </w:p>
    <w:p w:rsidR="00556420" w:rsidRPr="00556420" w:rsidRDefault="00556420" w:rsidP="00556420">
      <w:pPr>
        <w:spacing w:after="0" w:line="240" w:lineRule="auto"/>
        <w:jc w:val="both"/>
        <w:rPr>
          <w:rFonts w:ascii="Cambria" w:eastAsia="Times New Roman" w:hAnsi="Cambria" w:cs="Times New Roman"/>
          <w:b/>
          <w:sz w:val="24"/>
          <w:lang w:val="ro-RO" w:eastAsia="ru-RU"/>
        </w:rPr>
      </w:pPr>
    </w:p>
    <w:p w:rsidR="00556420" w:rsidRPr="00556420" w:rsidRDefault="00556420" w:rsidP="00556420">
      <w:pPr>
        <w:spacing w:after="0" w:line="240" w:lineRule="auto"/>
        <w:jc w:val="both"/>
        <w:rPr>
          <w:rFonts w:ascii="Times New Roman" w:eastAsia="Times New Roman" w:hAnsi="Times New Roman" w:cs="Times New Roman"/>
          <w:b/>
          <w:sz w:val="24"/>
          <w:lang w:val="ro-RO" w:eastAsia="ru-RU"/>
        </w:rPr>
      </w:pPr>
      <w:r w:rsidRPr="00556420">
        <w:rPr>
          <w:rFonts w:ascii="Calibri" w:eastAsia="SimSun" w:hAnsi="Calibri" w:cs="Times New Roman"/>
          <w:noProof/>
          <w:shd w:val="clear" w:color="auto" w:fill="0070C0"/>
          <w:lang w:eastAsia="ru-RU"/>
        </w:rPr>
        <w:drawing>
          <wp:inline distT="0" distB="0" distL="0" distR="0" wp14:anchorId="0D320601" wp14:editId="531D1361">
            <wp:extent cx="5940425" cy="1802765"/>
            <wp:effectExtent l="0" t="0" r="3175" b="6985"/>
            <wp:docPr id="37"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rsidR="00556420" w:rsidRPr="00556420" w:rsidRDefault="00556420" w:rsidP="00556420">
      <w:pPr>
        <w:spacing w:after="0" w:line="240" w:lineRule="auto"/>
        <w:jc w:val="both"/>
        <w:rPr>
          <w:rFonts w:ascii="Times New Roman" w:eastAsia="Times New Roman" w:hAnsi="Times New Roman" w:cs="Times New Roman"/>
          <w:b/>
          <w:sz w:val="24"/>
          <w:lang w:val="ro-RO" w:eastAsia="ru-RU"/>
        </w:rPr>
      </w:pPr>
    </w:p>
    <w:p w:rsidR="00556420" w:rsidRPr="00556420" w:rsidRDefault="00556420" w:rsidP="00556420">
      <w:pPr>
        <w:spacing w:after="0" w:line="240" w:lineRule="auto"/>
        <w:jc w:val="both"/>
        <w:rPr>
          <w:rFonts w:ascii="Times New Roman" w:eastAsia="Times New Roman" w:hAnsi="Times New Roman" w:cs="Times New Roman"/>
          <w:b/>
          <w:sz w:val="24"/>
          <w:lang w:val="ro-RO" w:eastAsia="ru-RU"/>
        </w:rPr>
      </w:pPr>
    </w:p>
    <w:p w:rsidR="00556420" w:rsidRPr="00556420" w:rsidRDefault="00556420" w:rsidP="00556420">
      <w:pPr>
        <w:spacing w:after="0" w:line="240" w:lineRule="auto"/>
        <w:jc w:val="both"/>
        <w:rPr>
          <w:rFonts w:ascii="Times New Roman" w:eastAsia="Times New Roman" w:hAnsi="Times New Roman" w:cs="Times New Roman"/>
          <w:b/>
          <w:sz w:val="24"/>
          <w:lang w:val="ro-RO" w:eastAsia="ru-RU"/>
        </w:rPr>
      </w:pPr>
    </w:p>
    <w:p w:rsidR="00556420" w:rsidRPr="00556420" w:rsidRDefault="00556420" w:rsidP="00556420">
      <w:pPr>
        <w:spacing w:after="0" w:line="240" w:lineRule="auto"/>
        <w:jc w:val="both"/>
        <w:rPr>
          <w:rFonts w:ascii="Cambria" w:eastAsia="Times New Roman" w:hAnsi="Cambria" w:cs="Times New Roman"/>
          <w:sz w:val="24"/>
          <w:lang w:val="ro-RO" w:eastAsia="ru-RU"/>
        </w:rPr>
      </w:pPr>
      <w:r w:rsidRPr="00556420">
        <w:rPr>
          <w:rFonts w:ascii="Cambria" w:eastAsia="Times New Roman" w:hAnsi="Cambria" w:cs="Times New Roman"/>
          <w:sz w:val="24"/>
          <w:lang w:val="ro-RO" w:eastAsia="ru-RU"/>
        </w:rPr>
        <w:t>În anul 2015, numărul de beneficiari de asistență juridică calificată garantată de stat a crescut ușor, în raport cu numărul de beneficiari de asistență juridică calificată garantată de stat în anul 2014, și mai mare cu aproximativ 118 % în raport cu numărul de beneficiari în anul 2009</w:t>
      </w:r>
      <w:r w:rsidRPr="00556420">
        <w:rPr>
          <w:rFonts w:ascii="Cambria" w:eastAsia="Times New Roman" w:hAnsi="Cambria" w:cs="Times New Roman"/>
          <w:sz w:val="24"/>
          <w:vertAlign w:val="superscript"/>
          <w:lang w:val="ro-RO" w:eastAsia="ru-RU"/>
        </w:rPr>
        <w:footnoteReference w:id="1"/>
      </w:r>
      <w:r w:rsidRPr="00556420">
        <w:rPr>
          <w:rFonts w:ascii="Cambria" w:eastAsia="Times New Roman" w:hAnsi="Cambria" w:cs="Times New Roman"/>
          <w:sz w:val="24"/>
          <w:lang w:val="ro-RO" w:eastAsia="ru-RU"/>
        </w:rPr>
        <w:t>.</w:t>
      </w:r>
    </w:p>
    <w:p w:rsidR="00556420" w:rsidRPr="00556420" w:rsidRDefault="00556420" w:rsidP="00556420">
      <w:pPr>
        <w:spacing w:after="0" w:line="240" w:lineRule="auto"/>
        <w:jc w:val="both"/>
        <w:rPr>
          <w:rFonts w:ascii="Cambria" w:eastAsia="Times New Roman" w:hAnsi="Cambria" w:cs="Times New Roman"/>
          <w:sz w:val="24"/>
          <w:lang w:val="ro-RO" w:eastAsia="ru-RU"/>
        </w:rPr>
      </w:pPr>
    </w:p>
    <w:p w:rsidR="00556420" w:rsidRPr="00556420" w:rsidRDefault="00556420" w:rsidP="00556420">
      <w:pPr>
        <w:spacing w:after="0" w:line="240" w:lineRule="auto"/>
        <w:jc w:val="both"/>
        <w:rPr>
          <w:rFonts w:ascii="Cambria" w:eastAsia="Times New Roman" w:hAnsi="Cambria" w:cs="Times New Roman"/>
          <w:sz w:val="24"/>
          <w:lang w:val="ro-RO" w:eastAsia="ru-RU"/>
        </w:rPr>
      </w:pPr>
    </w:p>
    <w:p w:rsidR="00556420" w:rsidRPr="00556420" w:rsidRDefault="00556420" w:rsidP="00556420">
      <w:pPr>
        <w:spacing w:after="0" w:line="240" w:lineRule="auto"/>
        <w:jc w:val="both"/>
        <w:rPr>
          <w:rFonts w:ascii="Cambria" w:eastAsia="Times New Roman" w:hAnsi="Cambria" w:cs="Times New Roman"/>
          <w:sz w:val="24"/>
          <w:lang w:val="ro-RO" w:eastAsia="ru-RU"/>
        </w:rPr>
      </w:pPr>
    </w:p>
    <w:p w:rsidR="00556420" w:rsidRPr="00556420" w:rsidRDefault="00556420" w:rsidP="00556420">
      <w:pPr>
        <w:spacing w:after="0" w:line="240" w:lineRule="auto"/>
        <w:jc w:val="both"/>
        <w:rPr>
          <w:rFonts w:ascii="Cambria" w:eastAsia="Times New Roman" w:hAnsi="Cambria" w:cs="Times New Roman"/>
          <w:sz w:val="24"/>
          <w:lang w:val="ro-RO" w:eastAsia="ru-RU"/>
        </w:rPr>
      </w:pPr>
      <w:r w:rsidRPr="00556420">
        <w:rPr>
          <w:rFonts w:ascii="Calibri" w:eastAsia="SimSun" w:hAnsi="Calibri" w:cs="Times New Roman"/>
          <w:noProof/>
          <w:lang w:eastAsia="ru-RU"/>
        </w:rPr>
        <w:drawing>
          <wp:inline distT="0" distB="0" distL="0" distR="0" wp14:anchorId="1D7D40DD" wp14:editId="692E22D8">
            <wp:extent cx="5852795" cy="2688590"/>
            <wp:effectExtent l="0" t="0" r="14605" b="16510"/>
            <wp:docPr id="38"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556420" w:rsidRPr="00556420" w:rsidRDefault="00556420" w:rsidP="00556420">
      <w:pPr>
        <w:spacing w:after="0" w:line="240" w:lineRule="auto"/>
        <w:jc w:val="both"/>
        <w:rPr>
          <w:rFonts w:ascii="Cambria" w:eastAsia="Times New Roman" w:hAnsi="Cambria" w:cs="Times New Roman"/>
          <w:sz w:val="24"/>
          <w:lang w:val="ro-RO" w:eastAsia="ru-RU"/>
        </w:rPr>
      </w:pPr>
    </w:p>
    <w:p w:rsidR="00556420" w:rsidRPr="00556420" w:rsidRDefault="00556420" w:rsidP="00556420">
      <w:pPr>
        <w:spacing w:after="0" w:line="240" w:lineRule="auto"/>
        <w:jc w:val="both"/>
        <w:rPr>
          <w:rFonts w:ascii="Cambria" w:eastAsia="Times New Roman" w:hAnsi="Cambria" w:cs="Times New Roman"/>
          <w:sz w:val="24"/>
          <w:lang w:val="ro-RO" w:eastAsia="ru-RU"/>
        </w:rPr>
      </w:pPr>
    </w:p>
    <w:p w:rsidR="00556420" w:rsidRPr="00556420" w:rsidRDefault="00556420" w:rsidP="00556420">
      <w:pPr>
        <w:spacing w:after="0" w:line="240" w:lineRule="auto"/>
        <w:jc w:val="both"/>
        <w:rPr>
          <w:rFonts w:ascii="Cambria" w:eastAsia="Times New Roman" w:hAnsi="Cambria" w:cs="Times New Roman"/>
          <w:sz w:val="24"/>
          <w:lang w:val="ro-RO" w:eastAsia="ru-RU"/>
        </w:rPr>
      </w:pPr>
    </w:p>
    <w:p w:rsidR="00556420" w:rsidRPr="00556420" w:rsidRDefault="00556420" w:rsidP="00556420">
      <w:pPr>
        <w:spacing w:after="0" w:line="240" w:lineRule="auto"/>
        <w:jc w:val="both"/>
        <w:rPr>
          <w:rFonts w:ascii="Cambria" w:eastAsia="Times New Roman" w:hAnsi="Cambria" w:cs="Times New Roman"/>
          <w:sz w:val="24"/>
          <w:lang w:val="ro-RO" w:eastAsia="ru-RU"/>
        </w:rPr>
      </w:pPr>
      <w:r w:rsidRPr="00556420">
        <w:rPr>
          <w:rFonts w:ascii="Cambria" w:eastAsia="Times New Roman" w:hAnsi="Cambria" w:cs="Times New Roman"/>
          <w:sz w:val="24"/>
          <w:lang w:val="ro-RO" w:eastAsia="ru-RU"/>
        </w:rPr>
        <w:t>În anul 2015, 38 918 (89 %) din beneficiarii de asistență juridică calificată sunt bărbați, iar 5 031 (11 %) sunt femei.</w:t>
      </w:r>
    </w:p>
    <w:p w:rsidR="00556420" w:rsidRPr="00556420" w:rsidRDefault="00556420" w:rsidP="00556420">
      <w:pPr>
        <w:spacing w:after="0" w:line="240" w:lineRule="auto"/>
        <w:jc w:val="both"/>
        <w:rPr>
          <w:rFonts w:ascii="Cambria" w:eastAsia="Times New Roman" w:hAnsi="Cambria" w:cs="Times New Roman"/>
          <w:sz w:val="24"/>
          <w:lang w:val="ro-RO" w:eastAsia="ru-RU"/>
        </w:rPr>
      </w:pPr>
    </w:p>
    <w:p w:rsidR="00556420" w:rsidRPr="00556420" w:rsidRDefault="00556420" w:rsidP="00556420">
      <w:pPr>
        <w:spacing w:after="0" w:line="240" w:lineRule="auto"/>
        <w:jc w:val="both"/>
        <w:rPr>
          <w:rFonts w:ascii="Cambria" w:eastAsia="Times New Roman" w:hAnsi="Cambria" w:cs="Times New Roman"/>
          <w:sz w:val="24"/>
          <w:lang w:val="ro-RO" w:eastAsia="ru-RU"/>
        </w:rPr>
      </w:pPr>
    </w:p>
    <w:p w:rsidR="00556420" w:rsidRPr="00556420" w:rsidRDefault="00556420" w:rsidP="00556420">
      <w:pPr>
        <w:spacing w:after="0" w:line="240" w:lineRule="auto"/>
        <w:jc w:val="both"/>
        <w:rPr>
          <w:rFonts w:ascii="Cambria" w:eastAsia="Times New Roman" w:hAnsi="Cambria" w:cs="Times New Roman"/>
          <w:sz w:val="24"/>
          <w:lang w:val="ro-RO" w:eastAsia="ru-RU"/>
        </w:rPr>
      </w:pPr>
    </w:p>
    <w:p w:rsidR="00556420" w:rsidRPr="00556420" w:rsidRDefault="00556420" w:rsidP="00556420">
      <w:pPr>
        <w:spacing w:after="0" w:line="240" w:lineRule="auto"/>
        <w:jc w:val="both"/>
        <w:rPr>
          <w:rFonts w:ascii="Cambria" w:eastAsia="Times New Roman" w:hAnsi="Cambria" w:cs="Times New Roman"/>
          <w:sz w:val="24"/>
          <w:lang w:val="ro-RO" w:eastAsia="ru-RU"/>
        </w:rPr>
      </w:pPr>
    </w:p>
    <w:p w:rsidR="00556420" w:rsidRPr="00556420" w:rsidRDefault="00556420" w:rsidP="00556420">
      <w:pPr>
        <w:spacing w:after="0" w:line="240" w:lineRule="auto"/>
        <w:jc w:val="both"/>
        <w:rPr>
          <w:rFonts w:ascii="Cambria" w:eastAsia="Times New Roman" w:hAnsi="Cambria" w:cs="Times New Roman"/>
          <w:sz w:val="24"/>
          <w:lang w:val="ro-RO" w:eastAsia="ru-RU"/>
        </w:rPr>
      </w:pPr>
    </w:p>
    <w:p w:rsidR="00556420" w:rsidRPr="00556420" w:rsidRDefault="00556420" w:rsidP="00556420">
      <w:pPr>
        <w:spacing w:after="0" w:line="240" w:lineRule="auto"/>
        <w:jc w:val="both"/>
        <w:rPr>
          <w:rFonts w:ascii="Cambria" w:eastAsia="Times New Roman" w:hAnsi="Cambria" w:cs="Times New Roman"/>
          <w:sz w:val="24"/>
          <w:lang w:val="ro-RO" w:eastAsia="ru-RU"/>
        </w:rPr>
      </w:pPr>
    </w:p>
    <w:p w:rsidR="00556420" w:rsidRPr="00556420" w:rsidRDefault="00556420" w:rsidP="00556420">
      <w:pPr>
        <w:spacing w:after="0" w:line="240" w:lineRule="auto"/>
        <w:jc w:val="both"/>
        <w:rPr>
          <w:rFonts w:ascii="Cambria" w:eastAsia="Times New Roman" w:hAnsi="Cambria" w:cs="Times New Roman"/>
          <w:sz w:val="24"/>
          <w:lang w:val="ro-RO" w:eastAsia="ru-RU"/>
        </w:rPr>
      </w:pPr>
    </w:p>
    <w:p w:rsidR="00556420" w:rsidRPr="00556420" w:rsidRDefault="00556420" w:rsidP="00556420">
      <w:pPr>
        <w:spacing w:after="0" w:line="240" w:lineRule="auto"/>
        <w:jc w:val="both"/>
        <w:rPr>
          <w:rFonts w:ascii="Cambria" w:eastAsia="Times New Roman" w:hAnsi="Cambria" w:cs="Times New Roman"/>
          <w:sz w:val="24"/>
          <w:lang w:val="ro-RO" w:eastAsia="ru-RU"/>
        </w:rPr>
      </w:pPr>
    </w:p>
    <w:p w:rsidR="00556420" w:rsidRPr="00556420" w:rsidRDefault="00556420" w:rsidP="00556420">
      <w:pPr>
        <w:spacing w:after="0" w:line="240" w:lineRule="auto"/>
        <w:jc w:val="both"/>
        <w:rPr>
          <w:rFonts w:ascii="Cambria" w:eastAsia="Times New Roman" w:hAnsi="Cambria" w:cs="Times New Roman"/>
          <w:sz w:val="24"/>
          <w:lang w:val="ro-RO" w:eastAsia="ru-RU"/>
        </w:rPr>
      </w:pPr>
      <w:r w:rsidRPr="00556420">
        <w:rPr>
          <w:rFonts w:ascii="Calibri" w:eastAsia="SimSun" w:hAnsi="Calibri" w:cs="Times New Roman"/>
          <w:noProof/>
          <w:lang w:eastAsia="ru-RU"/>
        </w:rPr>
        <w:drawing>
          <wp:inline distT="0" distB="0" distL="0" distR="0" wp14:anchorId="29FB9A07" wp14:editId="3450C50D">
            <wp:extent cx="5852795" cy="2838450"/>
            <wp:effectExtent l="0" t="0" r="14605" b="0"/>
            <wp:docPr id="39"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556420" w:rsidRPr="00556420" w:rsidRDefault="00556420" w:rsidP="00556420">
      <w:pPr>
        <w:spacing w:after="0" w:line="240" w:lineRule="auto"/>
        <w:jc w:val="both"/>
        <w:rPr>
          <w:rFonts w:ascii="Cambria" w:eastAsia="Times New Roman" w:hAnsi="Cambria" w:cs="Times New Roman"/>
          <w:sz w:val="24"/>
          <w:lang w:val="ro-RO" w:eastAsia="ru-RU"/>
        </w:rPr>
      </w:pPr>
    </w:p>
    <w:p w:rsidR="00556420" w:rsidRPr="00556420" w:rsidRDefault="00556420" w:rsidP="00556420">
      <w:pPr>
        <w:spacing w:after="0" w:line="240" w:lineRule="auto"/>
        <w:jc w:val="both"/>
        <w:rPr>
          <w:rFonts w:ascii="Cambria" w:eastAsia="Times New Roman" w:hAnsi="Cambria" w:cs="Times New Roman"/>
          <w:sz w:val="24"/>
          <w:lang w:val="ro-RO" w:eastAsia="ru-RU"/>
        </w:rPr>
      </w:pPr>
    </w:p>
    <w:p w:rsidR="00556420" w:rsidRPr="00556420" w:rsidRDefault="00556420" w:rsidP="00556420">
      <w:pPr>
        <w:spacing w:after="0" w:line="240" w:lineRule="auto"/>
        <w:jc w:val="both"/>
        <w:rPr>
          <w:rFonts w:ascii="Cambria" w:eastAsia="Times New Roman" w:hAnsi="Cambria" w:cs="Times New Roman"/>
          <w:sz w:val="24"/>
          <w:lang w:val="ro-RO" w:eastAsia="ru-RU"/>
        </w:rPr>
      </w:pPr>
      <w:r w:rsidRPr="00556420">
        <w:rPr>
          <w:rFonts w:ascii="Cambria" w:eastAsia="Times New Roman" w:hAnsi="Cambria" w:cs="Times New Roman"/>
          <w:sz w:val="24"/>
          <w:lang w:val="ro-RO" w:eastAsia="ru-RU"/>
        </w:rPr>
        <w:t>Din numărul total de beneficiari de asistenţă juridică calificată garantată de stat 41 476 (94 %) sunt maturi şi 2 473 (6 %) sunt minori.</w:t>
      </w:r>
    </w:p>
    <w:p w:rsidR="00556420" w:rsidRPr="00556420" w:rsidRDefault="00556420" w:rsidP="00556420">
      <w:pPr>
        <w:spacing w:after="0" w:line="240" w:lineRule="auto"/>
        <w:jc w:val="both"/>
        <w:rPr>
          <w:rFonts w:ascii="Cambria" w:eastAsia="Times New Roman" w:hAnsi="Cambria" w:cs="Times New Roman"/>
          <w:b/>
          <w:i/>
          <w:sz w:val="24"/>
          <w:lang w:val="ro-RO" w:eastAsia="ru-RU"/>
        </w:rPr>
      </w:pPr>
    </w:p>
    <w:p w:rsidR="00556420" w:rsidRPr="00556420" w:rsidRDefault="00556420" w:rsidP="00556420">
      <w:pPr>
        <w:spacing w:after="0" w:line="240" w:lineRule="auto"/>
        <w:jc w:val="both"/>
        <w:rPr>
          <w:rFonts w:ascii="Cambria" w:eastAsia="Times New Roman" w:hAnsi="Cambria" w:cs="Times New Roman"/>
          <w:b/>
          <w:i/>
          <w:sz w:val="24"/>
          <w:lang w:val="ro-RO" w:eastAsia="ru-RU"/>
        </w:rPr>
      </w:pPr>
    </w:p>
    <w:p w:rsidR="00556420" w:rsidRPr="00556420" w:rsidRDefault="00556420" w:rsidP="00556420">
      <w:pPr>
        <w:spacing w:after="0" w:line="240" w:lineRule="auto"/>
        <w:jc w:val="both"/>
        <w:rPr>
          <w:rFonts w:ascii="Cambria" w:eastAsia="Times New Roman" w:hAnsi="Cambria" w:cs="Times New Roman"/>
          <w:sz w:val="24"/>
          <w:lang w:val="ro-RO" w:eastAsia="ru-RU"/>
        </w:rPr>
      </w:pPr>
      <w:r w:rsidRPr="00556420">
        <w:rPr>
          <w:rFonts w:ascii="Calibri" w:eastAsia="SimSun" w:hAnsi="Calibri" w:cs="Times New Roman"/>
          <w:noProof/>
          <w:lang w:eastAsia="ru-RU"/>
        </w:rPr>
        <w:drawing>
          <wp:inline distT="0" distB="0" distL="0" distR="0" wp14:anchorId="19A45AA4" wp14:editId="51361407">
            <wp:extent cx="6120791" cy="2817140"/>
            <wp:effectExtent l="0" t="0" r="13335" b="2540"/>
            <wp:docPr id="40"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rsidR="00556420" w:rsidRPr="00556420" w:rsidRDefault="00556420" w:rsidP="00556420">
      <w:pPr>
        <w:spacing w:after="0" w:line="240" w:lineRule="auto"/>
        <w:jc w:val="both"/>
        <w:rPr>
          <w:rFonts w:ascii="Cambria" w:eastAsia="Times New Roman" w:hAnsi="Cambria" w:cs="Times New Roman"/>
          <w:b/>
          <w:i/>
          <w:sz w:val="24"/>
          <w:lang w:val="ro-RO" w:eastAsia="ru-RU"/>
        </w:rPr>
      </w:pPr>
    </w:p>
    <w:p w:rsidR="00556420" w:rsidRPr="00556420" w:rsidRDefault="00556420" w:rsidP="00556420">
      <w:pPr>
        <w:spacing w:after="0" w:line="240" w:lineRule="auto"/>
        <w:jc w:val="both"/>
        <w:rPr>
          <w:rFonts w:ascii="Cambria" w:eastAsia="Times New Roman" w:hAnsi="Cambria" w:cs="Times New Roman"/>
          <w:sz w:val="24"/>
          <w:lang w:val="ro-RO" w:eastAsia="ru-RU"/>
        </w:rPr>
      </w:pPr>
      <w:r w:rsidRPr="00556420">
        <w:rPr>
          <w:rFonts w:ascii="Cambria" w:eastAsia="Times New Roman" w:hAnsi="Cambria" w:cs="Times New Roman"/>
          <w:sz w:val="24"/>
          <w:lang w:val="ro-RO" w:eastAsia="ru-RU"/>
        </w:rPr>
        <w:t>În perioada raportată, a fost acordată asistență juridică calificată în 43949 cauze (dintre care 40 248 (91 %) au constituit cauze penale, 2 452 ( 6 %) cauze civile și 1 249 (3 %) cauze contravenționale .</w:t>
      </w:r>
    </w:p>
    <w:p w:rsidR="00556420" w:rsidRPr="00556420" w:rsidRDefault="00556420" w:rsidP="00556420">
      <w:pPr>
        <w:spacing w:after="0" w:line="240" w:lineRule="auto"/>
        <w:jc w:val="both"/>
        <w:rPr>
          <w:rFonts w:ascii="Cambria" w:eastAsia="Times New Roman" w:hAnsi="Cambria" w:cs="Times New Roman"/>
          <w:sz w:val="24"/>
          <w:lang w:val="ro-RO" w:eastAsia="ru-RU"/>
        </w:rPr>
      </w:pPr>
    </w:p>
    <w:p w:rsidR="00556420" w:rsidRPr="00556420" w:rsidRDefault="00556420" w:rsidP="00556420">
      <w:pPr>
        <w:spacing w:after="0" w:line="240" w:lineRule="auto"/>
        <w:jc w:val="both"/>
        <w:rPr>
          <w:rFonts w:ascii="Cambria" w:eastAsia="Times New Roman" w:hAnsi="Cambria" w:cs="Times New Roman"/>
          <w:sz w:val="24"/>
          <w:lang w:val="ro-RO" w:eastAsia="ru-RU"/>
        </w:rPr>
      </w:pPr>
    </w:p>
    <w:p w:rsidR="00556420" w:rsidRPr="00556420" w:rsidRDefault="00556420" w:rsidP="00556420">
      <w:pPr>
        <w:spacing w:after="0" w:line="240" w:lineRule="auto"/>
        <w:jc w:val="both"/>
        <w:rPr>
          <w:rFonts w:ascii="Cambria" w:eastAsia="Times New Roman" w:hAnsi="Cambria" w:cs="Times New Roman"/>
          <w:sz w:val="24"/>
          <w:lang w:val="ro-RO" w:eastAsia="ru-RU"/>
        </w:rPr>
      </w:pPr>
      <w:r w:rsidRPr="00556420">
        <w:rPr>
          <w:rFonts w:ascii="Cambria" w:eastAsia="Times New Roman" w:hAnsi="Cambria" w:cs="Times New Roman"/>
          <w:sz w:val="24"/>
          <w:lang w:val="ro-RO" w:eastAsia="ru-RU"/>
        </w:rPr>
        <w:t xml:space="preserve">Totodată, în anul 2015, </w:t>
      </w:r>
      <w:r w:rsidRPr="00556420">
        <w:rPr>
          <w:rFonts w:ascii="Cambria" w:eastAsia="Times New Roman" w:hAnsi="Cambria" w:cs="Times New Roman"/>
          <w:b/>
          <w:i/>
          <w:sz w:val="24"/>
          <w:lang w:val="ro-RO" w:eastAsia="ru-RU"/>
        </w:rPr>
        <w:t>9 813 persoane au beneficiat de asistență juridică primară</w:t>
      </w:r>
      <w:r w:rsidRPr="00556420">
        <w:rPr>
          <w:rFonts w:ascii="Cambria" w:eastAsia="Times New Roman" w:hAnsi="Cambria" w:cs="Times New Roman"/>
          <w:sz w:val="24"/>
          <w:lang w:val="ro-RO" w:eastAsia="ru-RU"/>
        </w:rPr>
        <w:t xml:space="preserve"> garantată de stat. Datele statistice detaliate pe acest segment sunt colectate începând cu anul 2013, respectiv diagrama de mai jos prezintă informația pe ultimii trei ani: </w:t>
      </w:r>
    </w:p>
    <w:p w:rsidR="00556420" w:rsidRPr="00556420" w:rsidRDefault="00556420" w:rsidP="00556420">
      <w:pPr>
        <w:spacing w:after="0" w:line="240" w:lineRule="auto"/>
        <w:jc w:val="both"/>
        <w:rPr>
          <w:rFonts w:ascii="Cambria" w:eastAsia="Times New Roman" w:hAnsi="Cambria" w:cs="Times New Roman"/>
          <w:sz w:val="24"/>
          <w:lang w:val="ro-RO" w:eastAsia="ru-RU"/>
        </w:rPr>
      </w:pPr>
    </w:p>
    <w:p w:rsidR="00556420" w:rsidRPr="00556420" w:rsidRDefault="00556420" w:rsidP="00556420">
      <w:pPr>
        <w:spacing w:after="0" w:line="240" w:lineRule="auto"/>
        <w:jc w:val="both"/>
        <w:rPr>
          <w:rFonts w:ascii="Cambria" w:eastAsia="Times New Roman" w:hAnsi="Cambria" w:cs="Times New Roman"/>
          <w:sz w:val="24"/>
          <w:lang w:val="ro-RO" w:eastAsia="ru-RU"/>
        </w:rPr>
      </w:pPr>
    </w:p>
    <w:p w:rsidR="00556420" w:rsidRPr="00556420" w:rsidRDefault="00556420" w:rsidP="00556420">
      <w:pPr>
        <w:spacing w:after="0" w:line="240" w:lineRule="auto"/>
        <w:jc w:val="both"/>
        <w:rPr>
          <w:rFonts w:ascii="Cambria" w:eastAsia="Times New Roman" w:hAnsi="Cambria" w:cs="Times New Roman"/>
          <w:sz w:val="24"/>
          <w:lang w:val="ro-RO" w:eastAsia="ru-RU"/>
        </w:rPr>
      </w:pPr>
      <w:r w:rsidRPr="00556420">
        <w:rPr>
          <w:rFonts w:ascii="Calibri" w:eastAsia="SimSun" w:hAnsi="Calibri" w:cs="Times New Roman"/>
          <w:noProof/>
          <w:shd w:val="clear" w:color="auto" w:fill="0070C0"/>
          <w:lang w:eastAsia="ru-RU"/>
        </w:rPr>
        <w:drawing>
          <wp:inline distT="0" distB="0" distL="0" distR="0" wp14:anchorId="22AB3134" wp14:editId="1C8B5782">
            <wp:extent cx="5940425" cy="1802765"/>
            <wp:effectExtent l="0" t="0" r="3175" b="6985"/>
            <wp:docPr id="41"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rsidR="00556420" w:rsidRPr="00556420" w:rsidRDefault="00556420" w:rsidP="00556420">
      <w:pPr>
        <w:spacing w:after="0" w:line="240" w:lineRule="auto"/>
        <w:jc w:val="both"/>
        <w:rPr>
          <w:rFonts w:ascii="Cambria" w:eastAsia="Times New Roman" w:hAnsi="Cambria" w:cs="Times New Roman"/>
          <w:sz w:val="24"/>
          <w:lang w:val="ro-RO" w:eastAsia="ru-RU"/>
        </w:rPr>
      </w:pPr>
    </w:p>
    <w:p w:rsidR="00556420" w:rsidRPr="00556420" w:rsidRDefault="00556420" w:rsidP="00556420">
      <w:pPr>
        <w:spacing w:after="0" w:line="240" w:lineRule="auto"/>
        <w:jc w:val="both"/>
        <w:rPr>
          <w:rFonts w:ascii="Cambria" w:eastAsia="Times New Roman" w:hAnsi="Cambria" w:cs="Times New Roman"/>
          <w:sz w:val="24"/>
          <w:lang w:val="ro-RO" w:eastAsia="ru-RU"/>
        </w:rPr>
      </w:pPr>
      <w:r w:rsidRPr="00556420">
        <w:rPr>
          <w:rFonts w:ascii="Cambria" w:eastAsia="Times New Roman" w:hAnsi="Cambria" w:cs="Times New Roman"/>
          <w:sz w:val="24"/>
          <w:lang w:val="ro-RO" w:eastAsia="ru-RU"/>
        </w:rPr>
        <w:t xml:space="preserve">Prin urmare, în anul 2015 </w:t>
      </w:r>
      <w:r w:rsidRPr="00556420">
        <w:rPr>
          <w:rFonts w:ascii="Cambria" w:eastAsia="Times New Roman" w:hAnsi="Cambria" w:cs="Times New Roman"/>
          <w:b/>
          <w:i/>
          <w:sz w:val="24"/>
          <w:lang w:val="ro-RO" w:eastAsia="ru-RU"/>
        </w:rPr>
        <w:t xml:space="preserve">numărul de beneficiari de asistență juridică primară a crescut </w:t>
      </w:r>
      <w:r w:rsidRPr="00556420">
        <w:rPr>
          <w:rFonts w:ascii="Cambria" w:eastAsia="Times New Roman" w:hAnsi="Cambria" w:cs="Times New Roman"/>
          <w:sz w:val="24"/>
          <w:lang w:val="ro-RO" w:eastAsia="ru-RU"/>
        </w:rPr>
        <w:t>cu aproximativ 32 % în raport cu numărul de beneficiari din anul 2014 și cu 164 % în comparație cu 2013 .</w:t>
      </w:r>
    </w:p>
    <w:p w:rsidR="00556420" w:rsidRPr="00556420" w:rsidRDefault="00556420" w:rsidP="00556420">
      <w:pPr>
        <w:spacing w:after="0" w:line="240" w:lineRule="auto"/>
        <w:jc w:val="both"/>
        <w:rPr>
          <w:rFonts w:ascii="Cambria" w:eastAsia="Times New Roman" w:hAnsi="Cambria" w:cs="Times New Roman"/>
          <w:sz w:val="24"/>
          <w:lang w:val="ro-RO" w:eastAsia="ru-RU"/>
        </w:rPr>
      </w:pPr>
    </w:p>
    <w:p w:rsidR="00556420" w:rsidRPr="00556420" w:rsidRDefault="00556420" w:rsidP="00556420">
      <w:pPr>
        <w:spacing w:after="0" w:line="240" w:lineRule="auto"/>
        <w:jc w:val="both"/>
        <w:rPr>
          <w:rFonts w:ascii="Cambria" w:eastAsia="Times New Roman" w:hAnsi="Cambria" w:cs="Times New Roman"/>
          <w:sz w:val="24"/>
          <w:lang w:val="ro-RO" w:eastAsia="ru-RU"/>
        </w:rPr>
      </w:pPr>
    </w:p>
    <w:p w:rsidR="00556420" w:rsidRPr="00556420" w:rsidRDefault="00556420" w:rsidP="00556420">
      <w:pPr>
        <w:spacing w:after="0" w:line="240" w:lineRule="auto"/>
        <w:jc w:val="both"/>
        <w:rPr>
          <w:rFonts w:ascii="Cambria" w:eastAsia="Times New Roman" w:hAnsi="Cambria" w:cs="Times New Roman"/>
          <w:sz w:val="24"/>
          <w:lang w:val="ro-RO" w:eastAsia="ru-RU"/>
        </w:rPr>
      </w:pPr>
      <w:r w:rsidRPr="00556420">
        <w:rPr>
          <w:rFonts w:ascii="Calibri" w:eastAsia="SimSun" w:hAnsi="Calibri" w:cs="Times New Roman"/>
          <w:noProof/>
          <w:lang w:eastAsia="ru-RU"/>
        </w:rPr>
        <w:lastRenderedPageBreak/>
        <w:drawing>
          <wp:inline distT="0" distB="0" distL="0" distR="0" wp14:anchorId="28A8D1DF" wp14:editId="6F8821F7">
            <wp:extent cx="5903595" cy="2139950"/>
            <wp:effectExtent l="0" t="0" r="1905" b="12700"/>
            <wp:docPr id="42"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rsidR="00556420" w:rsidRPr="00556420" w:rsidRDefault="00556420" w:rsidP="00556420">
      <w:pPr>
        <w:spacing w:after="0" w:line="240" w:lineRule="auto"/>
        <w:jc w:val="both"/>
        <w:rPr>
          <w:rFonts w:ascii="Cambria" w:eastAsia="Times New Roman" w:hAnsi="Cambria" w:cs="Times New Roman"/>
          <w:b/>
          <w:i/>
          <w:sz w:val="24"/>
          <w:lang w:val="ro-RO" w:eastAsia="ru-RU"/>
        </w:rPr>
      </w:pPr>
    </w:p>
    <w:p w:rsidR="00556420" w:rsidRPr="00556420" w:rsidRDefault="00556420" w:rsidP="00556420">
      <w:pPr>
        <w:spacing w:after="0" w:line="240" w:lineRule="auto"/>
        <w:jc w:val="both"/>
        <w:rPr>
          <w:rFonts w:ascii="Cambria" w:eastAsia="Times New Roman" w:hAnsi="Cambria" w:cs="Times New Roman"/>
          <w:sz w:val="24"/>
          <w:lang w:val="ro-RO" w:eastAsia="ru-RU"/>
        </w:rPr>
      </w:pPr>
      <w:r w:rsidRPr="00556420">
        <w:rPr>
          <w:rFonts w:ascii="Cambria" w:eastAsia="Times New Roman" w:hAnsi="Cambria" w:cs="Times New Roman"/>
          <w:sz w:val="24"/>
          <w:lang w:val="ro-RO" w:eastAsia="ru-RU"/>
        </w:rPr>
        <w:t>Asistența juridică primară a fost acordată prin intermediul a 32 de parajurişti, 16 avocați publici și 37 de studenți ai facultăților de drept, astfel în 5 324 cazuri (54 %) asistența juridică primară a fost acordată de către parajurişti, în 3 392 cazuri (35 %) de către avocații publici și în 1 097 de cazuri (11%) de către studenții facultăților de drept.</w:t>
      </w:r>
    </w:p>
    <w:p w:rsidR="00556420" w:rsidRPr="00556420" w:rsidRDefault="00556420" w:rsidP="00556420">
      <w:pPr>
        <w:spacing w:after="0" w:line="240" w:lineRule="auto"/>
        <w:jc w:val="both"/>
        <w:rPr>
          <w:rFonts w:ascii="Cambria" w:eastAsia="Times New Roman" w:hAnsi="Cambria" w:cs="Times New Roman"/>
          <w:sz w:val="24"/>
          <w:lang w:val="ro-RO" w:eastAsia="ru-RU"/>
        </w:rPr>
      </w:pPr>
    </w:p>
    <w:p w:rsidR="00556420" w:rsidRPr="00556420" w:rsidRDefault="00556420" w:rsidP="00556420">
      <w:pPr>
        <w:spacing w:after="0" w:line="240" w:lineRule="auto"/>
        <w:jc w:val="both"/>
        <w:rPr>
          <w:rFonts w:ascii="Cambria" w:eastAsia="Times New Roman" w:hAnsi="Cambria" w:cs="Times New Roman"/>
          <w:sz w:val="24"/>
          <w:lang w:val="ro-RO" w:eastAsia="ru-RU"/>
        </w:rPr>
      </w:pPr>
      <w:r w:rsidRPr="00556420">
        <w:rPr>
          <w:rFonts w:ascii="Cambria" w:eastAsia="Times New Roman" w:hAnsi="Cambria" w:cs="Times New Roman"/>
          <w:sz w:val="24"/>
          <w:lang w:val="ro-RO" w:eastAsia="ru-RU"/>
        </w:rPr>
        <w:t xml:space="preserve">Sumând beneficiarii de asistență juridică calificată şi asistență juridică primară, constatăm că </w:t>
      </w:r>
      <w:r w:rsidRPr="00556420">
        <w:rPr>
          <w:rFonts w:ascii="Cambria" w:eastAsia="Times New Roman" w:hAnsi="Cambria" w:cs="Times New Roman"/>
          <w:b/>
          <w:i/>
          <w:sz w:val="24"/>
          <w:lang w:val="ro-RO" w:eastAsia="ru-RU"/>
        </w:rPr>
        <w:t>numărul total de beneficiari de AJGS în anul 2015 a constituit 53 762 beneficiari</w:t>
      </w:r>
      <w:r w:rsidRPr="00556420">
        <w:rPr>
          <w:rFonts w:ascii="Cambria" w:eastAsia="Times New Roman" w:hAnsi="Cambria" w:cs="Times New Roman"/>
          <w:sz w:val="24"/>
          <w:lang w:val="ro-RO" w:eastAsia="ru-RU"/>
        </w:rPr>
        <w:t>.</w:t>
      </w:r>
      <w:r w:rsidRPr="00556420">
        <w:rPr>
          <w:rFonts w:ascii="Cambria" w:eastAsia="Times New Roman" w:hAnsi="Cambria" w:cs="Times New Roman"/>
          <w:b/>
          <w:i/>
          <w:sz w:val="24"/>
          <w:lang w:val="ro-RO" w:eastAsia="ru-RU"/>
        </w:rPr>
        <w:t xml:space="preserve"> Concluzionăm că, volumul de AJGS acordată este în continuă creștere</w:t>
      </w:r>
      <w:r w:rsidRPr="00556420">
        <w:rPr>
          <w:rFonts w:ascii="Cambria" w:eastAsia="Times New Roman" w:hAnsi="Cambria" w:cs="Times New Roman"/>
          <w:sz w:val="24"/>
          <w:lang w:val="ro-RO" w:eastAsia="ru-RU"/>
        </w:rPr>
        <w:t>.</w:t>
      </w:r>
    </w:p>
    <w:p w:rsidR="00556420" w:rsidRPr="00556420" w:rsidRDefault="00556420" w:rsidP="00556420">
      <w:pPr>
        <w:spacing w:after="0" w:line="240" w:lineRule="auto"/>
        <w:jc w:val="both"/>
        <w:rPr>
          <w:rFonts w:ascii="Times New Roman" w:eastAsia="Times New Roman" w:hAnsi="Times New Roman" w:cs="Times New Roman"/>
          <w:b/>
          <w:sz w:val="24"/>
          <w:lang w:val="ro-RO" w:eastAsia="ru-RU"/>
        </w:rPr>
      </w:pPr>
    </w:p>
    <w:p w:rsidR="00556420" w:rsidRPr="00556420" w:rsidRDefault="00556420" w:rsidP="00556420">
      <w:pPr>
        <w:spacing w:after="0" w:line="240" w:lineRule="auto"/>
        <w:jc w:val="both"/>
        <w:rPr>
          <w:rFonts w:ascii="Cambria" w:eastAsia="Times New Roman" w:hAnsi="Cambria" w:cs="Times New Roman"/>
          <w:i/>
          <w:sz w:val="24"/>
          <w:lang w:val="ro-RO" w:eastAsia="ru-RU"/>
        </w:rPr>
      </w:pPr>
      <w:r w:rsidRPr="00556420">
        <w:rPr>
          <w:rFonts w:ascii="Cambria" w:eastAsia="Times New Roman" w:hAnsi="Cambria" w:cs="Times New Roman"/>
          <w:b/>
          <w:i/>
          <w:sz w:val="24"/>
          <w:lang w:val="ro-RO" w:eastAsia="ru-RU"/>
        </w:rPr>
        <w:t>V</w:t>
      </w:r>
      <w:r w:rsidRPr="00556420">
        <w:rPr>
          <w:rFonts w:ascii="Cambria" w:eastAsia="Times New Roman" w:hAnsi="Cambria" w:cs="Times New Roman"/>
          <w:b/>
          <w:i/>
          <w:sz w:val="24"/>
          <w:u w:val="single"/>
          <w:lang w:val="ro-RO" w:eastAsia="ru-RU"/>
        </w:rPr>
        <w:t>olumul de lucru al Oficiilor teritoriale ale CNAJGS.</w:t>
      </w:r>
      <w:r w:rsidRPr="00556420">
        <w:rPr>
          <w:rFonts w:ascii="Cambria" w:eastAsia="Times New Roman" w:hAnsi="Cambria" w:cs="Times New Roman"/>
          <w:sz w:val="24"/>
          <w:lang w:val="ro-RO" w:eastAsia="ru-RU"/>
        </w:rPr>
        <w:t xml:space="preserve"> Ca urmare a creșterii volumului de AJGS acordată, a extinderii competențelor CNAJGS, creșterii numărului de beneficiari și prestatorilor de AJGS, precum și diversificarea spectrului de servicii de AJGS prestate, </w:t>
      </w:r>
      <w:r w:rsidRPr="00556420">
        <w:rPr>
          <w:rFonts w:ascii="Cambria" w:eastAsia="Times New Roman" w:hAnsi="Cambria" w:cs="Times New Roman"/>
          <w:i/>
          <w:sz w:val="24"/>
          <w:lang w:val="ro-RO" w:eastAsia="ru-RU"/>
        </w:rPr>
        <w:t>volumul de lucru în OT ale CNAJGS a crescut considerabil, în raport cu primii ani de activitate.</w:t>
      </w:r>
    </w:p>
    <w:p w:rsidR="00556420" w:rsidRPr="00556420" w:rsidRDefault="00556420" w:rsidP="00556420">
      <w:pPr>
        <w:spacing w:after="0" w:line="240" w:lineRule="auto"/>
        <w:jc w:val="both"/>
        <w:rPr>
          <w:rFonts w:ascii="Cambria" w:eastAsia="Times New Roman" w:hAnsi="Cambria" w:cs="Times New Roman"/>
          <w:i/>
          <w:sz w:val="24"/>
          <w:lang w:val="ro-RO" w:eastAsia="ru-RU"/>
        </w:rPr>
      </w:pPr>
    </w:p>
    <w:p w:rsidR="00556420" w:rsidRPr="00556420" w:rsidRDefault="00556420" w:rsidP="00556420">
      <w:pPr>
        <w:spacing w:after="0" w:line="240" w:lineRule="auto"/>
        <w:jc w:val="both"/>
        <w:rPr>
          <w:rFonts w:ascii="Cambria" w:eastAsia="Times New Roman" w:hAnsi="Cambria" w:cs="Times New Roman"/>
          <w:i/>
          <w:sz w:val="24"/>
          <w:lang w:val="ro-RO" w:eastAsia="ru-RU"/>
        </w:rPr>
      </w:pPr>
      <w:r w:rsidRPr="00556420">
        <w:rPr>
          <w:rFonts w:ascii="Calibri" w:eastAsia="SimSun" w:hAnsi="Calibri" w:cs="Times New Roman"/>
          <w:noProof/>
          <w:lang w:eastAsia="ru-RU"/>
        </w:rPr>
        <w:drawing>
          <wp:inline distT="0" distB="0" distL="0" distR="0" wp14:anchorId="548BE549" wp14:editId="15E7F25F">
            <wp:extent cx="5940425" cy="1889125"/>
            <wp:effectExtent l="0" t="0" r="22225" b="15875"/>
            <wp:docPr id="43"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rsidR="00556420" w:rsidRPr="00556420" w:rsidRDefault="00556420" w:rsidP="00556420">
      <w:pPr>
        <w:spacing w:after="0" w:line="240" w:lineRule="auto"/>
        <w:jc w:val="both"/>
        <w:rPr>
          <w:rFonts w:ascii="Cambria" w:eastAsia="Times New Roman" w:hAnsi="Cambria" w:cs="Times New Roman"/>
          <w:i/>
          <w:sz w:val="24"/>
          <w:lang w:val="ro-RO" w:eastAsia="ru-RU"/>
        </w:rPr>
      </w:pPr>
    </w:p>
    <w:p w:rsidR="00556420" w:rsidRPr="00556420" w:rsidRDefault="00556420" w:rsidP="00556420">
      <w:pPr>
        <w:spacing w:after="0" w:line="240" w:lineRule="auto"/>
        <w:jc w:val="both"/>
        <w:rPr>
          <w:rFonts w:ascii="Cambria" w:eastAsia="Times New Roman" w:hAnsi="Cambria" w:cs="Times New Roman"/>
          <w:sz w:val="24"/>
          <w:lang w:val="ro-RO" w:eastAsia="ru-RU"/>
        </w:rPr>
      </w:pPr>
      <w:r w:rsidRPr="00556420">
        <w:rPr>
          <w:rFonts w:ascii="Cambria" w:eastAsia="Times New Roman" w:hAnsi="Cambria" w:cs="Times New Roman"/>
          <w:sz w:val="24"/>
          <w:lang w:val="ro-RO" w:eastAsia="ru-RU"/>
        </w:rPr>
        <w:t xml:space="preserve">În perioada anilor 2009-2015 </w:t>
      </w:r>
      <w:r w:rsidRPr="00556420">
        <w:rPr>
          <w:rFonts w:ascii="Cambria" w:eastAsia="Times New Roman" w:hAnsi="Cambria" w:cs="Times New Roman"/>
          <w:b/>
          <w:sz w:val="24"/>
          <w:lang w:val="ro-RO" w:eastAsia="ru-RU"/>
        </w:rPr>
        <w:t>volumul a crescut cu aproximativ 118 %</w:t>
      </w:r>
      <w:r w:rsidRPr="00556420">
        <w:rPr>
          <w:rFonts w:ascii="Cambria" w:eastAsia="Times New Roman" w:hAnsi="Cambria" w:cs="Times New Roman"/>
          <w:sz w:val="24"/>
          <w:lang w:val="ro-RO" w:eastAsia="ru-RU"/>
        </w:rPr>
        <w:t xml:space="preserve"> (de la 19 217 decizii de acordare a asistenței juridice garantate de stat până la 41950</w:t>
      </w:r>
      <w:r w:rsidRPr="00556420">
        <w:rPr>
          <w:rFonts w:ascii="Cambria" w:eastAsia="Times New Roman" w:hAnsi="Cambria" w:cs="Times New Roman"/>
          <w:sz w:val="24"/>
          <w:vertAlign w:val="superscript"/>
          <w:lang w:val="ro-RO" w:eastAsia="ru-RU"/>
        </w:rPr>
        <w:footnoteReference w:id="2"/>
      </w:r>
      <w:r w:rsidRPr="00556420">
        <w:rPr>
          <w:rFonts w:ascii="Cambria" w:eastAsia="Times New Roman" w:hAnsi="Cambria" w:cs="Times New Roman"/>
          <w:sz w:val="24"/>
          <w:lang w:val="ro-RO" w:eastAsia="ru-RU"/>
        </w:rPr>
        <w:t xml:space="preserve"> decizii în 2015), însă </w:t>
      </w:r>
      <w:r w:rsidRPr="00556420">
        <w:rPr>
          <w:rFonts w:ascii="Cambria" w:eastAsia="Times New Roman" w:hAnsi="Cambria" w:cs="Times New Roman"/>
          <w:b/>
          <w:sz w:val="24"/>
          <w:lang w:val="ro-RO" w:eastAsia="ru-RU"/>
        </w:rPr>
        <w:t>personalul OT ale CNAJGS a  crescut</w:t>
      </w:r>
      <w:r w:rsidRPr="00556420">
        <w:rPr>
          <w:rFonts w:ascii="Cambria" w:eastAsia="Times New Roman" w:hAnsi="Cambria" w:cs="Times New Roman"/>
          <w:sz w:val="24"/>
          <w:lang w:val="ro-RO" w:eastAsia="ru-RU"/>
        </w:rPr>
        <w:t xml:space="preserve"> la număr </w:t>
      </w:r>
      <w:r w:rsidRPr="00556420">
        <w:rPr>
          <w:rFonts w:ascii="Cambria" w:eastAsia="Times New Roman" w:hAnsi="Cambria" w:cs="Times New Roman"/>
          <w:b/>
          <w:sz w:val="24"/>
          <w:lang w:val="ro-RO" w:eastAsia="ru-RU"/>
        </w:rPr>
        <w:t>cu doar 36 %</w:t>
      </w:r>
      <w:r w:rsidRPr="00556420">
        <w:rPr>
          <w:rFonts w:ascii="Cambria" w:eastAsia="Times New Roman" w:hAnsi="Cambria" w:cs="Times New Roman"/>
          <w:sz w:val="24"/>
          <w:lang w:val="ro-RO" w:eastAsia="ru-RU"/>
        </w:rPr>
        <w:t xml:space="preserve"> (de la 19 la 26 unități):</w:t>
      </w:r>
    </w:p>
    <w:p w:rsidR="00556420" w:rsidRPr="00556420" w:rsidRDefault="00556420" w:rsidP="00556420">
      <w:pPr>
        <w:spacing w:after="0" w:line="240" w:lineRule="auto"/>
        <w:jc w:val="both"/>
        <w:rPr>
          <w:rFonts w:ascii="Cambria" w:eastAsia="Times New Roman" w:hAnsi="Cambria" w:cs="Times New Roman"/>
          <w:sz w:val="24"/>
          <w:lang w:val="ro-RO" w:eastAsia="ru-RU"/>
        </w:rPr>
      </w:pPr>
    </w:p>
    <w:p w:rsidR="00556420" w:rsidRPr="00556420" w:rsidRDefault="00556420" w:rsidP="00556420">
      <w:pPr>
        <w:spacing w:after="0" w:line="240" w:lineRule="auto"/>
        <w:jc w:val="both"/>
        <w:rPr>
          <w:rFonts w:ascii="Cambria" w:eastAsia="Times New Roman" w:hAnsi="Cambria" w:cs="Times New Roman"/>
          <w:sz w:val="24"/>
          <w:lang w:val="ro-RO" w:eastAsia="ru-RU"/>
        </w:rPr>
      </w:pPr>
      <w:r w:rsidRPr="00556420">
        <w:rPr>
          <w:rFonts w:ascii="Calibri" w:eastAsia="SimSun" w:hAnsi="Calibri" w:cs="Times New Roman"/>
          <w:noProof/>
          <w:lang w:eastAsia="ru-RU"/>
        </w:rPr>
        <w:lastRenderedPageBreak/>
        <w:drawing>
          <wp:inline distT="0" distB="0" distL="0" distR="0" wp14:anchorId="7E49D99C" wp14:editId="722E313A">
            <wp:extent cx="5940425" cy="1889125"/>
            <wp:effectExtent l="0" t="0" r="3175" b="15875"/>
            <wp:docPr id="44"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rsidR="00556420" w:rsidRPr="00556420" w:rsidRDefault="00556420" w:rsidP="00556420">
      <w:pPr>
        <w:spacing w:after="0" w:line="240" w:lineRule="auto"/>
        <w:jc w:val="both"/>
        <w:rPr>
          <w:rFonts w:ascii="Cambria" w:eastAsia="Times New Roman" w:hAnsi="Cambria" w:cs="Times New Roman"/>
          <w:sz w:val="24"/>
          <w:lang w:val="ro-RO" w:eastAsia="ru-RU"/>
        </w:rPr>
      </w:pPr>
    </w:p>
    <w:p w:rsidR="00556420" w:rsidRPr="00556420" w:rsidRDefault="00556420" w:rsidP="00556420">
      <w:pPr>
        <w:spacing w:after="0" w:line="240" w:lineRule="auto"/>
        <w:jc w:val="both"/>
        <w:rPr>
          <w:rFonts w:ascii="Cambria" w:eastAsia="Times New Roman" w:hAnsi="Cambria" w:cs="Times New Roman"/>
          <w:sz w:val="24"/>
          <w:lang w:val="ro-RO" w:eastAsia="ru-RU"/>
        </w:rPr>
      </w:pPr>
      <w:r w:rsidRPr="00556420">
        <w:rPr>
          <w:rFonts w:ascii="Cambria" w:eastAsia="Times New Roman" w:hAnsi="Cambria" w:cs="Times New Roman"/>
          <w:bCs/>
          <w:sz w:val="24"/>
          <w:lang w:val="ro-RO" w:eastAsia="ru-RU"/>
        </w:rPr>
        <w:t>Repartizarea volumului de lucru şi resurselor umane între OT ale CNAJGS a avut loc, după cum urmează:</w:t>
      </w:r>
    </w:p>
    <w:p w:rsidR="00556420" w:rsidRPr="00556420" w:rsidRDefault="00556420" w:rsidP="00556420">
      <w:pPr>
        <w:spacing w:after="0" w:line="240" w:lineRule="auto"/>
        <w:jc w:val="both"/>
        <w:rPr>
          <w:rFonts w:ascii="Cambria" w:eastAsia="Times New Roman" w:hAnsi="Cambria" w:cs="Times New Roman"/>
          <w:sz w:val="24"/>
          <w:lang w:val="ro-RO" w:eastAsia="ru-RU"/>
        </w:rPr>
      </w:pPr>
    </w:p>
    <w:p w:rsidR="00556420" w:rsidRPr="00556420" w:rsidRDefault="00556420" w:rsidP="00556420">
      <w:pPr>
        <w:spacing w:after="0" w:line="240" w:lineRule="auto"/>
        <w:jc w:val="both"/>
        <w:rPr>
          <w:rFonts w:ascii="Cambria" w:eastAsia="Times New Roman" w:hAnsi="Cambria" w:cs="Times New Roman"/>
          <w:sz w:val="24"/>
          <w:lang w:val="ro-RO" w:eastAsia="ru-RU"/>
        </w:rPr>
      </w:pPr>
    </w:p>
    <w:p w:rsidR="00556420" w:rsidRPr="00556420" w:rsidRDefault="00556420" w:rsidP="00556420">
      <w:pPr>
        <w:spacing w:after="0" w:line="240" w:lineRule="auto"/>
        <w:jc w:val="both"/>
        <w:rPr>
          <w:rFonts w:ascii="Cambria" w:eastAsia="Times New Roman" w:hAnsi="Cambria" w:cs="Times New Roman"/>
          <w:sz w:val="24"/>
          <w:lang w:val="ro-RO" w:eastAsia="ru-RU"/>
        </w:rPr>
      </w:pPr>
      <w:r w:rsidRPr="00556420">
        <w:rPr>
          <w:rFonts w:ascii="Times New Roman" w:eastAsia="Calibri" w:hAnsi="Times New Roman" w:cs="Times New Roman"/>
          <w:b/>
          <w:noProof/>
          <w:sz w:val="28"/>
          <w:szCs w:val="28"/>
          <w:lang w:eastAsia="ru-RU"/>
        </w:rPr>
        <w:drawing>
          <wp:inline distT="0" distB="0" distL="0" distR="0" wp14:anchorId="71236C23" wp14:editId="76F87478">
            <wp:extent cx="5940425" cy="2448560"/>
            <wp:effectExtent l="0" t="0" r="3175" b="8890"/>
            <wp:docPr id="45" name="Chart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rsidR="00556420" w:rsidRPr="00556420" w:rsidRDefault="00556420" w:rsidP="00556420">
      <w:pPr>
        <w:spacing w:after="0" w:line="240" w:lineRule="auto"/>
        <w:jc w:val="both"/>
        <w:rPr>
          <w:rFonts w:ascii="Times New Roman" w:eastAsia="Times New Roman" w:hAnsi="Times New Roman" w:cs="Times New Roman"/>
          <w:sz w:val="24"/>
          <w:lang w:val="ro-RO" w:eastAsia="ru-RU"/>
        </w:rPr>
      </w:pPr>
    </w:p>
    <w:p w:rsidR="00556420" w:rsidRPr="00556420" w:rsidRDefault="00556420" w:rsidP="00556420">
      <w:pPr>
        <w:spacing w:after="0" w:line="240" w:lineRule="auto"/>
        <w:jc w:val="both"/>
        <w:rPr>
          <w:rFonts w:ascii="Cambria" w:eastAsia="Times New Roman" w:hAnsi="Cambria" w:cs="Times New Roman"/>
          <w:sz w:val="24"/>
          <w:lang w:val="ro-RO" w:eastAsia="ru-RU"/>
        </w:rPr>
      </w:pPr>
      <w:r w:rsidRPr="00556420">
        <w:rPr>
          <w:rFonts w:ascii="Cambria" w:eastAsia="Times New Roman" w:hAnsi="Cambria" w:cs="Times New Roman"/>
          <w:b/>
          <w:i/>
          <w:sz w:val="24"/>
          <w:u w:val="single"/>
          <w:lang w:val="ro-RO" w:eastAsia="ru-RU"/>
        </w:rPr>
        <w:t>Prestatorii de servicii de asistență juridică calificată garantată de stat.</w:t>
      </w:r>
      <w:r w:rsidRPr="00556420">
        <w:rPr>
          <w:rFonts w:ascii="Cambria" w:eastAsia="Times New Roman" w:hAnsi="Cambria" w:cs="Times New Roman"/>
          <w:sz w:val="24"/>
          <w:lang w:val="ro-RO" w:eastAsia="ru-RU"/>
        </w:rPr>
        <w:t xml:space="preserve"> </w:t>
      </w:r>
      <w:r w:rsidRPr="00556420">
        <w:rPr>
          <w:rFonts w:ascii="Cambria" w:eastAsia="Times New Roman" w:hAnsi="Cambria" w:cs="Times New Roman"/>
          <w:sz w:val="24"/>
          <w:szCs w:val="24"/>
          <w:lang w:val="ro-RO" w:eastAsia="ru-RU"/>
        </w:rPr>
        <w:t xml:space="preserve">Pentru acordarea </w:t>
      </w:r>
      <w:r w:rsidRPr="00556420">
        <w:rPr>
          <w:rFonts w:ascii="Cambria" w:eastAsia="Times New Roman" w:hAnsi="Cambria" w:cs="Times New Roman"/>
          <w:b/>
          <w:i/>
          <w:sz w:val="24"/>
          <w:szCs w:val="24"/>
          <w:lang w:val="ro-RO" w:eastAsia="ru-RU"/>
        </w:rPr>
        <w:t>asistenței juridice calificate</w:t>
      </w:r>
      <w:r w:rsidRPr="00556420">
        <w:rPr>
          <w:rFonts w:ascii="Cambria" w:eastAsia="Times New Roman" w:hAnsi="Cambria" w:cs="Times New Roman"/>
          <w:sz w:val="24"/>
          <w:szCs w:val="24"/>
          <w:lang w:val="ro-RO" w:eastAsia="ru-RU"/>
        </w:rPr>
        <w:t xml:space="preserve"> au fost implicaţi</w:t>
      </w:r>
      <w:r w:rsidRPr="00556420">
        <w:rPr>
          <w:rFonts w:ascii="Cambria" w:eastAsia="Times New Roman" w:hAnsi="Cambria" w:cs="Times New Roman"/>
          <w:b/>
          <w:i/>
          <w:sz w:val="24"/>
          <w:szCs w:val="24"/>
          <w:lang w:val="ro-RO" w:eastAsia="ru-RU"/>
        </w:rPr>
        <w:t xml:space="preserve"> 507 avocaţi</w:t>
      </w:r>
      <w:r w:rsidRPr="00556420">
        <w:rPr>
          <w:rFonts w:ascii="Cambria" w:eastAsia="Times New Roman" w:hAnsi="Cambria" w:cs="Times New Roman"/>
          <w:sz w:val="24"/>
          <w:szCs w:val="24"/>
          <w:lang w:val="ro-RO" w:eastAsia="ru-RU"/>
        </w:rPr>
        <w:t xml:space="preserve"> care acordă asistenţă juridică calificată garantată de stat, </w:t>
      </w:r>
      <w:r w:rsidRPr="00556420">
        <w:rPr>
          <w:rFonts w:ascii="Cambria" w:eastAsia="Times New Roman" w:hAnsi="Cambria" w:cs="Times New Roman"/>
          <w:b/>
          <w:i/>
          <w:sz w:val="24"/>
          <w:szCs w:val="24"/>
          <w:lang w:val="ro-RO" w:eastAsia="ru-RU"/>
        </w:rPr>
        <w:t>dintre care 16 avocaţi publici, 32 avocaţi specializaţi</w:t>
      </w:r>
      <w:r w:rsidRPr="00556420">
        <w:rPr>
          <w:rFonts w:ascii="Cambria" w:eastAsia="Times New Roman" w:hAnsi="Cambria" w:cs="Times New Roman"/>
          <w:i/>
          <w:sz w:val="24"/>
          <w:szCs w:val="24"/>
          <w:lang w:val="ro-RO" w:eastAsia="ru-RU"/>
        </w:rPr>
        <w:t xml:space="preserve"> în cauzele cu implicarea copiilor,</w:t>
      </w:r>
      <w:r w:rsidRPr="00556420">
        <w:rPr>
          <w:rFonts w:ascii="Cambria" w:eastAsia="Times New Roman" w:hAnsi="Cambria" w:cs="Times New Roman"/>
          <w:b/>
          <w:i/>
          <w:sz w:val="24"/>
          <w:szCs w:val="24"/>
          <w:lang w:val="ro-RO" w:eastAsia="ru-RU"/>
        </w:rPr>
        <w:t xml:space="preserve"> 8 avocați specializaţi </w:t>
      </w:r>
      <w:r w:rsidRPr="00556420">
        <w:rPr>
          <w:rFonts w:ascii="Cambria" w:eastAsia="Times New Roman" w:hAnsi="Cambria" w:cs="Times New Roman"/>
          <w:i/>
          <w:sz w:val="24"/>
          <w:szCs w:val="24"/>
          <w:lang w:val="ro-RO" w:eastAsia="ru-RU"/>
        </w:rPr>
        <w:t>în acordarea asistenţei juridice calificate solicitanţilor de azil, refugiaților, beneficiarilor de protecţie umanitară, apatrizilor şi solicitanţilor de apatrid</w:t>
      </w:r>
      <w:r w:rsidRPr="00556420">
        <w:rPr>
          <w:rFonts w:ascii="Cambria" w:eastAsia="Times New Roman" w:hAnsi="Cambria" w:cs="Times New Roman"/>
          <w:sz w:val="24"/>
          <w:szCs w:val="24"/>
          <w:lang w:val="ro-RO" w:eastAsia="ru-RU"/>
        </w:rPr>
        <w:t>,</w:t>
      </w:r>
      <w:r w:rsidRPr="00556420">
        <w:rPr>
          <w:rFonts w:ascii="Cambria" w:eastAsia="Times New Roman" w:hAnsi="Cambria" w:cs="Times New Roman"/>
          <w:i/>
          <w:sz w:val="24"/>
          <w:szCs w:val="24"/>
          <w:lang w:val="ro-RO" w:eastAsia="ru-RU"/>
        </w:rPr>
        <w:t xml:space="preserve"> </w:t>
      </w:r>
      <w:r w:rsidRPr="00556420">
        <w:rPr>
          <w:rFonts w:ascii="Cambria" w:eastAsia="Times New Roman" w:hAnsi="Cambria" w:cs="Times New Roman"/>
          <w:b/>
          <w:i/>
          <w:sz w:val="24"/>
          <w:szCs w:val="24"/>
          <w:lang w:val="ro-RO" w:eastAsia="ru-RU"/>
        </w:rPr>
        <w:t>12 avocaţi specializaţi</w:t>
      </w:r>
      <w:r w:rsidRPr="00556420">
        <w:rPr>
          <w:rFonts w:ascii="Cambria" w:eastAsia="Times New Roman" w:hAnsi="Cambria" w:cs="Times New Roman"/>
          <w:i/>
          <w:sz w:val="24"/>
          <w:szCs w:val="24"/>
          <w:lang w:val="ro-RO" w:eastAsia="ru-RU"/>
        </w:rPr>
        <w:t xml:space="preserve"> în acordarea asistenței juridice calificate persoanelor cu dezabilități mintale </w:t>
      </w:r>
      <w:r w:rsidRPr="00556420">
        <w:rPr>
          <w:rFonts w:ascii="Cambria" w:eastAsia="Times New Roman" w:hAnsi="Cambria" w:cs="Times New Roman"/>
          <w:sz w:val="24"/>
          <w:szCs w:val="24"/>
          <w:lang w:val="ro-RO" w:eastAsia="ru-RU"/>
        </w:rPr>
        <w:t xml:space="preserve">şi </w:t>
      </w:r>
      <w:r w:rsidRPr="00556420">
        <w:rPr>
          <w:rFonts w:ascii="Cambria" w:eastAsia="Times New Roman" w:hAnsi="Cambria" w:cs="Times New Roman"/>
          <w:b/>
          <w:i/>
          <w:sz w:val="24"/>
          <w:szCs w:val="24"/>
          <w:lang w:val="ro-RO" w:eastAsia="ru-RU"/>
        </w:rPr>
        <w:t>15</w:t>
      </w:r>
      <w:r w:rsidRPr="00556420">
        <w:rPr>
          <w:rFonts w:ascii="Cambria" w:eastAsia="Times New Roman" w:hAnsi="Cambria" w:cs="Times New Roman"/>
          <w:i/>
          <w:sz w:val="24"/>
          <w:szCs w:val="24"/>
          <w:lang w:val="ro-RO" w:eastAsia="ru-RU"/>
        </w:rPr>
        <w:t xml:space="preserve"> </w:t>
      </w:r>
      <w:r w:rsidRPr="00556420">
        <w:rPr>
          <w:rFonts w:ascii="Cambria" w:eastAsia="Times New Roman" w:hAnsi="Cambria" w:cs="Times New Roman"/>
          <w:b/>
          <w:i/>
          <w:sz w:val="24"/>
          <w:szCs w:val="24"/>
          <w:lang w:val="ro-RO" w:eastAsia="ru-RU"/>
        </w:rPr>
        <w:t>avocați specializați</w:t>
      </w:r>
      <w:r w:rsidRPr="00556420">
        <w:rPr>
          <w:rFonts w:ascii="Cambria" w:eastAsia="Times New Roman" w:hAnsi="Cambria" w:cs="Times New Roman"/>
          <w:i/>
          <w:sz w:val="24"/>
          <w:szCs w:val="24"/>
          <w:lang w:val="ro-RO" w:eastAsia="ru-RU"/>
        </w:rPr>
        <w:t xml:space="preserve"> în acordarea asistenţei juridice calificate victimelor ale infracțiunilor</w:t>
      </w:r>
    </w:p>
    <w:p w:rsidR="00556420" w:rsidRPr="00556420" w:rsidRDefault="00556420" w:rsidP="00556420">
      <w:pPr>
        <w:spacing w:after="0" w:line="240" w:lineRule="auto"/>
        <w:jc w:val="both"/>
        <w:rPr>
          <w:rFonts w:ascii="Cambria" w:eastAsia="Times New Roman" w:hAnsi="Cambria" w:cs="Times New Roman"/>
          <w:sz w:val="24"/>
          <w:lang w:val="ro-RO" w:eastAsia="ru-RU"/>
        </w:rPr>
      </w:pPr>
    </w:p>
    <w:p w:rsidR="00556420" w:rsidRPr="00556420" w:rsidRDefault="00556420" w:rsidP="00556420">
      <w:pPr>
        <w:spacing w:after="0" w:line="240" w:lineRule="auto"/>
        <w:jc w:val="both"/>
        <w:rPr>
          <w:rFonts w:ascii="Times New Roman" w:eastAsia="Times New Roman" w:hAnsi="Times New Roman" w:cs="Times New Roman"/>
          <w:sz w:val="24"/>
          <w:lang w:val="ro-RO" w:eastAsia="ru-RU"/>
        </w:rPr>
      </w:pPr>
      <w:r w:rsidRPr="00556420">
        <w:rPr>
          <w:rFonts w:ascii="Calibri" w:eastAsia="SimSun" w:hAnsi="Calibri" w:cs="Times New Roman"/>
          <w:noProof/>
          <w:lang w:eastAsia="ru-RU"/>
        </w:rPr>
        <w:drawing>
          <wp:inline distT="0" distB="0" distL="0" distR="0" wp14:anchorId="3499263E" wp14:editId="725CDBBB">
            <wp:extent cx="5940425" cy="2113472"/>
            <wp:effectExtent l="0" t="0" r="3175" b="1270"/>
            <wp:docPr id="46"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rsidR="00556420" w:rsidRPr="00556420" w:rsidRDefault="00556420" w:rsidP="00556420">
      <w:pPr>
        <w:spacing w:after="0" w:line="240" w:lineRule="auto"/>
        <w:jc w:val="both"/>
        <w:rPr>
          <w:rFonts w:ascii="Times New Roman" w:eastAsia="Times New Roman" w:hAnsi="Times New Roman" w:cs="Times New Roman"/>
          <w:sz w:val="24"/>
          <w:lang w:val="ro-RO" w:eastAsia="ru-RU"/>
        </w:rPr>
      </w:pPr>
    </w:p>
    <w:p w:rsidR="00556420" w:rsidRPr="00556420" w:rsidRDefault="00556420" w:rsidP="00556420">
      <w:pPr>
        <w:spacing w:after="0" w:line="240" w:lineRule="auto"/>
        <w:jc w:val="both"/>
        <w:rPr>
          <w:rFonts w:ascii="Cambria" w:eastAsia="Times New Roman" w:hAnsi="Cambria" w:cs="Times New Roman"/>
          <w:sz w:val="24"/>
          <w:lang w:val="ro-RO" w:eastAsia="ru-RU"/>
        </w:rPr>
      </w:pPr>
      <w:r w:rsidRPr="00556420">
        <w:rPr>
          <w:rFonts w:ascii="Cambria" w:eastAsia="Times New Roman" w:hAnsi="Cambria" w:cs="Times New Roman"/>
          <w:b/>
          <w:i/>
          <w:sz w:val="24"/>
          <w:lang w:val="ro-RO" w:eastAsia="ru-RU"/>
        </w:rPr>
        <w:t>Numărul de avocați interesați</w:t>
      </w:r>
      <w:r w:rsidRPr="00556420">
        <w:rPr>
          <w:rFonts w:ascii="Cambria" w:eastAsia="Times New Roman" w:hAnsi="Cambria" w:cs="Times New Roman"/>
          <w:sz w:val="24"/>
          <w:lang w:val="ro-RO" w:eastAsia="ru-RU"/>
        </w:rPr>
        <w:t xml:space="preserve"> în acordarea asistenței juridice garantate de stat </w:t>
      </w:r>
      <w:r w:rsidRPr="00556420">
        <w:rPr>
          <w:rFonts w:ascii="Cambria" w:eastAsia="Times New Roman" w:hAnsi="Cambria" w:cs="Times New Roman"/>
          <w:b/>
          <w:i/>
          <w:sz w:val="24"/>
          <w:lang w:val="ro-RO" w:eastAsia="ru-RU"/>
        </w:rPr>
        <w:t xml:space="preserve">este în creștere. </w:t>
      </w:r>
    </w:p>
    <w:p w:rsidR="00556420" w:rsidRPr="00556420" w:rsidRDefault="00556420" w:rsidP="00556420">
      <w:pPr>
        <w:spacing w:after="0" w:line="240" w:lineRule="auto"/>
        <w:jc w:val="both"/>
        <w:rPr>
          <w:rFonts w:ascii="Cambria" w:eastAsia="Times New Roman" w:hAnsi="Cambria" w:cs="Times New Roman"/>
          <w:sz w:val="24"/>
          <w:lang w:val="ro-RO" w:eastAsia="ru-RU"/>
        </w:rPr>
      </w:pPr>
    </w:p>
    <w:p w:rsidR="00556420" w:rsidRPr="00556420" w:rsidRDefault="00556420" w:rsidP="00556420">
      <w:pPr>
        <w:spacing w:after="0" w:line="240" w:lineRule="auto"/>
        <w:jc w:val="both"/>
        <w:rPr>
          <w:rFonts w:ascii="Cambria" w:eastAsia="Times New Roman" w:hAnsi="Cambria" w:cs="Times New Roman"/>
          <w:sz w:val="24"/>
          <w:lang w:val="ro-RO" w:eastAsia="ru-RU"/>
        </w:rPr>
      </w:pPr>
      <w:r w:rsidRPr="00556420">
        <w:rPr>
          <w:rFonts w:ascii="Cambria" w:eastAsia="Times New Roman" w:hAnsi="Cambria" w:cs="Times New Roman"/>
          <w:sz w:val="24"/>
          <w:lang w:val="ro-RO" w:eastAsia="ru-RU"/>
        </w:rPr>
        <w:t xml:space="preserve">Pentru anul 2015, în baza </w:t>
      </w:r>
      <w:r w:rsidRPr="00556420">
        <w:rPr>
          <w:rFonts w:ascii="Cambria" w:eastAsia="Times New Roman" w:hAnsi="Cambria" w:cs="Times New Roman"/>
          <w:i/>
          <w:sz w:val="24"/>
          <w:lang w:val="ro-RO" w:eastAsia="ru-RU"/>
        </w:rPr>
        <w:t>SRSJ 2011-2016</w:t>
      </w:r>
      <w:r w:rsidRPr="00556420">
        <w:rPr>
          <w:rFonts w:ascii="Cambria" w:eastAsia="Times New Roman" w:hAnsi="Cambria" w:cs="Times New Roman"/>
          <w:sz w:val="24"/>
          <w:lang w:val="ro-RO" w:eastAsia="ru-RU"/>
        </w:rPr>
        <w:t xml:space="preserve"> şi altor documente de politici naţionale, CNAJGS a extins reţeaua de avocaţi publici pe întreg teritoriul ţării cu suplinirea listei cu încă 2 avocați publici, minim câte 2 avocaţi publici în raza de activitate a fiecărui OT. În anul 2015, în sistemul de acordare a AJGS au activat 16 avocați publici, dintre care 10 în mun. Chişinău și câte 2 în raza de activitate a OT Bălţi, OT Cahul și OT Comrat, fiind suplinit numărul acestora în raport cu anul 2014 cu 2 unităţi. </w:t>
      </w:r>
    </w:p>
    <w:p w:rsidR="00556420" w:rsidRPr="00556420" w:rsidRDefault="00556420" w:rsidP="00556420">
      <w:pPr>
        <w:spacing w:after="0" w:line="240" w:lineRule="auto"/>
        <w:jc w:val="both"/>
        <w:rPr>
          <w:rFonts w:ascii="Cambria" w:eastAsia="Times New Roman" w:hAnsi="Cambria" w:cs="Times New Roman"/>
          <w:b/>
          <w:i/>
          <w:sz w:val="24"/>
          <w:lang w:val="ro-RO" w:eastAsia="ru-RU"/>
        </w:rPr>
      </w:pPr>
    </w:p>
    <w:p w:rsidR="00556420" w:rsidRPr="00556420" w:rsidRDefault="00556420" w:rsidP="00556420">
      <w:pPr>
        <w:spacing w:after="0" w:line="240" w:lineRule="auto"/>
        <w:jc w:val="both"/>
        <w:rPr>
          <w:rFonts w:ascii="Cambria" w:eastAsia="Times New Roman" w:hAnsi="Cambria" w:cs="Times New Roman"/>
          <w:b/>
          <w:i/>
          <w:sz w:val="24"/>
          <w:lang w:val="ro-RO" w:eastAsia="ru-RU"/>
        </w:rPr>
      </w:pPr>
    </w:p>
    <w:p w:rsidR="00556420" w:rsidRPr="00556420" w:rsidRDefault="00556420" w:rsidP="00556420">
      <w:pPr>
        <w:spacing w:after="0" w:line="240" w:lineRule="auto"/>
        <w:jc w:val="both"/>
        <w:rPr>
          <w:rFonts w:ascii="Cambria" w:eastAsia="Times New Roman" w:hAnsi="Cambria" w:cs="Times New Roman"/>
          <w:b/>
          <w:i/>
          <w:sz w:val="24"/>
          <w:lang w:val="ro-RO" w:eastAsia="ru-RU"/>
        </w:rPr>
      </w:pPr>
    </w:p>
    <w:p w:rsidR="00556420" w:rsidRPr="00556420" w:rsidRDefault="00556420" w:rsidP="00556420">
      <w:pPr>
        <w:spacing w:after="0" w:line="240" w:lineRule="auto"/>
        <w:jc w:val="both"/>
        <w:rPr>
          <w:rFonts w:ascii="Cambria" w:eastAsia="Times New Roman" w:hAnsi="Cambria" w:cs="Times New Roman"/>
          <w:b/>
          <w:i/>
          <w:sz w:val="24"/>
          <w:lang w:val="ro-RO" w:eastAsia="ru-RU"/>
        </w:rPr>
      </w:pPr>
      <w:r w:rsidRPr="00556420">
        <w:rPr>
          <w:rFonts w:ascii="Calibri" w:eastAsia="SimSun" w:hAnsi="Calibri" w:cs="Times New Roman"/>
          <w:noProof/>
          <w:shd w:val="clear" w:color="auto" w:fill="0070C0"/>
          <w:lang w:eastAsia="ru-RU"/>
        </w:rPr>
        <w:drawing>
          <wp:inline distT="0" distB="0" distL="0" distR="0" wp14:anchorId="6F669283" wp14:editId="4D0F95EA">
            <wp:extent cx="5940425" cy="1802765"/>
            <wp:effectExtent l="0" t="0" r="3175" b="6985"/>
            <wp:docPr id="47"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rsidR="00556420" w:rsidRPr="00556420" w:rsidRDefault="00556420" w:rsidP="00556420">
      <w:pPr>
        <w:spacing w:after="0" w:line="240" w:lineRule="auto"/>
        <w:jc w:val="both"/>
        <w:rPr>
          <w:rFonts w:ascii="Cambria" w:eastAsia="Times New Roman" w:hAnsi="Cambria" w:cs="Times New Roman"/>
          <w:b/>
          <w:i/>
          <w:sz w:val="24"/>
          <w:lang w:val="ro-RO" w:eastAsia="ru-RU"/>
        </w:rPr>
      </w:pPr>
    </w:p>
    <w:p w:rsidR="00556420" w:rsidRPr="00556420" w:rsidRDefault="00556420" w:rsidP="00556420">
      <w:pPr>
        <w:spacing w:after="0" w:line="240" w:lineRule="auto"/>
        <w:jc w:val="both"/>
        <w:rPr>
          <w:rFonts w:ascii="Cambria" w:eastAsia="Times New Roman" w:hAnsi="Cambria" w:cs="Times New Roman"/>
          <w:b/>
          <w:i/>
          <w:sz w:val="24"/>
          <w:lang w:val="ro-RO" w:eastAsia="ru-RU"/>
        </w:rPr>
      </w:pPr>
    </w:p>
    <w:p w:rsidR="00556420" w:rsidRPr="00556420" w:rsidRDefault="00556420" w:rsidP="00556420">
      <w:pPr>
        <w:spacing w:after="0" w:line="240" w:lineRule="auto"/>
        <w:jc w:val="both"/>
        <w:rPr>
          <w:rFonts w:ascii="Cambria" w:eastAsia="Times New Roman" w:hAnsi="Cambria" w:cs="Times New Roman"/>
          <w:b/>
          <w:i/>
          <w:sz w:val="24"/>
          <w:lang w:val="ro-RO" w:eastAsia="ru-RU"/>
        </w:rPr>
      </w:pPr>
      <w:r w:rsidRPr="00556420">
        <w:rPr>
          <w:rFonts w:ascii="Cambria" w:eastAsia="Times New Roman" w:hAnsi="Cambria" w:cs="Times New Roman"/>
          <w:b/>
          <w:i/>
          <w:sz w:val="24"/>
          <w:lang w:val="ro-RO" w:eastAsia="ru-RU"/>
        </w:rPr>
        <w:t xml:space="preserve">În anul 2015, cei 16 avocaţi publici au acordat asistenţă juridică calificată garantată de stat pe un număr de </w:t>
      </w:r>
      <w:r w:rsidRPr="00556420">
        <w:rPr>
          <w:rFonts w:ascii="Cambria" w:eastAsia="Calibri" w:hAnsi="Cambria" w:cs="Times New Roman"/>
          <w:b/>
          <w:i/>
          <w:sz w:val="24"/>
          <w:szCs w:val="24"/>
          <w:lang w:val="ro-RO"/>
        </w:rPr>
        <w:t>1079 cauze</w:t>
      </w:r>
      <w:r w:rsidRPr="00556420">
        <w:rPr>
          <w:rFonts w:ascii="Cambria" w:eastAsia="Times New Roman" w:hAnsi="Cambria" w:cs="Times New Roman"/>
          <w:b/>
          <w:i/>
          <w:sz w:val="24"/>
          <w:szCs w:val="24"/>
          <w:lang w:val="ro-RO" w:eastAsia="ru-RU"/>
        </w:rPr>
        <w:t xml:space="preserve"> (dintre </w:t>
      </w:r>
      <w:r w:rsidRPr="00556420">
        <w:rPr>
          <w:rFonts w:ascii="Cambria" w:eastAsia="Calibri" w:hAnsi="Cambria" w:cs="Times New Roman"/>
          <w:b/>
          <w:i/>
          <w:sz w:val="24"/>
          <w:szCs w:val="24"/>
          <w:lang w:val="ro-RO"/>
        </w:rPr>
        <w:t xml:space="preserve">care 998 cauze penale şi 81 cauze non-penale), iar asistență juridică primară în </w:t>
      </w:r>
      <w:r w:rsidRPr="00556420">
        <w:rPr>
          <w:rFonts w:ascii="Cambria" w:eastAsia="Times New Roman" w:hAnsi="Cambria" w:cs="Times New Roman"/>
          <w:b/>
          <w:i/>
          <w:sz w:val="24"/>
          <w:lang w:val="ro-RO" w:eastAsia="ru-RU"/>
        </w:rPr>
        <w:t>3 392 cazuri.</w:t>
      </w:r>
    </w:p>
    <w:p w:rsidR="00556420" w:rsidRPr="00556420" w:rsidRDefault="00556420" w:rsidP="00556420">
      <w:pPr>
        <w:spacing w:after="0" w:line="240" w:lineRule="auto"/>
        <w:jc w:val="both"/>
        <w:rPr>
          <w:rFonts w:ascii="Cambria" w:eastAsia="Calibri" w:hAnsi="Cambria" w:cs="Times New Roman"/>
          <w:b/>
          <w:i/>
          <w:sz w:val="24"/>
          <w:szCs w:val="24"/>
          <w:lang w:val="ro-RO"/>
        </w:rPr>
      </w:pPr>
    </w:p>
    <w:p w:rsidR="00556420" w:rsidRPr="00556420" w:rsidRDefault="00556420" w:rsidP="00556420">
      <w:pPr>
        <w:spacing w:after="0" w:line="240" w:lineRule="auto"/>
        <w:jc w:val="both"/>
        <w:rPr>
          <w:rFonts w:ascii="Cambria" w:eastAsia="Times New Roman" w:hAnsi="Cambria" w:cs="Times New Roman"/>
          <w:sz w:val="24"/>
          <w:lang w:val="ro-RO" w:eastAsia="ru-RU"/>
        </w:rPr>
      </w:pPr>
      <w:r w:rsidRPr="00556420">
        <w:rPr>
          <w:rFonts w:ascii="Calibri" w:eastAsia="SimSun" w:hAnsi="Calibri" w:cs="Times New Roman"/>
          <w:noProof/>
          <w:shd w:val="clear" w:color="auto" w:fill="0070C0"/>
          <w:lang w:eastAsia="ru-RU"/>
        </w:rPr>
        <w:drawing>
          <wp:inline distT="0" distB="0" distL="0" distR="0" wp14:anchorId="69F70241" wp14:editId="441E660F">
            <wp:extent cx="5940425" cy="1802765"/>
            <wp:effectExtent l="0" t="0" r="3175" b="6985"/>
            <wp:docPr id="48"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rsidR="00556420" w:rsidRPr="00556420" w:rsidRDefault="00556420" w:rsidP="00556420">
      <w:pPr>
        <w:spacing w:after="0" w:line="240" w:lineRule="auto"/>
        <w:jc w:val="both"/>
        <w:rPr>
          <w:rFonts w:ascii="Cambria" w:eastAsia="Times New Roman" w:hAnsi="Cambria" w:cs="Times New Roman"/>
          <w:sz w:val="24"/>
          <w:lang w:val="ro-RO" w:eastAsia="ru-RU"/>
        </w:rPr>
      </w:pPr>
    </w:p>
    <w:p w:rsidR="00556420" w:rsidRPr="00556420" w:rsidRDefault="00556420" w:rsidP="00556420">
      <w:pPr>
        <w:spacing w:after="0" w:line="240" w:lineRule="auto"/>
        <w:jc w:val="both"/>
        <w:rPr>
          <w:rFonts w:ascii="Cambria" w:eastAsia="Times New Roman" w:hAnsi="Cambria" w:cs="Times New Roman"/>
          <w:sz w:val="24"/>
          <w:lang w:val="ro-RO" w:eastAsia="ru-RU"/>
        </w:rPr>
      </w:pPr>
      <w:r w:rsidRPr="00556420">
        <w:rPr>
          <w:rFonts w:ascii="Cambria" w:eastAsia="Times New Roman" w:hAnsi="Cambria" w:cs="Times New Roman"/>
          <w:sz w:val="24"/>
          <w:lang w:val="ro-RO" w:eastAsia="ru-RU"/>
        </w:rPr>
        <w:t>Totuși, este de menționat repartizarea geografică neuniformă a numărului de avocați, marea majoritate fiind concentrată în Chișinău:</w:t>
      </w:r>
    </w:p>
    <w:p w:rsidR="00556420" w:rsidRPr="00556420" w:rsidRDefault="00556420" w:rsidP="00556420">
      <w:pPr>
        <w:spacing w:after="0" w:line="240" w:lineRule="auto"/>
        <w:jc w:val="both"/>
        <w:rPr>
          <w:rFonts w:ascii="Cambria" w:eastAsia="Times New Roman" w:hAnsi="Cambria" w:cs="Times New Roman"/>
          <w:sz w:val="24"/>
          <w:lang w:val="ro-RO" w:eastAsia="ru-RU"/>
        </w:rPr>
      </w:pPr>
    </w:p>
    <w:p w:rsidR="00556420" w:rsidRPr="00556420" w:rsidRDefault="00556420" w:rsidP="00556420">
      <w:pPr>
        <w:spacing w:after="0" w:line="240" w:lineRule="auto"/>
        <w:jc w:val="both"/>
        <w:rPr>
          <w:rFonts w:ascii="Cambria" w:eastAsia="Times New Roman" w:hAnsi="Cambria" w:cs="Times New Roman"/>
          <w:sz w:val="24"/>
          <w:lang w:val="ro-RO" w:eastAsia="ru-RU"/>
        </w:rPr>
      </w:pPr>
      <w:r w:rsidRPr="00556420">
        <w:rPr>
          <w:rFonts w:ascii="Calibri" w:eastAsia="SimSun" w:hAnsi="Calibri" w:cs="Times New Roman"/>
          <w:noProof/>
          <w:lang w:eastAsia="ru-RU"/>
        </w:rPr>
        <w:lastRenderedPageBreak/>
        <w:drawing>
          <wp:inline distT="0" distB="0" distL="0" distR="0" wp14:anchorId="5D3E1D3F" wp14:editId="32F4E4E3">
            <wp:extent cx="5940425" cy="2565283"/>
            <wp:effectExtent l="0" t="0" r="22225" b="26035"/>
            <wp:docPr id="49"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rsidR="00556420" w:rsidRPr="00556420" w:rsidRDefault="00556420" w:rsidP="00556420">
      <w:pPr>
        <w:spacing w:after="0" w:line="240" w:lineRule="auto"/>
        <w:jc w:val="both"/>
        <w:rPr>
          <w:rFonts w:ascii="Cambria" w:eastAsia="Times New Roman" w:hAnsi="Cambria" w:cs="Times New Roman"/>
          <w:sz w:val="24"/>
          <w:lang w:val="ro-RO" w:eastAsia="ru-RU"/>
        </w:rPr>
      </w:pPr>
    </w:p>
    <w:p w:rsidR="00556420" w:rsidRPr="00556420" w:rsidRDefault="00556420" w:rsidP="00556420">
      <w:pPr>
        <w:spacing w:after="0" w:line="240" w:lineRule="auto"/>
        <w:jc w:val="both"/>
        <w:rPr>
          <w:rFonts w:ascii="Cambria" w:eastAsia="Times New Roman" w:hAnsi="Cambria" w:cs="Times New Roman"/>
          <w:sz w:val="24"/>
          <w:lang w:val="ro-RO" w:eastAsia="ru-RU"/>
        </w:rPr>
      </w:pPr>
      <w:r w:rsidRPr="00556420">
        <w:rPr>
          <w:rFonts w:ascii="Cambria" w:eastAsia="Times New Roman" w:hAnsi="Cambria" w:cs="Times New Roman"/>
          <w:sz w:val="24"/>
          <w:lang w:val="ro-RO" w:eastAsia="ru-RU"/>
        </w:rPr>
        <w:t>De asemenea, a fost înregistrată și o creștere a cuantumului onorariilor achitate avocaților pentru serviciile de asistență juridică calificată.</w:t>
      </w:r>
    </w:p>
    <w:p w:rsidR="00556420" w:rsidRPr="00556420" w:rsidRDefault="00556420" w:rsidP="00556420">
      <w:pPr>
        <w:spacing w:after="0" w:line="240" w:lineRule="auto"/>
        <w:jc w:val="both"/>
        <w:rPr>
          <w:rFonts w:ascii="Cambria" w:eastAsia="Times New Roman" w:hAnsi="Cambria" w:cs="Times New Roman"/>
          <w:sz w:val="24"/>
          <w:lang w:val="ro-RO" w:eastAsia="ru-RU"/>
        </w:rPr>
      </w:pPr>
    </w:p>
    <w:p w:rsidR="00556420" w:rsidRPr="00556420" w:rsidRDefault="00556420" w:rsidP="00556420">
      <w:pPr>
        <w:spacing w:after="0" w:line="240" w:lineRule="auto"/>
        <w:jc w:val="both"/>
        <w:rPr>
          <w:rFonts w:ascii="Cambria" w:eastAsia="Times New Roman" w:hAnsi="Cambria" w:cs="Times New Roman"/>
          <w:sz w:val="24"/>
          <w:lang w:val="ro-RO" w:eastAsia="ru-RU"/>
        </w:rPr>
      </w:pPr>
    </w:p>
    <w:p w:rsidR="00556420" w:rsidRPr="00556420" w:rsidRDefault="00556420" w:rsidP="00556420">
      <w:pPr>
        <w:tabs>
          <w:tab w:val="left" w:pos="900"/>
        </w:tabs>
        <w:spacing w:after="0" w:line="240" w:lineRule="auto"/>
        <w:jc w:val="both"/>
        <w:rPr>
          <w:rFonts w:ascii="Times New Roman" w:eastAsia="Times New Roman" w:hAnsi="Times New Roman" w:cs="Times New Roman"/>
          <w:b/>
          <w:i/>
          <w:sz w:val="24"/>
          <w:highlight w:val="yellow"/>
          <w:u w:val="single"/>
          <w:lang w:val="ro-RO" w:eastAsia="ru-RU"/>
        </w:rPr>
      </w:pPr>
      <w:r w:rsidRPr="00556420">
        <w:rPr>
          <w:rFonts w:ascii="Times New Roman" w:eastAsia="Times New Roman" w:hAnsi="Times New Roman" w:cs="Times New Roman"/>
          <w:b/>
          <w:noProof/>
          <w:sz w:val="24"/>
          <w:highlight w:val="yellow"/>
          <w:lang w:eastAsia="ru-RU"/>
        </w:rPr>
        <w:drawing>
          <wp:inline distT="0" distB="0" distL="0" distR="0" wp14:anchorId="77FD9AA0" wp14:editId="5721D4E0">
            <wp:extent cx="6032311" cy="2073910"/>
            <wp:effectExtent l="0" t="0" r="6985" b="2540"/>
            <wp:docPr id="5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rsidR="00556420" w:rsidRPr="00556420" w:rsidRDefault="00556420" w:rsidP="00556420">
      <w:pPr>
        <w:tabs>
          <w:tab w:val="left" w:pos="900"/>
        </w:tabs>
        <w:spacing w:after="0" w:line="240" w:lineRule="auto"/>
        <w:jc w:val="both"/>
        <w:rPr>
          <w:rFonts w:ascii="Cambria" w:eastAsia="Times New Roman" w:hAnsi="Cambria" w:cs="Times New Roman"/>
          <w:b/>
          <w:i/>
          <w:sz w:val="24"/>
          <w:highlight w:val="yellow"/>
          <w:lang w:val="ro-RO" w:eastAsia="ru-RU"/>
        </w:rPr>
      </w:pPr>
    </w:p>
    <w:p w:rsidR="00556420" w:rsidRPr="00556420" w:rsidRDefault="00556420" w:rsidP="00556420">
      <w:pPr>
        <w:tabs>
          <w:tab w:val="left" w:pos="900"/>
        </w:tabs>
        <w:spacing w:after="0" w:line="240" w:lineRule="auto"/>
        <w:jc w:val="both"/>
        <w:rPr>
          <w:rFonts w:ascii="Cambria" w:eastAsia="Times New Roman" w:hAnsi="Cambria" w:cs="Times New Roman"/>
          <w:sz w:val="24"/>
          <w:lang w:val="ro-RO" w:eastAsia="ru-RU"/>
        </w:rPr>
      </w:pPr>
      <w:r w:rsidRPr="00556420">
        <w:rPr>
          <w:rFonts w:ascii="Cambria" w:eastAsia="Times New Roman" w:hAnsi="Cambria" w:cs="Times New Roman"/>
          <w:b/>
          <w:i/>
          <w:sz w:val="24"/>
          <w:lang w:val="ro-RO" w:eastAsia="ru-RU"/>
        </w:rPr>
        <w:t>Cuantumul onorariilor anuale plătite avocaților a crescut</w:t>
      </w:r>
      <w:r w:rsidRPr="00556420">
        <w:rPr>
          <w:rFonts w:ascii="Cambria" w:eastAsia="Times New Roman" w:hAnsi="Cambria" w:cs="Times New Roman"/>
          <w:sz w:val="24"/>
          <w:lang w:val="ro-RO" w:eastAsia="ru-RU"/>
        </w:rPr>
        <w:t xml:space="preserve">, în anul 2015 în raport cu anul 2014, </w:t>
      </w:r>
      <w:r w:rsidRPr="00556420">
        <w:rPr>
          <w:rFonts w:ascii="Cambria" w:eastAsia="Times New Roman" w:hAnsi="Cambria" w:cs="Times New Roman"/>
          <w:b/>
          <w:i/>
          <w:sz w:val="24"/>
          <w:lang w:val="ro-RO" w:eastAsia="ru-RU"/>
        </w:rPr>
        <w:t>cu aproximativ 20 %</w:t>
      </w:r>
      <w:r w:rsidRPr="00556420">
        <w:rPr>
          <w:rFonts w:ascii="Cambria" w:eastAsia="Times New Roman" w:hAnsi="Cambria" w:cs="Times New Roman"/>
          <w:sz w:val="24"/>
          <w:lang w:val="ro-RO" w:eastAsia="ru-RU"/>
        </w:rPr>
        <w:t>. Necătând la aceasta</w:t>
      </w:r>
      <w:r w:rsidRPr="00556420">
        <w:rPr>
          <w:rFonts w:ascii="Cambria" w:eastAsia="Times New Roman" w:hAnsi="Cambria" w:cs="Times New Roman"/>
          <w:b/>
          <w:i/>
          <w:sz w:val="24"/>
          <w:lang w:val="ro-RO" w:eastAsia="ru-RU"/>
        </w:rPr>
        <w:t>, au fost înregistrate la acest capitol datorii  de circa 2,2 mln lei.</w:t>
      </w:r>
    </w:p>
    <w:p w:rsidR="00556420" w:rsidRPr="00556420" w:rsidRDefault="00556420" w:rsidP="00556420">
      <w:pPr>
        <w:tabs>
          <w:tab w:val="left" w:pos="900"/>
        </w:tabs>
        <w:spacing w:after="0" w:line="240" w:lineRule="auto"/>
        <w:jc w:val="both"/>
        <w:rPr>
          <w:rFonts w:ascii="Cambria" w:eastAsia="Times New Roman" w:hAnsi="Cambria" w:cs="Times New Roman"/>
          <w:b/>
          <w:i/>
          <w:sz w:val="24"/>
          <w:u w:val="single"/>
          <w:lang w:val="ro-RO" w:eastAsia="ru-RU"/>
        </w:rPr>
      </w:pPr>
    </w:p>
    <w:p w:rsidR="00556420" w:rsidRPr="00556420" w:rsidRDefault="00556420" w:rsidP="00556420">
      <w:pPr>
        <w:tabs>
          <w:tab w:val="left" w:pos="900"/>
        </w:tabs>
        <w:spacing w:after="0" w:line="240" w:lineRule="auto"/>
        <w:jc w:val="both"/>
        <w:rPr>
          <w:rFonts w:ascii="Cambria" w:eastAsia="Times New Roman" w:hAnsi="Cambria" w:cs="Times New Roman"/>
          <w:sz w:val="24"/>
          <w:lang w:val="ro-RO" w:eastAsia="ru-RU"/>
        </w:rPr>
      </w:pPr>
      <w:r w:rsidRPr="00556420">
        <w:rPr>
          <w:rFonts w:ascii="Cambria" w:eastAsia="Times New Roman" w:hAnsi="Cambria" w:cs="Times New Roman"/>
          <w:b/>
          <w:i/>
          <w:sz w:val="24"/>
          <w:u w:val="single"/>
          <w:lang w:val="ro-RO" w:eastAsia="ru-RU"/>
        </w:rPr>
        <w:t>Calitatea serviciilor de AJGS</w:t>
      </w:r>
      <w:r w:rsidRPr="00556420">
        <w:rPr>
          <w:rFonts w:ascii="Cambria" w:eastAsia="Times New Roman" w:hAnsi="Cambria" w:cs="Times New Roman"/>
          <w:sz w:val="24"/>
          <w:lang w:val="ro-RO" w:eastAsia="ru-RU"/>
        </w:rPr>
        <w:t xml:space="preserve">. Aspectul calității serviciilor de AJGS își păstrează importanța în cadrul determinării priorităților de activitate ale CNAJGS. </w:t>
      </w:r>
    </w:p>
    <w:p w:rsidR="00556420" w:rsidRPr="00556420" w:rsidRDefault="00556420" w:rsidP="00556420">
      <w:pPr>
        <w:spacing w:after="0" w:line="240" w:lineRule="auto"/>
        <w:jc w:val="both"/>
        <w:rPr>
          <w:rFonts w:ascii="Cambria" w:eastAsia="Times New Roman" w:hAnsi="Cambria" w:cs="Times New Roman"/>
          <w:sz w:val="24"/>
          <w:lang w:val="ro-RO" w:eastAsia="ru-RU"/>
        </w:rPr>
      </w:pPr>
    </w:p>
    <w:p w:rsidR="00556420" w:rsidRPr="00556420" w:rsidRDefault="00556420" w:rsidP="00556420">
      <w:pPr>
        <w:spacing w:after="0" w:line="240" w:lineRule="auto"/>
        <w:jc w:val="both"/>
        <w:rPr>
          <w:rFonts w:ascii="Cambria" w:eastAsia="Times New Roman" w:hAnsi="Cambria" w:cs="Times New Roman"/>
          <w:sz w:val="24"/>
          <w:lang w:val="ro-RO" w:eastAsia="ru-RU"/>
        </w:rPr>
      </w:pPr>
      <w:r w:rsidRPr="00556420">
        <w:rPr>
          <w:rFonts w:ascii="Cambria" w:eastAsia="Times New Roman" w:hAnsi="Cambria" w:cs="Times New Roman"/>
          <w:sz w:val="24"/>
          <w:lang w:val="ro-RO" w:eastAsia="ru-RU"/>
        </w:rPr>
        <w:t xml:space="preserve">Unele elemente ale mecanismului de asigurare a calităţii au fost puse în aplicare începând cu 2009. În ultimii ani de activitate CNAJGS a înregistrat rezultate remarcabile, reușind să revizuiască criteriile și să îmbunătățească procedura de selectare a avocaților în vederea acordării asistenței juridice calificate garantate de stat, să organizeze un număr impunător de ore de instruire inițială și continuă pentru avocații din sistem, atât de sine stătător, cât și în parteneriate, să elaboreze mai multe ghiduri practice pentru avocați. Însă, fără cel de al patrulea element mecanismul de asigurare a calității asistenței juridice calificate nu își avea finalitatea, or în lipsa unui mecanism de monitorizare este dificil să apreciezi care este situația la moment, respectiv și care sunt necesitățile de îmbunătățire pe viitor. Monitorizarea calităţii asistenţei juridice calificate garantate de stat acordată de către avocați, la fel ca şi procesul de selectare şi dezvoltare profesională a avocaţilor sunt orientate spre asigurarea acordării efective şi de înaltă calitate a serviciilor de AJGS. Astfel, elaborarea </w:t>
      </w:r>
      <w:r w:rsidRPr="00556420">
        <w:rPr>
          <w:rFonts w:ascii="Cambria" w:eastAsia="Times New Roman" w:hAnsi="Cambria" w:cs="Times New Roman"/>
          <w:sz w:val="24"/>
          <w:lang w:val="ro-RO" w:eastAsia="ru-RU"/>
        </w:rPr>
        <w:lastRenderedPageBreak/>
        <w:t xml:space="preserve">mecanismului de monitorizare a calităţii asistenţei juridice garantate de stat a devenit unul dintre obiectivele principale de activitate ale CNAJGS. Monitorizarea internă are un specific administrativ, fiind monitorizată și evaluată  activitatea avocatului din punct de vedere administrativ și de organizare a activității. Dacă corespunde activitatea avocatului la exigențele instituite de către CNAJGS, ceea ce însumă aspectele tehnice ale activității. Însă, referitor la strategia aplicată în cazurile în care acordă AJGS, avocatul nu primea nici o apreciere. Pentru a face posibilă monitorizarea și evaluarea calității AJGS acordate, a fost necesar un mecanism care să asigure evaluarea colegială, de către avocați profesioniști, care pot oferi suport constructiv nu numai cu privire la aspectele administrative legate de gestionarea dosarelor, dar inclusiv legate de strategia apărării. Un astfel de mecanism va îmbunătăți în mod semnificativ calitatea asistenței juridice acordate în cadrul sistemului de AJGS în Republica Moldova. </w:t>
      </w:r>
    </w:p>
    <w:p w:rsidR="00556420" w:rsidRPr="00556420" w:rsidRDefault="00556420" w:rsidP="00556420">
      <w:pPr>
        <w:spacing w:after="0" w:line="240" w:lineRule="auto"/>
        <w:jc w:val="both"/>
        <w:rPr>
          <w:rFonts w:ascii="Cambria" w:eastAsia="Times New Roman" w:hAnsi="Cambria" w:cs="Times New Roman"/>
          <w:sz w:val="24"/>
          <w:lang w:val="ro-RO" w:eastAsia="ru-RU"/>
        </w:rPr>
      </w:pPr>
    </w:p>
    <w:p w:rsidR="00556420" w:rsidRPr="00556420" w:rsidRDefault="00556420" w:rsidP="00556420">
      <w:pPr>
        <w:spacing w:after="0" w:line="240" w:lineRule="auto"/>
        <w:jc w:val="both"/>
        <w:rPr>
          <w:rFonts w:ascii="Cambria" w:eastAsia="Times New Roman" w:hAnsi="Cambria" w:cs="Times New Roman"/>
          <w:sz w:val="24"/>
          <w:lang w:val="ro-RO" w:eastAsia="ru-RU"/>
        </w:rPr>
      </w:pPr>
      <w:r w:rsidRPr="00556420">
        <w:rPr>
          <w:rFonts w:ascii="Cambria" w:eastAsia="Times New Roman" w:hAnsi="Cambria" w:cs="Times New Roman"/>
          <w:sz w:val="24"/>
          <w:lang w:val="ro-RO" w:eastAsia="ru-RU"/>
        </w:rPr>
        <w:t xml:space="preserve">Astfel, </w:t>
      </w:r>
      <w:r w:rsidRPr="00556420">
        <w:rPr>
          <w:rFonts w:ascii="Cambria" w:eastAsia="Times New Roman" w:hAnsi="Cambria" w:cs="Times New Roman"/>
          <w:b/>
          <w:i/>
          <w:sz w:val="24"/>
          <w:lang w:val="ro-RO" w:eastAsia="ru-RU"/>
        </w:rPr>
        <w:t xml:space="preserve">în  2015, noul mecanism de monitorizare externă a calității AJGS, a fost elaborat, aprobat și testat. </w:t>
      </w:r>
      <w:r w:rsidRPr="00556420">
        <w:rPr>
          <w:rFonts w:ascii="Cambria" w:eastAsia="Times New Roman" w:hAnsi="Cambria" w:cs="Times New Roman"/>
          <w:sz w:val="24"/>
          <w:lang w:val="ro-RO" w:eastAsia="ru-RU"/>
        </w:rPr>
        <w:t xml:space="preserve">Rezultatele aplicării și testării noului mecanism de monitorizare se reflectă în </w:t>
      </w:r>
      <w:hyperlink r:id="rId142" w:history="1">
        <w:r w:rsidRPr="00556420">
          <w:rPr>
            <w:rFonts w:ascii="Cambria" w:eastAsia="Times New Roman" w:hAnsi="Cambria" w:cs="Times New Roman"/>
            <w:color w:val="0563C1"/>
            <w:sz w:val="24"/>
            <w:u w:val="single"/>
            <w:lang w:val="ro-RO" w:eastAsia="ru-RU"/>
          </w:rPr>
          <w:t>Raportul de evaluare a mecanismului de monitorizare externă a calității asistenţei juridice calificate garantate de stat acordată de către avocați pe cauzele penale, inclusiv cu implicarea copiilor</w:t>
        </w:r>
      </w:hyperlink>
      <w:r w:rsidRPr="00556420">
        <w:rPr>
          <w:rFonts w:ascii="Cambria" w:eastAsia="Times New Roman" w:hAnsi="Cambria" w:cs="Times New Roman"/>
          <w:sz w:val="24"/>
          <w:lang w:val="ro-RO" w:eastAsia="ru-RU"/>
        </w:rPr>
        <w:t>.</w:t>
      </w:r>
    </w:p>
    <w:p w:rsidR="00556420" w:rsidRPr="00556420" w:rsidRDefault="00556420" w:rsidP="00556420">
      <w:pPr>
        <w:spacing w:after="0" w:line="240" w:lineRule="auto"/>
        <w:jc w:val="both"/>
        <w:rPr>
          <w:rFonts w:ascii="Cambria" w:eastAsia="Times New Roman" w:hAnsi="Cambria" w:cs="Times New Roman"/>
          <w:sz w:val="24"/>
          <w:lang w:val="ro-RO" w:eastAsia="ru-RU"/>
        </w:rPr>
      </w:pPr>
    </w:p>
    <w:p w:rsidR="00556420" w:rsidRPr="00556420" w:rsidRDefault="00556420" w:rsidP="00556420">
      <w:pPr>
        <w:spacing w:after="0" w:line="240" w:lineRule="auto"/>
        <w:jc w:val="both"/>
        <w:rPr>
          <w:rFonts w:ascii="Cambria" w:eastAsia="Times New Roman" w:hAnsi="Cambria" w:cs="Times New Roman"/>
          <w:sz w:val="24"/>
          <w:lang w:val="ro-RO" w:eastAsia="ru-RU"/>
        </w:rPr>
      </w:pPr>
      <w:r w:rsidRPr="00556420">
        <w:rPr>
          <w:rFonts w:ascii="Cambria" w:eastAsia="Times New Roman" w:hAnsi="Cambria" w:cs="Times New Roman"/>
          <w:sz w:val="24"/>
          <w:lang w:val="ro-RO" w:eastAsia="ru-RU"/>
        </w:rPr>
        <w:t xml:space="preserve">Din numărul total de avocați care acordă AJGS, în 2015 au fost monitorizați intern 274 de avocați, iar monitorizării externe a fost supusă activitatea  a 60 de avocați. Totodată, cei 32 de parajurişti au fost monitorizați trimestrial și evaluați semestrial. </w:t>
      </w:r>
    </w:p>
    <w:p w:rsidR="00556420" w:rsidRPr="00556420" w:rsidRDefault="00556420" w:rsidP="00556420">
      <w:pPr>
        <w:spacing w:after="0" w:line="240" w:lineRule="auto"/>
        <w:jc w:val="both"/>
        <w:rPr>
          <w:rFonts w:ascii="Cambria" w:eastAsia="Times New Roman" w:hAnsi="Cambria" w:cs="Times New Roman"/>
          <w:sz w:val="24"/>
          <w:lang w:val="ro-RO" w:eastAsia="ru-RU"/>
        </w:rPr>
      </w:pPr>
    </w:p>
    <w:p w:rsidR="00556420" w:rsidRPr="00556420" w:rsidRDefault="00556420" w:rsidP="00556420">
      <w:pPr>
        <w:spacing w:after="0" w:line="240" w:lineRule="auto"/>
        <w:jc w:val="both"/>
        <w:rPr>
          <w:rFonts w:ascii="Cambria" w:eastAsia="Times New Roman" w:hAnsi="Cambria" w:cs="Times New Roman"/>
          <w:sz w:val="24"/>
          <w:lang w:val="ro-RO" w:eastAsia="ru-RU"/>
        </w:rPr>
      </w:pPr>
      <w:r w:rsidRPr="00556420">
        <w:rPr>
          <w:rFonts w:ascii="Cambria" w:eastAsia="Times New Roman" w:hAnsi="Cambria" w:cs="Times New Roman"/>
          <w:b/>
          <w:i/>
          <w:sz w:val="24"/>
          <w:lang w:val="ro-RO" w:eastAsia="ru-RU"/>
        </w:rPr>
        <w:t xml:space="preserve">Instruirea continuă a avocaților reprezintă la fel unul dintre instrumentele de asigurare a calității </w:t>
      </w:r>
      <w:r w:rsidRPr="00556420">
        <w:rPr>
          <w:rFonts w:ascii="Cambria" w:eastAsia="Times New Roman" w:hAnsi="Cambria" w:cs="Times New Roman"/>
          <w:sz w:val="24"/>
          <w:lang w:val="ro-RO" w:eastAsia="ru-RU"/>
        </w:rPr>
        <w:t xml:space="preserve">serviciilor de AJGS. Astfel, în anul 2015 avocații care acordă AJGS au beneficiat de sesiuni de instruire organizate de către partenerii de dezvoltare în colaborare cu CNAJGS. În rezultat, majoritatea avocaților, înscriși în Registrul persoanelor autorizate să acorde AJGS, au participat la instruiri. </w:t>
      </w:r>
    </w:p>
    <w:p w:rsidR="00556420" w:rsidRPr="00556420" w:rsidRDefault="00556420" w:rsidP="00556420">
      <w:pPr>
        <w:spacing w:after="0" w:line="240" w:lineRule="auto"/>
        <w:jc w:val="both"/>
        <w:rPr>
          <w:rFonts w:ascii="Cambria" w:eastAsia="Times New Roman" w:hAnsi="Cambria" w:cs="Times New Roman"/>
          <w:sz w:val="24"/>
          <w:lang w:val="ro-RO" w:eastAsia="ru-RU"/>
        </w:rPr>
      </w:pPr>
    </w:p>
    <w:p w:rsidR="00556420" w:rsidRPr="00556420" w:rsidRDefault="00556420" w:rsidP="00556420">
      <w:pPr>
        <w:spacing w:after="0" w:line="240" w:lineRule="auto"/>
        <w:jc w:val="both"/>
        <w:rPr>
          <w:rFonts w:ascii="Cambria" w:eastAsia="Times New Roman" w:hAnsi="Cambria" w:cs="Times New Roman"/>
          <w:sz w:val="24"/>
          <w:lang w:val="ro-RO" w:eastAsia="ru-RU"/>
        </w:rPr>
      </w:pPr>
      <w:r w:rsidRPr="00556420">
        <w:rPr>
          <w:rFonts w:ascii="Cambria" w:eastAsia="Times New Roman" w:hAnsi="Cambria" w:cs="Times New Roman"/>
          <w:sz w:val="24"/>
          <w:lang w:val="ro-RO" w:eastAsia="ru-RU"/>
        </w:rPr>
        <w:t xml:space="preserve">Pentru a asigura necesitățile de instruire inițială și continuă ale avocaților CNAJGS a considerat oportun de a consulta opinia avocaților, așa încât să poată demonstra o abordare ulterioară coerentă în domeniu. Rezultatele consultațiilor și cercetărilor în domeniul instruirilor se reflectă în </w:t>
      </w:r>
      <w:hyperlink r:id="rId143" w:history="1">
        <w:r w:rsidRPr="00556420">
          <w:rPr>
            <w:rFonts w:ascii="Cambria" w:eastAsia="Times New Roman" w:hAnsi="Cambria" w:cs="Times New Roman"/>
            <w:color w:val="0563C1"/>
            <w:sz w:val="24"/>
            <w:u w:val="single"/>
            <w:lang w:val="ro-RO" w:eastAsia="ru-RU"/>
          </w:rPr>
          <w:t>Raportul cu privire la instruirea avocaților care acordă AJGS.</w:t>
        </w:r>
      </w:hyperlink>
      <w:r w:rsidRPr="00556420">
        <w:rPr>
          <w:rFonts w:ascii="Cambria" w:eastAsia="Times New Roman" w:hAnsi="Cambria" w:cs="Times New Roman"/>
          <w:i/>
          <w:sz w:val="24"/>
          <w:lang w:val="ro-RO" w:eastAsia="ru-RU"/>
        </w:rPr>
        <w:t xml:space="preserve"> </w:t>
      </w:r>
      <w:r w:rsidRPr="00556420">
        <w:rPr>
          <w:rFonts w:ascii="Cambria" w:eastAsia="Times New Roman" w:hAnsi="Cambria" w:cs="Times New Roman"/>
          <w:sz w:val="24"/>
          <w:lang w:val="ro-RO" w:eastAsia="ru-RU"/>
        </w:rPr>
        <w:t>Urmare a consultărilor și determinării necesităților de instruire CNAGS a elaborat și a aprobat Curriculum-urile de instruire inițială și continuă a avocaților și Curriculum de instruire continuă a avocaților care acordă AJGS copiilor victime sau martori ale infracțiunii.</w:t>
      </w:r>
    </w:p>
    <w:p w:rsidR="00556420" w:rsidRPr="00556420" w:rsidRDefault="00556420" w:rsidP="00556420">
      <w:pPr>
        <w:spacing w:after="0" w:line="240" w:lineRule="auto"/>
        <w:jc w:val="both"/>
        <w:rPr>
          <w:rFonts w:ascii="Cambria" w:eastAsia="Times New Roman" w:hAnsi="Cambria" w:cs="Times New Roman"/>
          <w:sz w:val="24"/>
          <w:lang w:val="ro-RO" w:eastAsia="ru-RU"/>
        </w:rPr>
      </w:pPr>
      <w:r w:rsidRPr="00556420">
        <w:rPr>
          <w:rFonts w:ascii="Cambria" w:eastAsia="Times New Roman" w:hAnsi="Cambria" w:cs="Times New Roman"/>
          <w:sz w:val="24"/>
          <w:lang w:val="ro-RO" w:eastAsia="ru-RU"/>
        </w:rPr>
        <w:t xml:space="preserve"> </w:t>
      </w:r>
    </w:p>
    <w:p w:rsidR="00556420" w:rsidRPr="00556420" w:rsidRDefault="00556420" w:rsidP="00556420">
      <w:pPr>
        <w:spacing w:after="0" w:line="240" w:lineRule="auto"/>
        <w:jc w:val="both"/>
        <w:rPr>
          <w:rFonts w:ascii="Cambria" w:eastAsia="Times New Roman" w:hAnsi="Cambria" w:cs="Times New Roman"/>
          <w:sz w:val="24"/>
          <w:lang w:val="ro-RO" w:eastAsia="ru-RU"/>
        </w:rPr>
      </w:pPr>
    </w:p>
    <w:p w:rsidR="00556420" w:rsidRPr="00556420" w:rsidRDefault="00556420" w:rsidP="00556420">
      <w:pPr>
        <w:spacing w:after="0" w:line="240" w:lineRule="auto"/>
        <w:jc w:val="both"/>
        <w:rPr>
          <w:rFonts w:ascii="Cambria" w:eastAsia="Times New Roman" w:hAnsi="Cambria" w:cs="Times New Roman"/>
          <w:b/>
          <w:sz w:val="24"/>
          <w:lang w:val="ro-RO" w:eastAsia="ru-RU"/>
        </w:rPr>
      </w:pPr>
      <w:r w:rsidRPr="00556420">
        <w:rPr>
          <w:rFonts w:ascii="Cambria" w:eastAsia="Times New Roman" w:hAnsi="Cambria" w:cs="Times New Roman"/>
          <w:b/>
          <w:i/>
          <w:sz w:val="24"/>
          <w:u w:val="single"/>
          <w:lang w:val="ro-RO" w:eastAsia="ru-RU"/>
        </w:rPr>
        <w:t>Evidența, monitorizarea şi evaluarea activităţii de acordare a asistenţei juridice garantate de stat de către Oficiile teritoriale ale CNAJGS</w:t>
      </w:r>
      <w:r w:rsidRPr="00556420">
        <w:rPr>
          <w:rFonts w:ascii="Cambria" w:eastAsia="Times New Roman" w:hAnsi="Cambria" w:cs="Times New Roman"/>
          <w:b/>
          <w:sz w:val="24"/>
          <w:lang w:val="ro-RO" w:eastAsia="ru-RU"/>
        </w:rPr>
        <w:t xml:space="preserve">. </w:t>
      </w:r>
    </w:p>
    <w:p w:rsidR="00556420" w:rsidRPr="00556420" w:rsidRDefault="00556420" w:rsidP="00556420">
      <w:pPr>
        <w:spacing w:after="0" w:line="240" w:lineRule="auto"/>
        <w:jc w:val="both"/>
        <w:rPr>
          <w:rFonts w:ascii="Cambria" w:eastAsia="Times New Roman" w:hAnsi="Cambria" w:cs="Times New Roman"/>
          <w:sz w:val="24"/>
          <w:lang w:val="ro-RO" w:eastAsia="ru-RU"/>
        </w:rPr>
      </w:pPr>
      <w:r w:rsidRPr="00556420">
        <w:rPr>
          <w:rFonts w:ascii="Cambria" w:eastAsia="Times New Roman" w:hAnsi="Cambria" w:cs="Times New Roman"/>
          <w:sz w:val="24"/>
          <w:lang w:val="ro-RO" w:eastAsia="ru-RU"/>
        </w:rPr>
        <w:t>În anul 2015 au fost efectuate 12 vizite de monitorizare a activității OT ale CNAJGS de către Comisia de monitorizare şi evaluare constituită în cadrul AA al CNAJGS. În cadrul vizitelor au fost monitorizate aspectele activităţii OT referitor la: buna funcţionare a OT; resurse umane; lucrări de secretariat şi arhivă; evidenţa contabilă şi documentaţia financiară; prestatorii de servicii (evidenţa, documentarea, monitorizarea); asistenţa juridică calificată; asistenţa juridică de urgenţă; asistenţa juridică primară; interacţiunea cu avocaţii, organele de drept şi beneficiarii; interacţiunea cu CNAJGS; mediatizarea activităţii de acordare a AJGS.</w:t>
      </w:r>
    </w:p>
    <w:p w:rsidR="00556420" w:rsidRPr="00556420" w:rsidRDefault="00556420" w:rsidP="00556420">
      <w:pPr>
        <w:spacing w:after="0" w:line="240" w:lineRule="auto"/>
        <w:jc w:val="both"/>
        <w:rPr>
          <w:rFonts w:ascii="Cambria" w:eastAsia="Times New Roman" w:hAnsi="Cambria" w:cs="Times New Roman"/>
          <w:sz w:val="24"/>
          <w:lang w:val="ro-RO" w:eastAsia="ru-RU"/>
        </w:rPr>
      </w:pPr>
      <w:r w:rsidRPr="00556420">
        <w:rPr>
          <w:rFonts w:ascii="Cambria" w:eastAsia="Times New Roman" w:hAnsi="Cambria" w:cs="Times New Roman"/>
          <w:sz w:val="24"/>
          <w:lang w:val="ro-RO" w:eastAsia="ru-RU"/>
        </w:rPr>
        <w:t xml:space="preserve"> </w:t>
      </w:r>
    </w:p>
    <w:p w:rsidR="00556420" w:rsidRPr="00556420" w:rsidRDefault="00556420" w:rsidP="00556420">
      <w:pPr>
        <w:spacing w:after="0" w:line="240" w:lineRule="auto"/>
        <w:jc w:val="both"/>
        <w:rPr>
          <w:rFonts w:ascii="Cambria" w:eastAsia="Times New Roman" w:hAnsi="Cambria" w:cs="Times New Roman"/>
          <w:sz w:val="24"/>
          <w:lang w:val="ro-RO" w:eastAsia="ru-RU"/>
        </w:rPr>
      </w:pPr>
      <w:r w:rsidRPr="00556420">
        <w:rPr>
          <w:rFonts w:ascii="Cambria" w:eastAsia="Times New Roman" w:hAnsi="Cambria" w:cs="Times New Roman"/>
          <w:sz w:val="24"/>
          <w:lang w:val="ro-RO" w:eastAsia="ru-RU"/>
        </w:rPr>
        <w:t xml:space="preserve">Ca urmare a observaţiilor efectuate în procesul de monitorizare, comisia formulează </w:t>
      </w:r>
      <w:r w:rsidRPr="00556420">
        <w:rPr>
          <w:rFonts w:ascii="Cambria" w:eastAsia="Times New Roman" w:hAnsi="Cambria" w:cs="Times New Roman"/>
          <w:b/>
          <w:i/>
          <w:sz w:val="24"/>
          <w:lang w:val="ro-RO" w:eastAsia="ru-RU"/>
        </w:rPr>
        <w:t>recomandări de îmbunătăţire a activităţii OT</w:t>
      </w:r>
      <w:r w:rsidRPr="00556420">
        <w:rPr>
          <w:rFonts w:ascii="Cambria" w:eastAsia="Times New Roman" w:hAnsi="Cambria" w:cs="Times New Roman"/>
          <w:sz w:val="24"/>
          <w:lang w:val="ro-RO" w:eastAsia="ru-RU"/>
        </w:rPr>
        <w:t xml:space="preserve">. Gradul de îndeplinire a recomandărilor formulate în procesul de monitorizare este evaluat în cadrul următoarei vizite. </w:t>
      </w:r>
    </w:p>
    <w:p w:rsidR="00556420" w:rsidRPr="00556420" w:rsidRDefault="00556420" w:rsidP="00556420">
      <w:pPr>
        <w:spacing w:after="0" w:line="240" w:lineRule="auto"/>
        <w:jc w:val="both"/>
        <w:rPr>
          <w:rFonts w:ascii="Cambria" w:eastAsia="Times New Roman" w:hAnsi="Cambria" w:cs="Times New Roman"/>
          <w:sz w:val="24"/>
          <w:lang w:val="ro-RO" w:eastAsia="ru-RU"/>
        </w:rPr>
      </w:pPr>
    </w:p>
    <w:p w:rsidR="00556420" w:rsidRPr="00556420" w:rsidRDefault="00556420" w:rsidP="00556420">
      <w:pPr>
        <w:spacing w:after="0" w:line="240" w:lineRule="auto"/>
        <w:jc w:val="both"/>
        <w:rPr>
          <w:rFonts w:ascii="Cambria" w:eastAsia="Times New Roman" w:hAnsi="Cambria" w:cs="Times New Roman"/>
          <w:sz w:val="24"/>
          <w:lang w:val="ro-RO" w:eastAsia="ru-RU"/>
        </w:rPr>
      </w:pPr>
      <w:r w:rsidRPr="00556420">
        <w:rPr>
          <w:rFonts w:ascii="Cambria" w:eastAsia="Times New Roman" w:hAnsi="Cambria" w:cs="Times New Roman"/>
          <w:sz w:val="24"/>
          <w:lang w:val="ro-RO" w:eastAsia="ru-RU"/>
        </w:rPr>
        <w:t xml:space="preserve">Pentru a facilita </w:t>
      </w:r>
      <w:r w:rsidRPr="00556420">
        <w:rPr>
          <w:rFonts w:ascii="Cambria" w:eastAsia="Times New Roman" w:hAnsi="Cambria" w:cs="Times New Roman"/>
          <w:b/>
          <w:i/>
          <w:sz w:val="24"/>
          <w:lang w:val="ro-RO" w:eastAsia="ru-RU"/>
        </w:rPr>
        <w:t>accesul la datele statistice</w:t>
      </w:r>
      <w:r w:rsidRPr="00556420">
        <w:rPr>
          <w:rFonts w:ascii="Cambria" w:eastAsia="Times New Roman" w:hAnsi="Cambria" w:cs="Times New Roman"/>
          <w:sz w:val="24"/>
          <w:lang w:val="ro-RO" w:eastAsia="ru-RU"/>
        </w:rPr>
        <w:t xml:space="preserve">, dar şi procesarea solicitărilor de AJGS, sistemul de evidenţă automatizată a datelor statistice a fost optimizat în continuare. </w:t>
      </w:r>
      <w:hyperlink r:id="rId144" w:history="1">
        <w:r w:rsidRPr="00556420">
          <w:rPr>
            <w:rFonts w:ascii="Cambria" w:eastAsia="Times New Roman" w:hAnsi="Cambria" w:cs="Times New Roman"/>
            <w:b/>
            <w:i/>
            <w:color w:val="0563C1"/>
            <w:sz w:val="24"/>
            <w:u w:val="single"/>
            <w:lang w:val="ro-RO" w:eastAsia="ru-RU"/>
          </w:rPr>
          <w:t>Sistemul este accesibil publicului larg</w:t>
        </w:r>
      </w:hyperlink>
      <w:r w:rsidRPr="00556420">
        <w:rPr>
          <w:rFonts w:ascii="Cambria" w:eastAsia="Times New Roman" w:hAnsi="Cambria" w:cs="Times New Roman"/>
          <w:sz w:val="24"/>
          <w:lang w:val="ro-RO" w:eastAsia="ru-RU"/>
        </w:rPr>
        <w:t xml:space="preserve">. Oricine este interesat referitor la AJGS acordată, poate vizualiza informaţia statistică care îl interesează online. Este suficient accesarea link-ului: </w:t>
      </w:r>
      <w:hyperlink r:id="rId145" w:history="1">
        <w:r w:rsidRPr="00556420">
          <w:rPr>
            <w:rFonts w:ascii="Cambria" w:eastAsia="Times New Roman" w:hAnsi="Cambria" w:cs="Times New Roman"/>
            <w:i/>
            <w:sz w:val="24"/>
            <w:u w:val="single"/>
            <w:lang w:val="ro-RO" w:eastAsia="ru-RU"/>
          </w:rPr>
          <w:t>http://statistica.cnajgs.md/</w:t>
        </w:r>
      </w:hyperlink>
      <w:r w:rsidRPr="00556420">
        <w:rPr>
          <w:rFonts w:ascii="Cambria" w:eastAsia="Times New Roman" w:hAnsi="Cambria" w:cs="Times New Roman"/>
          <w:sz w:val="24"/>
          <w:lang w:val="ro-RO" w:eastAsia="ru-RU"/>
        </w:rPr>
        <w:t xml:space="preserve">, ca mai apoi în baza unor criterii prestabilite de utilizator, specificate în cerere, în dependenţă de segmentul selectat poate fi vizualizată informaţia. </w:t>
      </w:r>
      <w:r w:rsidRPr="00556420">
        <w:rPr>
          <w:rFonts w:ascii="Cambria" w:eastAsia="Times New Roman" w:hAnsi="Cambria" w:cs="Times New Roman"/>
          <w:b/>
          <w:i/>
          <w:sz w:val="24"/>
          <w:lang w:val="ro-RO" w:eastAsia="ru-RU"/>
        </w:rPr>
        <w:t>Baza de date este complexă</w:t>
      </w:r>
      <w:r w:rsidRPr="00556420">
        <w:rPr>
          <w:rFonts w:ascii="Cambria" w:eastAsia="Times New Roman" w:hAnsi="Cambria" w:cs="Times New Roman"/>
          <w:sz w:val="24"/>
          <w:lang w:val="ro-RO" w:eastAsia="ru-RU"/>
        </w:rPr>
        <w:t xml:space="preserve"> şi permite selectiv, şi detaliat, accesul imediat, la orice tip de statistică cu privire la serviciile de asistență juridică calificată garantată de stat, acordată. </w:t>
      </w:r>
    </w:p>
    <w:p w:rsidR="00556420" w:rsidRPr="00556420" w:rsidRDefault="00556420" w:rsidP="00556420">
      <w:pPr>
        <w:spacing w:after="0" w:line="240" w:lineRule="auto"/>
        <w:jc w:val="both"/>
        <w:rPr>
          <w:rFonts w:ascii="Cambria" w:eastAsia="Times New Roman" w:hAnsi="Cambria" w:cs="Times New Roman"/>
          <w:sz w:val="24"/>
          <w:lang w:val="ro-RO" w:eastAsia="ru-RU"/>
        </w:rPr>
      </w:pPr>
      <w:r w:rsidRPr="00556420">
        <w:rPr>
          <w:rFonts w:ascii="Cambria" w:eastAsia="Times New Roman" w:hAnsi="Cambria" w:cs="Times New Roman"/>
          <w:noProof/>
          <w:sz w:val="24"/>
          <w:lang w:eastAsia="ru-RU"/>
        </w:rPr>
        <w:drawing>
          <wp:inline distT="0" distB="0" distL="0" distR="0" wp14:anchorId="47F06CD1" wp14:editId="6D8B66CA">
            <wp:extent cx="6005779" cy="2865120"/>
            <wp:effectExtent l="0" t="0" r="0" b="0"/>
            <wp:docPr id="5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005779" cy="2865120"/>
                    </a:xfrm>
                    <a:prstGeom prst="rect">
                      <a:avLst/>
                    </a:prstGeom>
                    <a:noFill/>
                  </pic:spPr>
                </pic:pic>
              </a:graphicData>
            </a:graphic>
          </wp:inline>
        </w:drawing>
      </w:r>
    </w:p>
    <w:p w:rsidR="00556420" w:rsidRPr="00556420" w:rsidRDefault="00556420" w:rsidP="00556420">
      <w:pPr>
        <w:spacing w:after="0" w:line="240" w:lineRule="auto"/>
        <w:jc w:val="both"/>
        <w:rPr>
          <w:rFonts w:ascii="Cambria" w:eastAsia="Times New Roman" w:hAnsi="Cambria" w:cs="Times New Roman"/>
          <w:sz w:val="24"/>
          <w:lang w:val="ro-RO" w:eastAsia="ru-RU"/>
        </w:rPr>
      </w:pPr>
      <w:r w:rsidRPr="00556420">
        <w:rPr>
          <w:rFonts w:ascii="Cambria" w:eastAsia="Times New Roman" w:hAnsi="Cambria" w:cs="Times New Roman"/>
          <w:sz w:val="24"/>
          <w:lang w:val="ro-RO" w:eastAsia="ru-RU"/>
        </w:rPr>
        <w:t>Sistemul permite generarea automată a deciziei de AJGS, colectarea şi sistematizarea automată, pe criteriile prestabilite a datelor statistice necesare dezvoltării sistemului de AJGS, în acelaşi timp duce la optimizarea schimbului de date dintre OT ale CNAJGS, facilitează munca angajaţilor, constituind o bază de date centralizată a activităţii OT ale CNAJGS.</w:t>
      </w:r>
    </w:p>
    <w:p w:rsidR="00556420" w:rsidRPr="00556420" w:rsidRDefault="00556420" w:rsidP="00556420">
      <w:pPr>
        <w:spacing w:after="0" w:line="240" w:lineRule="auto"/>
        <w:jc w:val="both"/>
        <w:rPr>
          <w:rFonts w:ascii="Cambria" w:eastAsia="Times New Roman" w:hAnsi="Cambria" w:cs="Times New Roman"/>
          <w:sz w:val="24"/>
          <w:lang w:val="ro-RO" w:eastAsia="ru-RU"/>
        </w:rPr>
      </w:pPr>
    </w:p>
    <w:p w:rsidR="00556420" w:rsidRPr="00556420" w:rsidRDefault="00556420" w:rsidP="00556420">
      <w:pPr>
        <w:spacing w:after="0" w:line="240" w:lineRule="auto"/>
        <w:jc w:val="both"/>
        <w:rPr>
          <w:rFonts w:ascii="Cambria" w:eastAsia="Times New Roman" w:hAnsi="Cambria" w:cs="Times New Roman"/>
          <w:sz w:val="24"/>
          <w:lang w:val="ro-RO" w:eastAsia="ru-RU"/>
        </w:rPr>
      </w:pPr>
      <w:r w:rsidRPr="00556420">
        <w:rPr>
          <w:rFonts w:ascii="Cambria" w:eastAsia="Times New Roman" w:hAnsi="Cambria" w:cs="Times New Roman"/>
          <w:sz w:val="24"/>
          <w:lang w:val="ro-RO" w:eastAsia="ru-RU"/>
        </w:rPr>
        <w:t xml:space="preserve">Trimestrial şi anual, conform prevederilor </w:t>
      </w:r>
      <w:hyperlink r:id="rId147" w:history="1">
        <w:r w:rsidRPr="00556420">
          <w:rPr>
            <w:rFonts w:ascii="Cambria" w:eastAsia="Times New Roman" w:hAnsi="Cambria" w:cs="Times New Roman"/>
            <w:color w:val="0563C1"/>
            <w:sz w:val="24"/>
            <w:u w:val="single"/>
            <w:lang w:val="ro-RO" w:eastAsia="ru-RU"/>
          </w:rPr>
          <w:t>Regulamentului funcţionării OT ale CNAJGS</w:t>
        </w:r>
      </w:hyperlink>
      <w:r w:rsidRPr="00556420">
        <w:rPr>
          <w:rFonts w:ascii="Cambria" w:eastAsia="Times New Roman" w:hAnsi="Cambria" w:cs="Times New Roman"/>
          <w:sz w:val="24"/>
          <w:lang w:val="ro-RO" w:eastAsia="ru-RU"/>
        </w:rPr>
        <w:t xml:space="preserve">, OT ale CNAJGS prezintă rapoarte de activitate. Odată cu prezentarea rapoartelor narative, OT  ale CNAJGS prezintă datele statistice privind volumul de asistenţă juridică calificată garantată de stat, în baza indicatorilor de colectare aprobați prin Hotărârea CNAJGS nr. 14 din 14 martie 2013. Aparatul administrativ al CNAJGS colectează datele statistice şi cele prezentate în rapoartele narative, compilează informaţia şi o prezintă membrilor CNAJGS trimestrial în cadrul şedinţelor ordinare. Aceste date permit a valorifica în termeni utili informaţia necesară pentru dezvoltarea sistemului.  </w:t>
      </w:r>
    </w:p>
    <w:p w:rsidR="00556420" w:rsidRPr="00556420" w:rsidRDefault="00556420" w:rsidP="00556420">
      <w:pPr>
        <w:spacing w:after="0" w:line="240" w:lineRule="auto"/>
        <w:jc w:val="both"/>
        <w:rPr>
          <w:rFonts w:ascii="Cambria" w:eastAsia="Times New Roman" w:hAnsi="Cambria" w:cs="Times New Roman"/>
          <w:sz w:val="24"/>
          <w:lang w:val="ro-RO" w:eastAsia="ru-RU"/>
        </w:rPr>
      </w:pPr>
    </w:p>
    <w:p w:rsidR="00556420" w:rsidRPr="00556420" w:rsidRDefault="00556420" w:rsidP="00556420">
      <w:pPr>
        <w:spacing w:after="0" w:line="240" w:lineRule="auto"/>
        <w:jc w:val="both"/>
        <w:rPr>
          <w:rFonts w:ascii="Cambria" w:eastAsia="Times New Roman" w:hAnsi="Cambria" w:cs="Times New Roman"/>
          <w:sz w:val="24"/>
          <w:lang w:val="ro-RO" w:eastAsia="ru-RU"/>
        </w:rPr>
      </w:pPr>
      <w:r w:rsidRPr="00556420">
        <w:rPr>
          <w:rFonts w:ascii="Cambria" w:eastAsia="Times New Roman" w:hAnsi="Cambria" w:cs="Times New Roman"/>
          <w:sz w:val="24"/>
          <w:lang w:val="ro-RO" w:eastAsia="ru-RU"/>
        </w:rPr>
        <w:t xml:space="preserve">Pentru a asigura transparenţa în activitatea desfăşurată </w:t>
      </w:r>
      <w:r w:rsidRPr="00556420">
        <w:rPr>
          <w:rFonts w:ascii="Cambria" w:eastAsia="Times New Roman" w:hAnsi="Cambria" w:cs="Times New Roman"/>
          <w:b/>
          <w:i/>
          <w:sz w:val="24"/>
          <w:lang w:val="ro-RO" w:eastAsia="ru-RU"/>
        </w:rPr>
        <w:t>datele statistice compilate</w:t>
      </w:r>
      <w:r w:rsidRPr="00556420">
        <w:rPr>
          <w:rFonts w:ascii="Cambria" w:eastAsia="Times New Roman" w:hAnsi="Cambria" w:cs="Times New Roman"/>
          <w:sz w:val="24"/>
          <w:lang w:val="ro-RO" w:eastAsia="ru-RU"/>
        </w:rPr>
        <w:t xml:space="preserve"> sunt actualizate permanent pe </w:t>
      </w:r>
      <w:r w:rsidRPr="00556420">
        <w:rPr>
          <w:rFonts w:ascii="Cambria" w:eastAsia="Times New Roman" w:hAnsi="Cambria" w:cs="Times New Roman"/>
          <w:i/>
          <w:sz w:val="24"/>
          <w:lang w:val="ro-RO" w:eastAsia="ru-RU"/>
        </w:rPr>
        <w:t xml:space="preserve">site-ul oficial </w:t>
      </w:r>
      <w:hyperlink r:id="rId148" w:history="1">
        <w:r w:rsidRPr="00556420">
          <w:rPr>
            <w:rFonts w:ascii="Cambria" w:eastAsia="Times New Roman" w:hAnsi="Cambria" w:cs="Times New Roman"/>
            <w:i/>
            <w:sz w:val="24"/>
            <w:u w:val="single"/>
            <w:lang w:val="ro-RO" w:eastAsia="ru-RU"/>
          </w:rPr>
          <w:t>www.cnajgs.md</w:t>
        </w:r>
      </w:hyperlink>
      <w:r w:rsidRPr="00556420">
        <w:rPr>
          <w:rFonts w:ascii="Cambria" w:eastAsia="Times New Roman" w:hAnsi="Cambria" w:cs="Times New Roman"/>
          <w:i/>
          <w:sz w:val="24"/>
          <w:lang w:val="ro-RO" w:eastAsia="ru-RU"/>
        </w:rPr>
        <w:t xml:space="preserve"> la rubrica “Activitatea”, „Date statistice”.</w:t>
      </w:r>
      <w:r w:rsidRPr="00556420">
        <w:rPr>
          <w:rFonts w:ascii="Cambria" w:eastAsia="Times New Roman" w:hAnsi="Cambria" w:cs="Times New Roman"/>
          <w:sz w:val="24"/>
          <w:lang w:val="ro-RO" w:eastAsia="ru-RU"/>
        </w:rPr>
        <w:t xml:space="preserve">  </w:t>
      </w:r>
    </w:p>
    <w:p w:rsidR="00556420" w:rsidRPr="00556420" w:rsidRDefault="00556420" w:rsidP="00556420">
      <w:pPr>
        <w:spacing w:after="0" w:line="240" w:lineRule="auto"/>
        <w:jc w:val="both"/>
        <w:rPr>
          <w:rFonts w:ascii="Cambria" w:eastAsia="Times New Roman" w:hAnsi="Cambria" w:cs="Times New Roman"/>
          <w:sz w:val="24"/>
          <w:lang w:val="ro-RO" w:eastAsia="ru-RU"/>
        </w:rPr>
      </w:pPr>
    </w:p>
    <w:p w:rsidR="00556420" w:rsidRPr="00556420" w:rsidRDefault="00556420" w:rsidP="00556420">
      <w:pPr>
        <w:spacing w:after="0" w:line="240" w:lineRule="auto"/>
        <w:jc w:val="both"/>
        <w:rPr>
          <w:rFonts w:ascii="Cambria" w:eastAsia="Times New Roman" w:hAnsi="Cambria" w:cs="Times New Roman"/>
          <w:sz w:val="24"/>
          <w:lang w:val="ro-RO" w:eastAsia="ru-RU"/>
        </w:rPr>
      </w:pPr>
      <w:r w:rsidRPr="00556420">
        <w:rPr>
          <w:rFonts w:ascii="Cambria" w:eastAsia="Times New Roman" w:hAnsi="Cambria" w:cs="Times New Roman"/>
          <w:b/>
          <w:i/>
          <w:sz w:val="24"/>
          <w:u w:val="single"/>
          <w:lang w:val="ro-RO" w:eastAsia="ru-RU"/>
        </w:rPr>
        <w:t>Colaborarea OT ale CNAJGS cu organele de drept</w:t>
      </w:r>
      <w:r w:rsidRPr="00556420">
        <w:rPr>
          <w:rFonts w:ascii="Cambria" w:eastAsia="Times New Roman" w:hAnsi="Cambria" w:cs="Times New Roman"/>
          <w:i/>
          <w:sz w:val="24"/>
          <w:lang w:val="ro-RO" w:eastAsia="ru-RU"/>
        </w:rPr>
        <w:t xml:space="preserve">. </w:t>
      </w:r>
      <w:r w:rsidRPr="00556420">
        <w:rPr>
          <w:rFonts w:ascii="Cambria" w:eastAsia="Times New Roman" w:hAnsi="Cambria" w:cs="Times New Roman"/>
          <w:sz w:val="24"/>
          <w:lang w:val="ro-RO" w:eastAsia="ru-RU"/>
        </w:rPr>
        <w:t xml:space="preserve">Colaborarea OT ale CNAJGS cu reprezentanții organelor de drept are loc permanent. De activitatea întreprinsă în comun, depinde promptitudinea asistenţei juridice acordate, rapiditatea preluării solicitării şi asigurării bănuitului, învinuitului, inculpatului în procesul penal cu un apărător în persoana avocaţilor care acordă AJGS. Remedierea unor neajunsuri sau abateri întâlnite în procesul de colaborare, sunt înlăturate prin organizarea întrunirilor periodice cu reprezentanţii organelor de drept și discutarea problemelor în cadrul meselor rotunde. Astfel în anul 2015, coordonatorii OT ale CNAJGS au organizat întruniri cu reprezentanții organelor procuraturii, </w:t>
      </w:r>
      <w:r w:rsidRPr="00556420">
        <w:rPr>
          <w:rFonts w:ascii="Cambria" w:eastAsia="Times New Roman" w:hAnsi="Cambria" w:cs="Times New Roman"/>
          <w:sz w:val="24"/>
          <w:lang w:val="ro-RO" w:eastAsia="ru-RU"/>
        </w:rPr>
        <w:lastRenderedPageBreak/>
        <w:t xml:space="preserve">CNA, poliţiei și a instanțelor de judecată în vederea clarificării unor situații incerte legate de interpretarea corectă a prevederilor normative din domeniul asistenței juridice garantate de stat (în special procedura de solicitare și desemnare a unui avocat cât și asistența juridică de urgență). </w:t>
      </w:r>
    </w:p>
    <w:p w:rsidR="00556420" w:rsidRPr="00556420" w:rsidRDefault="00556420" w:rsidP="00556420">
      <w:pPr>
        <w:spacing w:after="0" w:line="240" w:lineRule="auto"/>
        <w:jc w:val="both"/>
        <w:rPr>
          <w:rFonts w:ascii="Cambria" w:eastAsia="Times New Roman" w:hAnsi="Cambria" w:cs="Times New Roman"/>
          <w:sz w:val="24"/>
          <w:lang w:val="ro-RO" w:eastAsia="ru-RU"/>
        </w:rPr>
      </w:pPr>
    </w:p>
    <w:p w:rsidR="00556420" w:rsidRPr="00556420" w:rsidRDefault="00556420" w:rsidP="00556420">
      <w:pPr>
        <w:pBdr>
          <w:top w:val="single" w:sz="4" w:space="10" w:color="5B9BD5"/>
          <w:bottom w:val="single" w:sz="4" w:space="10" w:color="5B9BD5"/>
        </w:pBdr>
        <w:spacing w:before="360" w:after="360"/>
        <w:ind w:right="864"/>
        <w:jc w:val="center"/>
        <w:rPr>
          <w:rFonts w:ascii="Calibri" w:eastAsia="SimSun" w:hAnsi="Calibri" w:cs="Times New Roman"/>
          <w:b/>
          <w:i/>
          <w:iCs/>
          <w:sz w:val="26"/>
          <w:szCs w:val="26"/>
          <w:lang w:val="ro-RO" w:eastAsia="ru-RU"/>
        </w:rPr>
      </w:pPr>
      <w:r w:rsidRPr="00556420">
        <w:rPr>
          <w:rFonts w:ascii="Calibri" w:eastAsia="SimSun" w:hAnsi="Calibri" w:cs="Times New Roman"/>
          <w:b/>
          <w:i/>
          <w:iCs/>
          <w:sz w:val="26"/>
          <w:szCs w:val="26"/>
          <w:lang w:val="ro-RO" w:eastAsia="ru-RU"/>
        </w:rPr>
        <w:t>III. OBIECTIVE STRATEGICE ŞI PLANUL DE ACȚIUNI PENTRU ANUL 2016</w:t>
      </w:r>
    </w:p>
    <w:p w:rsidR="00556420" w:rsidRPr="00556420" w:rsidRDefault="00556420" w:rsidP="00556420">
      <w:pPr>
        <w:spacing w:after="0" w:line="240" w:lineRule="auto"/>
        <w:jc w:val="both"/>
        <w:rPr>
          <w:rFonts w:ascii="Cambria" w:eastAsia="Times New Roman" w:hAnsi="Cambria" w:cs="Times New Roman"/>
          <w:sz w:val="24"/>
          <w:lang w:val="ro-RO" w:eastAsia="ru-RU"/>
        </w:rPr>
      </w:pPr>
      <w:r w:rsidRPr="00556420">
        <w:rPr>
          <w:rFonts w:ascii="Cambria" w:eastAsia="Times New Roman" w:hAnsi="Cambria" w:cs="Times New Roman"/>
          <w:sz w:val="24"/>
          <w:lang w:val="ro-RO" w:eastAsia="ru-RU"/>
        </w:rPr>
        <w:t xml:space="preserve">Prin </w:t>
      </w:r>
      <w:r w:rsidRPr="00556420">
        <w:rPr>
          <w:rFonts w:ascii="Cambria" w:eastAsia="Times New Roman" w:hAnsi="Cambria" w:cs="Times New Roman"/>
          <w:i/>
          <w:sz w:val="24"/>
          <w:lang w:val="ro-RO" w:eastAsia="ru-RU"/>
        </w:rPr>
        <w:t>Strategia de activitate în sistemul de acordare a AJGS pentru anii 2015-2017</w:t>
      </w:r>
      <w:r w:rsidRPr="00556420">
        <w:rPr>
          <w:rFonts w:ascii="Cambria" w:eastAsia="Times New Roman" w:hAnsi="Cambria" w:cs="Times New Roman"/>
          <w:sz w:val="24"/>
          <w:lang w:val="ro-RO" w:eastAsia="ru-RU"/>
        </w:rPr>
        <w:t xml:space="preserve">, CNAJGS şi-a fixat următoarele obiective de dezvoltare a sistemului (acestea derivând din </w:t>
      </w:r>
      <w:r w:rsidRPr="00556420">
        <w:rPr>
          <w:rFonts w:ascii="Cambria" w:eastAsia="Times New Roman" w:hAnsi="Cambria" w:cs="Times New Roman"/>
          <w:i/>
          <w:sz w:val="24"/>
          <w:lang w:val="ro-RO" w:eastAsia="ru-RU"/>
        </w:rPr>
        <w:t>SRSJ 2011-2016</w:t>
      </w:r>
      <w:r w:rsidRPr="00556420">
        <w:rPr>
          <w:rFonts w:ascii="Cambria" w:eastAsia="Times New Roman" w:hAnsi="Cambria" w:cs="Times New Roman"/>
          <w:sz w:val="24"/>
          <w:lang w:val="ro-RO" w:eastAsia="ru-RU"/>
        </w:rPr>
        <w:t xml:space="preserve">, </w:t>
      </w:r>
      <w:r w:rsidRPr="00556420">
        <w:rPr>
          <w:rFonts w:ascii="Cambria" w:eastAsia="Times New Roman" w:hAnsi="Cambria" w:cs="Times New Roman"/>
          <w:i/>
          <w:sz w:val="24"/>
          <w:lang w:val="ro-RO" w:eastAsia="ru-RU"/>
        </w:rPr>
        <w:t>Planul național de acțiuni pentru implementarea Acordului de Asociere Republica Moldova–Uniunea Europeană pentru anii 2014-2016</w:t>
      </w:r>
      <w:r w:rsidRPr="00556420">
        <w:rPr>
          <w:rFonts w:ascii="Cambria" w:eastAsia="Times New Roman" w:hAnsi="Cambria" w:cs="Times New Roman"/>
          <w:sz w:val="24"/>
          <w:lang w:val="ro-RO" w:eastAsia="ru-RU"/>
        </w:rPr>
        <w:t xml:space="preserve">, </w:t>
      </w:r>
      <w:r w:rsidRPr="00556420">
        <w:rPr>
          <w:rFonts w:ascii="Cambria" w:eastAsia="Times New Roman" w:hAnsi="Cambria" w:cs="Times New Roman"/>
          <w:i/>
          <w:sz w:val="24"/>
          <w:lang w:val="ro-RO" w:eastAsia="ru-RU"/>
        </w:rPr>
        <w:t>Planul de acțiuni al Guvernului pentru anii 2015-2016</w:t>
      </w:r>
      <w:r w:rsidRPr="00556420">
        <w:rPr>
          <w:rFonts w:ascii="Cambria" w:eastAsia="Times New Roman" w:hAnsi="Cambria" w:cs="Times New Roman"/>
          <w:sz w:val="24"/>
          <w:lang w:val="ro-RO" w:eastAsia="ru-RU"/>
        </w:rPr>
        <w:t xml:space="preserve">, </w:t>
      </w:r>
      <w:r w:rsidRPr="00556420">
        <w:rPr>
          <w:rFonts w:ascii="Cambria" w:eastAsia="Times New Roman" w:hAnsi="Cambria" w:cs="Times New Roman"/>
          <w:i/>
          <w:sz w:val="24"/>
          <w:lang w:val="ro-RO" w:eastAsia="ru-RU"/>
        </w:rPr>
        <w:t>Planul naţional de prevenire şi combatere a traficului de fiinţe umane pentru anii 2014 – 2016</w:t>
      </w:r>
      <w:r w:rsidRPr="00556420">
        <w:rPr>
          <w:rFonts w:ascii="Cambria" w:eastAsia="Times New Roman" w:hAnsi="Cambria" w:cs="Times New Roman"/>
          <w:sz w:val="24"/>
          <w:lang w:val="ro-RO" w:eastAsia="ru-RU"/>
        </w:rPr>
        <w:t xml:space="preserve"> şi alte documente de politici care stabilesc obiective de dezvoltare a sistemului de acordare a asistenței juridice garantate de stat):</w:t>
      </w:r>
    </w:p>
    <w:p w:rsidR="00556420" w:rsidRPr="00556420" w:rsidRDefault="00556420" w:rsidP="00556420">
      <w:pPr>
        <w:spacing w:after="0" w:line="240" w:lineRule="auto"/>
        <w:rPr>
          <w:rFonts w:ascii="Cambria" w:eastAsia="Times New Roman" w:hAnsi="Cambria" w:cs="Times New Roman"/>
          <w:sz w:val="28"/>
          <w:lang w:val="ro-RO" w:eastAsia="ru-RU"/>
        </w:rPr>
      </w:pPr>
    </w:p>
    <w:p w:rsidR="00556420" w:rsidRPr="00556420" w:rsidRDefault="00556420" w:rsidP="00556420">
      <w:pPr>
        <w:numPr>
          <w:ilvl w:val="0"/>
          <w:numId w:val="13"/>
        </w:numPr>
        <w:spacing w:after="0" w:line="240" w:lineRule="auto"/>
        <w:ind w:left="540" w:hanging="540"/>
        <w:jc w:val="both"/>
        <w:rPr>
          <w:rFonts w:ascii="Cambria" w:eastAsia="Times New Roman" w:hAnsi="Cambria" w:cs="Times New Roman"/>
          <w:b/>
          <w:i/>
          <w:sz w:val="24"/>
          <w:szCs w:val="24"/>
          <w:lang w:val="ro-RO" w:eastAsia="ru-RU"/>
        </w:rPr>
      </w:pPr>
      <w:r w:rsidRPr="00556420">
        <w:rPr>
          <w:rFonts w:ascii="Cambria" w:eastAsia="Times New Roman" w:hAnsi="Cambria" w:cs="Times New Roman"/>
          <w:b/>
          <w:i/>
          <w:sz w:val="24"/>
          <w:szCs w:val="24"/>
          <w:lang w:val="ro-RO" w:eastAsia="ru-RU"/>
        </w:rPr>
        <w:t>Consolidarea capacității CNAJGS şi a OT ale CNAJGS de organizare şi  administrare a procesului de acordare a asistenței juridice garantate de stat</w:t>
      </w:r>
    </w:p>
    <w:p w:rsidR="00556420" w:rsidRPr="00556420" w:rsidRDefault="00556420" w:rsidP="00556420">
      <w:pPr>
        <w:spacing w:after="0" w:line="240" w:lineRule="auto"/>
        <w:jc w:val="both"/>
        <w:rPr>
          <w:rFonts w:ascii="Cambria" w:eastAsia="Times New Roman" w:hAnsi="Cambria" w:cs="Times New Roman"/>
          <w:b/>
          <w:i/>
          <w:sz w:val="24"/>
          <w:szCs w:val="24"/>
          <w:lang w:val="ro-RO" w:eastAsia="ru-RU"/>
        </w:rPr>
      </w:pPr>
    </w:p>
    <w:p w:rsidR="00556420" w:rsidRPr="00556420" w:rsidRDefault="00556420" w:rsidP="00556420">
      <w:pPr>
        <w:numPr>
          <w:ilvl w:val="0"/>
          <w:numId w:val="9"/>
        </w:numPr>
        <w:spacing w:after="0" w:line="240" w:lineRule="auto"/>
        <w:jc w:val="both"/>
        <w:rPr>
          <w:rFonts w:ascii="Cambria" w:eastAsia="Times New Roman" w:hAnsi="Cambria" w:cs="Times New Roman"/>
          <w:sz w:val="24"/>
          <w:szCs w:val="24"/>
          <w:lang w:val="ro-RO" w:eastAsia="ru-RU"/>
        </w:rPr>
      </w:pPr>
      <w:r w:rsidRPr="00556420">
        <w:rPr>
          <w:rFonts w:ascii="Cambria" w:eastAsia="Times New Roman" w:hAnsi="Cambria" w:cs="Times New Roman"/>
          <w:sz w:val="24"/>
          <w:szCs w:val="24"/>
          <w:lang w:val="ro-RO" w:eastAsia="ru-RU"/>
        </w:rPr>
        <w:t>Revizuirea cadrului normativ-juridic şi promovarea modificărilor în legislaţie în vederea înlăturării lacunelor şi coliziilor în procesul de acordare a AJGS;</w:t>
      </w:r>
    </w:p>
    <w:p w:rsidR="00556420" w:rsidRPr="00556420" w:rsidRDefault="00556420" w:rsidP="00556420">
      <w:pPr>
        <w:numPr>
          <w:ilvl w:val="0"/>
          <w:numId w:val="9"/>
        </w:numPr>
        <w:spacing w:after="0" w:line="240" w:lineRule="auto"/>
        <w:jc w:val="both"/>
        <w:rPr>
          <w:rFonts w:ascii="Cambria" w:eastAsia="Times New Roman" w:hAnsi="Cambria" w:cs="Times New Roman"/>
          <w:sz w:val="24"/>
          <w:szCs w:val="24"/>
          <w:lang w:val="ro-RO" w:eastAsia="ru-RU"/>
        </w:rPr>
      </w:pPr>
      <w:r w:rsidRPr="00556420">
        <w:rPr>
          <w:rFonts w:ascii="Cambria" w:eastAsia="Times New Roman" w:hAnsi="Cambria" w:cs="Times New Roman"/>
          <w:sz w:val="24"/>
          <w:szCs w:val="24"/>
          <w:lang w:val="ro-RO" w:eastAsia="ru-RU"/>
        </w:rPr>
        <w:t>Generalizarea practicii de implementare şi elaborarea de recomandări în vederea aplicării uniforme a legislaţiei în domeniul AJGS;</w:t>
      </w:r>
    </w:p>
    <w:p w:rsidR="00556420" w:rsidRPr="00556420" w:rsidRDefault="00556420" w:rsidP="00556420">
      <w:pPr>
        <w:numPr>
          <w:ilvl w:val="0"/>
          <w:numId w:val="9"/>
        </w:numPr>
        <w:spacing w:after="0" w:line="240" w:lineRule="auto"/>
        <w:jc w:val="both"/>
        <w:rPr>
          <w:rFonts w:ascii="Cambria" w:eastAsia="Times New Roman" w:hAnsi="Cambria" w:cs="Times New Roman"/>
          <w:sz w:val="24"/>
          <w:szCs w:val="24"/>
          <w:lang w:val="ro-RO" w:eastAsia="ru-RU"/>
        </w:rPr>
      </w:pPr>
      <w:r w:rsidRPr="00556420">
        <w:rPr>
          <w:rFonts w:ascii="Cambria" w:eastAsia="Times New Roman" w:hAnsi="Cambria" w:cs="Times New Roman"/>
          <w:sz w:val="24"/>
          <w:szCs w:val="24"/>
          <w:lang w:val="ro-RO" w:eastAsia="ru-RU"/>
        </w:rPr>
        <w:t xml:space="preserve">Dezvoltarea capacitaţilor profesionale ale AA şi OT ale CNAJGS în vederea gestiunii eficiente a activităților din sistemul de AJGS; </w:t>
      </w:r>
    </w:p>
    <w:p w:rsidR="00556420" w:rsidRPr="00556420" w:rsidRDefault="00556420" w:rsidP="00556420">
      <w:pPr>
        <w:numPr>
          <w:ilvl w:val="0"/>
          <w:numId w:val="9"/>
        </w:numPr>
        <w:spacing w:after="0" w:line="240" w:lineRule="auto"/>
        <w:jc w:val="both"/>
        <w:rPr>
          <w:rFonts w:ascii="Cambria" w:eastAsia="Times New Roman" w:hAnsi="Cambria" w:cs="Times New Roman"/>
          <w:sz w:val="24"/>
          <w:szCs w:val="24"/>
          <w:lang w:val="ro-RO" w:eastAsia="ru-RU"/>
        </w:rPr>
      </w:pPr>
      <w:r w:rsidRPr="00556420">
        <w:rPr>
          <w:rFonts w:ascii="Cambria" w:eastAsia="Times New Roman" w:hAnsi="Cambria" w:cs="Times New Roman"/>
          <w:sz w:val="24"/>
          <w:szCs w:val="24"/>
          <w:lang w:val="ro-RO" w:eastAsia="ru-RU"/>
        </w:rPr>
        <w:t>Ajustarea  schemei  de încadrare/remunerare a personalului în contextul extinderii spectrului de servicii de AJGS oferite;</w:t>
      </w:r>
    </w:p>
    <w:p w:rsidR="00556420" w:rsidRPr="00556420" w:rsidRDefault="00556420" w:rsidP="00556420">
      <w:pPr>
        <w:numPr>
          <w:ilvl w:val="0"/>
          <w:numId w:val="9"/>
        </w:numPr>
        <w:spacing w:after="0" w:line="240" w:lineRule="auto"/>
        <w:jc w:val="both"/>
        <w:rPr>
          <w:rFonts w:ascii="Cambria" w:eastAsia="Times New Roman" w:hAnsi="Cambria" w:cs="Times New Roman"/>
          <w:sz w:val="24"/>
          <w:szCs w:val="24"/>
          <w:lang w:val="ro-RO" w:eastAsia="ru-RU"/>
        </w:rPr>
      </w:pPr>
      <w:r w:rsidRPr="00556420">
        <w:rPr>
          <w:rFonts w:ascii="Cambria" w:eastAsia="Times New Roman" w:hAnsi="Cambria" w:cs="Times New Roman"/>
          <w:sz w:val="24"/>
          <w:szCs w:val="24"/>
          <w:lang w:val="ro-RO" w:eastAsia="ru-RU"/>
        </w:rPr>
        <w:t>Revizuirea activităţii curente a AA, OT ale CNAJGS şi luarea măsurilor instituţionale conform competenţei;</w:t>
      </w:r>
    </w:p>
    <w:p w:rsidR="00556420" w:rsidRPr="00556420" w:rsidRDefault="00556420" w:rsidP="00556420">
      <w:pPr>
        <w:numPr>
          <w:ilvl w:val="0"/>
          <w:numId w:val="9"/>
        </w:numPr>
        <w:spacing w:after="0" w:line="240" w:lineRule="auto"/>
        <w:jc w:val="both"/>
        <w:rPr>
          <w:rFonts w:ascii="Cambria" w:eastAsia="Times New Roman" w:hAnsi="Cambria" w:cs="Times New Roman"/>
          <w:sz w:val="24"/>
          <w:szCs w:val="24"/>
          <w:lang w:val="ro-RO" w:eastAsia="ru-RU"/>
        </w:rPr>
      </w:pPr>
      <w:r w:rsidRPr="00556420">
        <w:rPr>
          <w:rFonts w:ascii="Cambria" w:eastAsia="Times New Roman" w:hAnsi="Cambria" w:cs="Times New Roman"/>
          <w:sz w:val="24"/>
          <w:szCs w:val="24"/>
          <w:lang w:val="ro-RO" w:eastAsia="ru-RU"/>
        </w:rPr>
        <w:t>Colectarea şi analiza trimestrială a datelor statistice pentru determinarea necesităţilor, stabilirea tendinţelor şi dinamicii în cadrul sistemului, precum şi estimarea costurilor de AJGS, inclusiv prin dezvoltarea sistemului de evidenţă automatizată a datelor statistice;</w:t>
      </w:r>
    </w:p>
    <w:p w:rsidR="00556420" w:rsidRPr="00556420" w:rsidRDefault="00556420" w:rsidP="00556420">
      <w:pPr>
        <w:numPr>
          <w:ilvl w:val="0"/>
          <w:numId w:val="9"/>
        </w:numPr>
        <w:spacing w:after="0" w:line="240" w:lineRule="auto"/>
        <w:jc w:val="both"/>
        <w:rPr>
          <w:rFonts w:ascii="Cambria" w:eastAsia="Times New Roman" w:hAnsi="Cambria" w:cs="Times New Roman"/>
          <w:sz w:val="24"/>
          <w:szCs w:val="24"/>
          <w:lang w:val="ro-RO" w:eastAsia="ru-RU"/>
        </w:rPr>
      </w:pPr>
      <w:r w:rsidRPr="00556420">
        <w:rPr>
          <w:rFonts w:ascii="Cambria" w:eastAsia="Times New Roman" w:hAnsi="Cambria" w:cs="Times New Roman"/>
          <w:sz w:val="24"/>
          <w:szCs w:val="24"/>
          <w:lang w:val="ro-RO" w:eastAsia="ru-RU"/>
        </w:rPr>
        <w:t>Asigurarea unei planificări bugetare eficiente a costurilor pentru acordarea AJGS;</w:t>
      </w:r>
    </w:p>
    <w:p w:rsidR="00556420" w:rsidRPr="00556420" w:rsidRDefault="00556420" w:rsidP="00556420">
      <w:pPr>
        <w:numPr>
          <w:ilvl w:val="0"/>
          <w:numId w:val="9"/>
        </w:numPr>
        <w:spacing w:after="0" w:line="240" w:lineRule="auto"/>
        <w:jc w:val="both"/>
        <w:rPr>
          <w:rFonts w:ascii="Cambria" w:eastAsia="Times New Roman" w:hAnsi="Cambria" w:cs="Times New Roman"/>
          <w:sz w:val="24"/>
          <w:szCs w:val="24"/>
          <w:lang w:val="ro-RO" w:eastAsia="ru-RU"/>
        </w:rPr>
      </w:pPr>
      <w:r w:rsidRPr="00556420">
        <w:rPr>
          <w:rFonts w:ascii="Cambria" w:eastAsia="Times New Roman" w:hAnsi="Cambria" w:cs="Times New Roman"/>
          <w:sz w:val="24"/>
          <w:szCs w:val="24"/>
          <w:lang w:val="ro-RO" w:eastAsia="ru-RU"/>
        </w:rPr>
        <w:t>Implementarea mecanismului de recuperare a cheltuielilor pentru AJGS;</w:t>
      </w:r>
    </w:p>
    <w:p w:rsidR="00556420" w:rsidRPr="00556420" w:rsidRDefault="00556420" w:rsidP="00556420">
      <w:pPr>
        <w:numPr>
          <w:ilvl w:val="0"/>
          <w:numId w:val="9"/>
        </w:numPr>
        <w:spacing w:after="0" w:line="240" w:lineRule="auto"/>
        <w:jc w:val="both"/>
        <w:rPr>
          <w:rFonts w:ascii="Cambria" w:eastAsia="Times New Roman" w:hAnsi="Cambria" w:cs="Times New Roman"/>
          <w:sz w:val="24"/>
          <w:szCs w:val="24"/>
          <w:lang w:val="ro-RO" w:eastAsia="ru-RU"/>
        </w:rPr>
      </w:pPr>
      <w:r w:rsidRPr="00556420">
        <w:rPr>
          <w:rFonts w:ascii="Cambria" w:eastAsia="Times New Roman" w:hAnsi="Cambria" w:cs="Times New Roman"/>
          <w:sz w:val="24"/>
          <w:szCs w:val="24"/>
          <w:lang w:val="ro-RO" w:eastAsia="ru-RU"/>
        </w:rPr>
        <w:t>Elaborarea mecanismului de acordare a asistenţei juridice parţial gratuite;</w:t>
      </w:r>
    </w:p>
    <w:p w:rsidR="00556420" w:rsidRPr="00556420" w:rsidRDefault="00556420" w:rsidP="00556420">
      <w:pPr>
        <w:numPr>
          <w:ilvl w:val="0"/>
          <w:numId w:val="9"/>
        </w:numPr>
        <w:spacing w:after="0" w:line="240" w:lineRule="auto"/>
        <w:jc w:val="both"/>
        <w:rPr>
          <w:rFonts w:ascii="Cambria" w:eastAsia="Times New Roman" w:hAnsi="Cambria" w:cs="Times New Roman"/>
          <w:sz w:val="24"/>
          <w:szCs w:val="24"/>
          <w:lang w:val="ro-RO" w:eastAsia="ru-RU"/>
        </w:rPr>
      </w:pPr>
      <w:r w:rsidRPr="00556420">
        <w:rPr>
          <w:rFonts w:ascii="Cambria" w:eastAsia="Times New Roman" w:hAnsi="Cambria" w:cs="Times New Roman"/>
          <w:sz w:val="24"/>
          <w:szCs w:val="24"/>
          <w:lang w:val="ro-RO" w:eastAsia="ru-RU"/>
        </w:rPr>
        <w:t>Identificarea unor surse adiţionale care vor putea fi utilizate la consolidarea sistemului AJGS;</w:t>
      </w:r>
    </w:p>
    <w:p w:rsidR="00556420" w:rsidRPr="00556420" w:rsidRDefault="00556420" w:rsidP="00556420">
      <w:pPr>
        <w:numPr>
          <w:ilvl w:val="0"/>
          <w:numId w:val="9"/>
        </w:numPr>
        <w:spacing w:after="0" w:line="240" w:lineRule="auto"/>
        <w:jc w:val="both"/>
        <w:rPr>
          <w:rFonts w:ascii="Cambria" w:eastAsia="Times New Roman" w:hAnsi="Cambria" w:cs="Times New Roman"/>
          <w:sz w:val="24"/>
          <w:szCs w:val="24"/>
          <w:lang w:val="ro-RO" w:eastAsia="ru-RU"/>
        </w:rPr>
      </w:pPr>
      <w:r w:rsidRPr="00556420">
        <w:rPr>
          <w:rFonts w:ascii="Cambria" w:eastAsia="Times New Roman" w:hAnsi="Cambria" w:cs="Times New Roman"/>
          <w:sz w:val="24"/>
          <w:szCs w:val="24"/>
          <w:lang w:val="ro-RO" w:eastAsia="ru-RU"/>
        </w:rPr>
        <w:t>Elaborarea şi implementarea planului anual de activitate în sistemul de acordare a AJGS şi determinarea rolurilor şi responsabilităţilor.</w:t>
      </w:r>
    </w:p>
    <w:p w:rsidR="00556420" w:rsidRPr="00556420" w:rsidRDefault="00556420" w:rsidP="00556420">
      <w:pPr>
        <w:spacing w:after="0" w:line="240" w:lineRule="auto"/>
        <w:jc w:val="both"/>
        <w:rPr>
          <w:rFonts w:ascii="Cambria" w:eastAsia="Times New Roman" w:hAnsi="Cambria" w:cs="Times New Roman"/>
          <w:sz w:val="24"/>
          <w:szCs w:val="24"/>
          <w:lang w:val="ro-RO" w:eastAsia="ru-RU"/>
        </w:rPr>
      </w:pPr>
    </w:p>
    <w:p w:rsidR="00556420" w:rsidRPr="00556420" w:rsidRDefault="00556420" w:rsidP="00556420">
      <w:pPr>
        <w:numPr>
          <w:ilvl w:val="2"/>
          <w:numId w:val="8"/>
        </w:numPr>
        <w:spacing w:after="0" w:line="240" w:lineRule="auto"/>
        <w:ind w:left="540" w:hanging="540"/>
        <w:jc w:val="both"/>
        <w:rPr>
          <w:rFonts w:ascii="Cambria" w:eastAsia="Times New Roman" w:hAnsi="Cambria" w:cs="Times New Roman"/>
          <w:b/>
          <w:i/>
          <w:sz w:val="24"/>
          <w:szCs w:val="24"/>
          <w:lang w:val="ro-RO" w:eastAsia="ru-RU"/>
        </w:rPr>
      </w:pPr>
      <w:r w:rsidRPr="00556420">
        <w:rPr>
          <w:rFonts w:ascii="Cambria" w:eastAsia="Times New Roman" w:hAnsi="Cambria" w:cs="Times New Roman"/>
          <w:b/>
          <w:i/>
          <w:sz w:val="24"/>
          <w:szCs w:val="24"/>
          <w:lang w:val="ro-RO" w:eastAsia="ru-RU"/>
        </w:rPr>
        <w:t>Diversificarea spectrului de servicii de AJGS</w:t>
      </w:r>
    </w:p>
    <w:p w:rsidR="00556420" w:rsidRPr="00556420" w:rsidRDefault="00556420" w:rsidP="00556420">
      <w:pPr>
        <w:spacing w:after="0" w:line="240" w:lineRule="auto"/>
        <w:jc w:val="both"/>
        <w:rPr>
          <w:rFonts w:ascii="Cambria" w:eastAsia="Times New Roman" w:hAnsi="Cambria" w:cs="Times New Roman"/>
          <w:b/>
          <w:i/>
          <w:sz w:val="24"/>
          <w:szCs w:val="24"/>
          <w:lang w:val="ro-RO" w:eastAsia="ru-RU"/>
        </w:rPr>
      </w:pPr>
    </w:p>
    <w:p w:rsidR="00556420" w:rsidRPr="00556420" w:rsidRDefault="00556420" w:rsidP="00556420">
      <w:pPr>
        <w:numPr>
          <w:ilvl w:val="1"/>
          <w:numId w:val="10"/>
        </w:numPr>
        <w:spacing w:after="0" w:line="240" w:lineRule="auto"/>
        <w:jc w:val="both"/>
        <w:rPr>
          <w:rFonts w:ascii="Cambria" w:eastAsia="Times New Roman" w:hAnsi="Cambria" w:cs="Times New Roman"/>
          <w:sz w:val="24"/>
          <w:szCs w:val="24"/>
          <w:lang w:val="ro-RO" w:eastAsia="ru-RU"/>
        </w:rPr>
      </w:pPr>
      <w:r w:rsidRPr="00556420">
        <w:rPr>
          <w:rFonts w:ascii="Cambria" w:eastAsia="Times New Roman" w:hAnsi="Cambria" w:cs="Times New Roman"/>
          <w:sz w:val="24"/>
          <w:szCs w:val="24"/>
          <w:lang w:val="ro-RO" w:eastAsia="ru-RU"/>
        </w:rPr>
        <w:t xml:space="preserve">Instituţionalizarea şi dezvoltarea sistemului de asistenţă juridică primară prin extinderea rețelei de parajurişti în localitățile rurale; </w:t>
      </w:r>
    </w:p>
    <w:p w:rsidR="00556420" w:rsidRPr="00556420" w:rsidRDefault="00556420" w:rsidP="00556420">
      <w:pPr>
        <w:numPr>
          <w:ilvl w:val="1"/>
          <w:numId w:val="10"/>
        </w:numPr>
        <w:spacing w:after="0" w:line="240" w:lineRule="auto"/>
        <w:jc w:val="both"/>
        <w:rPr>
          <w:rFonts w:ascii="Cambria" w:eastAsia="Times New Roman" w:hAnsi="Cambria" w:cs="Times New Roman"/>
          <w:sz w:val="24"/>
          <w:szCs w:val="24"/>
          <w:lang w:val="ro-RO" w:eastAsia="ru-RU"/>
        </w:rPr>
      </w:pPr>
      <w:r w:rsidRPr="00556420">
        <w:rPr>
          <w:rFonts w:ascii="Cambria" w:eastAsia="Times New Roman" w:hAnsi="Cambria" w:cs="Times New Roman"/>
          <w:sz w:val="24"/>
          <w:szCs w:val="24"/>
          <w:lang w:val="ro-RO" w:eastAsia="ru-RU"/>
        </w:rPr>
        <w:t>Instituţionalizarea sistemului de asistenţă juridică primară garantată de stat prin extinderea rețelei de parajurişti pentru localităţi urbane;</w:t>
      </w:r>
    </w:p>
    <w:p w:rsidR="00556420" w:rsidRPr="00556420" w:rsidRDefault="00556420" w:rsidP="00556420">
      <w:pPr>
        <w:numPr>
          <w:ilvl w:val="1"/>
          <w:numId w:val="10"/>
        </w:numPr>
        <w:spacing w:after="0" w:line="240" w:lineRule="auto"/>
        <w:jc w:val="both"/>
        <w:rPr>
          <w:rFonts w:ascii="Cambria" w:eastAsia="Times New Roman" w:hAnsi="Cambria" w:cs="Times New Roman"/>
          <w:sz w:val="24"/>
          <w:szCs w:val="24"/>
          <w:lang w:val="ro-RO" w:eastAsia="ru-RU"/>
        </w:rPr>
      </w:pPr>
      <w:r w:rsidRPr="00556420">
        <w:rPr>
          <w:rFonts w:ascii="Cambria" w:eastAsia="Times New Roman" w:hAnsi="Cambria" w:cs="Times New Roman"/>
          <w:sz w:val="24"/>
          <w:szCs w:val="24"/>
          <w:lang w:val="ro-RO" w:eastAsia="ru-RU"/>
        </w:rPr>
        <w:lastRenderedPageBreak/>
        <w:t>Implementarea şi extinderea mecanismului de acordare a asistenţei juridice primare de către asociaţiile obşteşti;</w:t>
      </w:r>
    </w:p>
    <w:p w:rsidR="00556420" w:rsidRPr="00556420" w:rsidRDefault="00556420" w:rsidP="00556420">
      <w:pPr>
        <w:numPr>
          <w:ilvl w:val="1"/>
          <w:numId w:val="10"/>
        </w:numPr>
        <w:spacing w:after="0" w:line="240" w:lineRule="auto"/>
        <w:jc w:val="both"/>
        <w:rPr>
          <w:rFonts w:ascii="Cambria" w:eastAsia="Times New Roman" w:hAnsi="Cambria" w:cs="Times New Roman"/>
          <w:sz w:val="24"/>
          <w:szCs w:val="24"/>
          <w:lang w:val="ro-RO" w:eastAsia="ru-RU"/>
        </w:rPr>
      </w:pPr>
      <w:r w:rsidRPr="00556420">
        <w:rPr>
          <w:rFonts w:ascii="Cambria" w:eastAsia="Times New Roman" w:hAnsi="Cambria" w:cs="Times New Roman"/>
          <w:sz w:val="24"/>
          <w:szCs w:val="24"/>
          <w:lang w:val="ro-RO" w:eastAsia="ru-RU"/>
        </w:rPr>
        <w:t>Pilotarea unor noi modele de acordare a AJGS, orientate la necesităţile beneficiarilor din categoriile social-vulnerabile;</w:t>
      </w:r>
    </w:p>
    <w:p w:rsidR="00556420" w:rsidRPr="00556420" w:rsidRDefault="00556420" w:rsidP="00556420">
      <w:pPr>
        <w:numPr>
          <w:ilvl w:val="1"/>
          <w:numId w:val="10"/>
        </w:numPr>
        <w:spacing w:after="0" w:line="240" w:lineRule="auto"/>
        <w:jc w:val="both"/>
        <w:rPr>
          <w:rFonts w:ascii="Cambria" w:eastAsia="Times New Roman" w:hAnsi="Cambria" w:cs="Times New Roman"/>
          <w:sz w:val="24"/>
          <w:szCs w:val="24"/>
          <w:lang w:val="ro-RO" w:eastAsia="ru-RU"/>
        </w:rPr>
      </w:pPr>
      <w:r w:rsidRPr="00556420">
        <w:rPr>
          <w:rFonts w:ascii="Cambria" w:eastAsia="Times New Roman" w:hAnsi="Cambria" w:cs="Times New Roman"/>
          <w:sz w:val="24"/>
          <w:szCs w:val="24"/>
          <w:lang w:val="ro-RO" w:eastAsia="ru-RU"/>
        </w:rPr>
        <w:t>Crearea unei platforme online de AJGS care le-ar permite beneficiarilor să lucreze la rezolvarea problemelor lor juridice prin oferirea de asistenţă juridică la distanţă.</w:t>
      </w:r>
    </w:p>
    <w:p w:rsidR="00556420" w:rsidRPr="00556420" w:rsidRDefault="00556420" w:rsidP="00556420">
      <w:pPr>
        <w:spacing w:after="0" w:line="240" w:lineRule="auto"/>
        <w:jc w:val="both"/>
        <w:rPr>
          <w:rFonts w:ascii="Cambria" w:eastAsia="Times New Roman" w:hAnsi="Cambria" w:cs="Times New Roman"/>
          <w:sz w:val="24"/>
          <w:szCs w:val="24"/>
          <w:lang w:val="ro-RO" w:eastAsia="ru-RU"/>
        </w:rPr>
      </w:pPr>
    </w:p>
    <w:p w:rsidR="00556420" w:rsidRPr="00556420" w:rsidRDefault="00556420" w:rsidP="00556420">
      <w:pPr>
        <w:numPr>
          <w:ilvl w:val="2"/>
          <w:numId w:val="8"/>
        </w:numPr>
        <w:spacing w:after="0" w:line="240" w:lineRule="auto"/>
        <w:ind w:left="540" w:hanging="540"/>
        <w:jc w:val="both"/>
        <w:rPr>
          <w:rFonts w:ascii="Cambria" w:eastAsia="Times New Roman" w:hAnsi="Cambria" w:cs="Times New Roman"/>
          <w:b/>
          <w:i/>
          <w:sz w:val="24"/>
          <w:szCs w:val="24"/>
          <w:lang w:val="ro-RO" w:eastAsia="ru-RU"/>
        </w:rPr>
      </w:pPr>
      <w:r w:rsidRPr="00556420">
        <w:rPr>
          <w:rFonts w:ascii="Cambria" w:eastAsia="Times New Roman" w:hAnsi="Cambria" w:cs="Times New Roman"/>
          <w:b/>
          <w:i/>
          <w:sz w:val="24"/>
          <w:szCs w:val="24"/>
          <w:lang w:val="ro-RO" w:eastAsia="ru-RU"/>
        </w:rPr>
        <w:t>Îmbunătăţirea calităţii serviciilor de AJGS</w:t>
      </w:r>
    </w:p>
    <w:p w:rsidR="00556420" w:rsidRPr="00556420" w:rsidRDefault="00556420" w:rsidP="00556420">
      <w:pPr>
        <w:spacing w:after="0" w:line="240" w:lineRule="auto"/>
        <w:jc w:val="both"/>
        <w:rPr>
          <w:rFonts w:ascii="Cambria" w:eastAsia="Times New Roman" w:hAnsi="Cambria" w:cs="Times New Roman"/>
          <w:b/>
          <w:i/>
          <w:sz w:val="24"/>
          <w:szCs w:val="24"/>
          <w:lang w:val="ro-RO" w:eastAsia="ru-RU"/>
        </w:rPr>
      </w:pPr>
    </w:p>
    <w:p w:rsidR="00556420" w:rsidRPr="00556420" w:rsidRDefault="00556420" w:rsidP="00556420">
      <w:pPr>
        <w:numPr>
          <w:ilvl w:val="1"/>
          <w:numId w:val="11"/>
        </w:numPr>
        <w:spacing w:after="0" w:line="240" w:lineRule="auto"/>
        <w:jc w:val="both"/>
        <w:rPr>
          <w:rFonts w:ascii="Cambria" w:eastAsia="Times New Roman" w:hAnsi="Cambria" w:cs="Times New Roman"/>
          <w:sz w:val="24"/>
          <w:szCs w:val="24"/>
          <w:lang w:val="ro-RO" w:eastAsia="ru-RU"/>
        </w:rPr>
      </w:pPr>
      <w:r w:rsidRPr="00556420">
        <w:rPr>
          <w:rFonts w:ascii="Cambria" w:eastAsia="Times New Roman" w:hAnsi="Cambria" w:cs="Times New Roman"/>
          <w:sz w:val="24"/>
          <w:szCs w:val="24"/>
          <w:lang w:val="ro-RO" w:eastAsia="ru-RU"/>
        </w:rPr>
        <w:t>Asigurarea competitivității în procesul de selectare a avocaţilor pentru acordarea asistenţei juridice calificate garantate de stat;</w:t>
      </w:r>
    </w:p>
    <w:p w:rsidR="00556420" w:rsidRPr="00556420" w:rsidRDefault="00556420" w:rsidP="00556420">
      <w:pPr>
        <w:numPr>
          <w:ilvl w:val="1"/>
          <w:numId w:val="11"/>
        </w:numPr>
        <w:spacing w:after="0" w:line="240" w:lineRule="auto"/>
        <w:jc w:val="both"/>
        <w:rPr>
          <w:rFonts w:ascii="Cambria" w:eastAsia="Times New Roman" w:hAnsi="Cambria" w:cs="Times New Roman"/>
          <w:sz w:val="24"/>
          <w:szCs w:val="24"/>
          <w:lang w:val="ro-RO" w:eastAsia="ru-RU"/>
        </w:rPr>
      </w:pPr>
      <w:r w:rsidRPr="00556420">
        <w:rPr>
          <w:rFonts w:ascii="Cambria" w:eastAsia="Times New Roman" w:hAnsi="Cambria" w:cs="Times New Roman"/>
          <w:sz w:val="24"/>
          <w:szCs w:val="24"/>
          <w:lang w:val="ro-RO" w:eastAsia="ru-RU"/>
        </w:rPr>
        <w:t>Susţinerea Uniunii Avocaţilor şi partenerilor săi în procesul de elaborare a unui set de standarde de activitate a avocaţilor care ar putea servi drept repere în procesul de monitorizare a calităţii serviciilor de AJGS acordate de către avocaţi; participarea la elaborarea ghidurilor practice şi metodologice pentru avocaţi;</w:t>
      </w:r>
    </w:p>
    <w:p w:rsidR="00556420" w:rsidRPr="00556420" w:rsidRDefault="00556420" w:rsidP="00556420">
      <w:pPr>
        <w:numPr>
          <w:ilvl w:val="1"/>
          <w:numId w:val="11"/>
        </w:numPr>
        <w:spacing w:after="0" w:line="240" w:lineRule="auto"/>
        <w:jc w:val="both"/>
        <w:rPr>
          <w:rFonts w:ascii="Cambria" w:eastAsia="Times New Roman" w:hAnsi="Cambria" w:cs="Times New Roman"/>
          <w:sz w:val="24"/>
          <w:szCs w:val="24"/>
          <w:lang w:val="ro-RO" w:eastAsia="ru-RU"/>
        </w:rPr>
      </w:pPr>
      <w:r w:rsidRPr="00556420">
        <w:rPr>
          <w:rFonts w:ascii="Cambria" w:eastAsia="Times New Roman" w:hAnsi="Cambria" w:cs="Times New Roman"/>
          <w:sz w:val="24"/>
          <w:szCs w:val="24"/>
          <w:lang w:val="ro-RO" w:eastAsia="ru-RU"/>
        </w:rPr>
        <w:t>Contribuirea la instruirea iniţială şi continuă a persoanelor autorizate să acorde AJGS şi consolidarea parteneriatelor cu prestatorii de  servicii de instruire inițială şi continuă;</w:t>
      </w:r>
    </w:p>
    <w:p w:rsidR="00556420" w:rsidRPr="00556420" w:rsidRDefault="00556420" w:rsidP="00556420">
      <w:pPr>
        <w:numPr>
          <w:ilvl w:val="1"/>
          <w:numId w:val="11"/>
        </w:numPr>
        <w:spacing w:after="0" w:line="240" w:lineRule="auto"/>
        <w:jc w:val="both"/>
        <w:rPr>
          <w:rFonts w:ascii="Cambria" w:eastAsia="Times New Roman" w:hAnsi="Cambria" w:cs="Times New Roman"/>
          <w:sz w:val="24"/>
          <w:szCs w:val="24"/>
          <w:lang w:val="ro-RO" w:eastAsia="ru-RU"/>
        </w:rPr>
      </w:pPr>
      <w:r w:rsidRPr="00556420">
        <w:rPr>
          <w:rFonts w:ascii="Cambria" w:eastAsia="Times New Roman" w:hAnsi="Cambria" w:cs="Times New Roman"/>
          <w:sz w:val="24"/>
          <w:szCs w:val="24"/>
          <w:lang w:val="ro-RO" w:eastAsia="ru-RU"/>
        </w:rPr>
        <w:t>Crearea premiselor pentru schimbul de experienţă şi bune practici de acordare a AJGS între persoanele autorizate să acorde acest tip de asistenţă;</w:t>
      </w:r>
    </w:p>
    <w:p w:rsidR="00556420" w:rsidRPr="00556420" w:rsidRDefault="00556420" w:rsidP="00556420">
      <w:pPr>
        <w:numPr>
          <w:ilvl w:val="1"/>
          <w:numId w:val="11"/>
        </w:numPr>
        <w:spacing w:after="0" w:line="240" w:lineRule="auto"/>
        <w:jc w:val="both"/>
        <w:rPr>
          <w:rFonts w:ascii="Cambria" w:eastAsia="Times New Roman" w:hAnsi="Cambria" w:cs="Times New Roman"/>
          <w:sz w:val="24"/>
          <w:szCs w:val="24"/>
          <w:lang w:val="ro-RO" w:eastAsia="ru-RU"/>
        </w:rPr>
      </w:pPr>
      <w:r w:rsidRPr="00556420">
        <w:rPr>
          <w:rFonts w:ascii="Cambria" w:eastAsia="Times New Roman" w:hAnsi="Cambria" w:cs="Times New Roman"/>
          <w:sz w:val="24"/>
          <w:szCs w:val="24"/>
          <w:lang w:val="ro-RO" w:eastAsia="ru-RU"/>
        </w:rPr>
        <w:t>Examinarea oportunităţii de extindere a listelor specializate de avocaţi în anumite categorii de cauze, inclusiv actualizarea permanentă a celor existente;</w:t>
      </w:r>
    </w:p>
    <w:p w:rsidR="00556420" w:rsidRPr="00556420" w:rsidRDefault="00556420" w:rsidP="00556420">
      <w:pPr>
        <w:numPr>
          <w:ilvl w:val="1"/>
          <w:numId w:val="11"/>
        </w:numPr>
        <w:spacing w:after="0" w:line="240" w:lineRule="auto"/>
        <w:jc w:val="both"/>
        <w:rPr>
          <w:rFonts w:ascii="Cambria" w:eastAsia="Times New Roman" w:hAnsi="Cambria" w:cs="Times New Roman"/>
          <w:sz w:val="24"/>
          <w:szCs w:val="24"/>
          <w:lang w:val="ro-RO" w:eastAsia="ru-RU"/>
        </w:rPr>
      </w:pPr>
      <w:r w:rsidRPr="00556420">
        <w:rPr>
          <w:rFonts w:ascii="Cambria" w:eastAsia="Times New Roman" w:hAnsi="Cambria" w:cs="Times New Roman"/>
          <w:sz w:val="24"/>
          <w:szCs w:val="24"/>
          <w:lang w:val="ro-RO" w:eastAsia="ru-RU"/>
        </w:rPr>
        <w:t>Implementarea noului mecanism de monitorizare extrenă a calităţii AJGS. Monitorizarea calităţii AJGS acordate de către persoanele autorizate;</w:t>
      </w:r>
    </w:p>
    <w:p w:rsidR="00556420" w:rsidRPr="00556420" w:rsidRDefault="00556420" w:rsidP="00556420">
      <w:pPr>
        <w:numPr>
          <w:ilvl w:val="1"/>
          <w:numId w:val="11"/>
        </w:numPr>
        <w:spacing w:after="0" w:line="240" w:lineRule="auto"/>
        <w:jc w:val="both"/>
        <w:rPr>
          <w:rFonts w:ascii="Cambria" w:eastAsia="Times New Roman" w:hAnsi="Cambria" w:cs="Times New Roman"/>
          <w:sz w:val="24"/>
          <w:szCs w:val="24"/>
          <w:lang w:val="ro-RO" w:eastAsia="ru-RU"/>
        </w:rPr>
      </w:pPr>
      <w:r w:rsidRPr="00556420">
        <w:rPr>
          <w:rFonts w:ascii="Cambria" w:eastAsia="Times New Roman" w:hAnsi="Cambria" w:cs="Times New Roman"/>
          <w:sz w:val="24"/>
          <w:szCs w:val="24"/>
          <w:lang w:val="ro-RO" w:eastAsia="ru-RU"/>
        </w:rPr>
        <w:t>Facilitarea elaborării şi implementării unor programe conexe, precum asistenţa juridică holistică, acţiuni de interes public, promovarea alternativelor la procesele judiciare clasice etc.</w:t>
      </w:r>
    </w:p>
    <w:p w:rsidR="00556420" w:rsidRPr="00556420" w:rsidRDefault="00556420" w:rsidP="00556420">
      <w:pPr>
        <w:spacing w:after="0" w:line="240" w:lineRule="auto"/>
        <w:jc w:val="both"/>
        <w:rPr>
          <w:rFonts w:ascii="Cambria" w:eastAsia="Times New Roman" w:hAnsi="Cambria" w:cs="Times New Roman"/>
          <w:sz w:val="24"/>
          <w:szCs w:val="24"/>
          <w:lang w:val="ro-RO" w:eastAsia="ru-RU"/>
        </w:rPr>
      </w:pPr>
    </w:p>
    <w:p w:rsidR="00556420" w:rsidRPr="00556420" w:rsidRDefault="00556420" w:rsidP="00556420">
      <w:pPr>
        <w:numPr>
          <w:ilvl w:val="2"/>
          <w:numId w:val="8"/>
        </w:numPr>
        <w:spacing w:after="0" w:line="240" w:lineRule="auto"/>
        <w:ind w:left="540" w:hanging="540"/>
        <w:jc w:val="both"/>
        <w:rPr>
          <w:rFonts w:ascii="Cambria" w:eastAsia="Times New Roman" w:hAnsi="Cambria" w:cs="Times New Roman"/>
          <w:b/>
          <w:i/>
          <w:sz w:val="24"/>
          <w:szCs w:val="24"/>
          <w:lang w:val="ro-RO" w:eastAsia="ru-RU"/>
        </w:rPr>
      </w:pPr>
      <w:r w:rsidRPr="00556420">
        <w:rPr>
          <w:rFonts w:ascii="Cambria" w:eastAsia="Times New Roman" w:hAnsi="Cambria" w:cs="Times New Roman"/>
          <w:b/>
          <w:i/>
          <w:sz w:val="24"/>
          <w:szCs w:val="24"/>
          <w:lang w:val="ro-RO" w:eastAsia="ru-RU"/>
        </w:rPr>
        <w:t>Asigurarea transparenţei de funcţionare a sistemului de acordare a AJGS şi a accesului la  informaţie cu caracter juridic şi consolidarea parteneriatelor</w:t>
      </w:r>
    </w:p>
    <w:p w:rsidR="00556420" w:rsidRPr="00556420" w:rsidRDefault="00556420" w:rsidP="00556420">
      <w:pPr>
        <w:spacing w:after="0" w:line="240" w:lineRule="auto"/>
        <w:jc w:val="both"/>
        <w:rPr>
          <w:rFonts w:ascii="Cambria" w:eastAsia="Times New Roman" w:hAnsi="Cambria" w:cs="Times New Roman"/>
          <w:b/>
          <w:i/>
          <w:sz w:val="24"/>
          <w:szCs w:val="24"/>
          <w:lang w:val="ro-RO" w:eastAsia="ru-RU"/>
        </w:rPr>
      </w:pPr>
    </w:p>
    <w:p w:rsidR="00556420" w:rsidRPr="00556420" w:rsidRDefault="00556420" w:rsidP="00556420">
      <w:pPr>
        <w:numPr>
          <w:ilvl w:val="1"/>
          <w:numId w:val="12"/>
        </w:numPr>
        <w:spacing w:after="0" w:line="240" w:lineRule="auto"/>
        <w:jc w:val="both"/>
        <w:rPr>
          <w:rFonts w:ascii="Cambria" w:eastAsia="Times New Roman" w:hAnsi="Cambria" w:cs="Times New Roman"/>
          <w:sz w:val="24"/>
          <w:szCs w:val="24"/>
          <w:lang w:val="ro-RO" w:eastAsia="ru-RU"/>
        </w:rPr>
      </w:pPr>
      <w:r w:rsidRPr="00556420">
        <w:rPr>
          <w:rFonts w:ascii="Cambria" w:eastAsia="Times New Roman" w:hAnsi="Cambria" w:cs="Times New Roman"/>
          <w:sz w:val="24"/>
          <w:szCs w:val="24"/>
          <w:lang w:val="ro-RO" w:eastAsia="ru-RU"/>
        </w:rPr>
        <w:t>Asigurarea transparenţei de funcţionare a sistemului de AJGS prin comunicarea informaţiilor relevante prin intermediul mass-media şi plasarea permanentă a informaţiei pe pagina web a CNAJGS;</w:t>
      </w:r>
    </w:p>
    <w:p w:rsidR="00556420" w:rsidRPr="00556420" w:rsidRDefault="00556420" w:rsidP="00556420">
      <w:pPr>
        <w:numPr>
          <w:ilvl w:val="1"/>
          <w:numId w:val="12"/>
        </w:numPr>
        <w:spacing w:after="0" w:line="240" w:lineRule="auto"/>
        <w:jc w:val="both"/>
        <w:rPr>
          <w:rFonts w:ascii="Cambria" w:eastAsia="Times New Roman" w:hAnsi="Cambria" w:cs="Times New Roman"/>
          <w:sz w:val="24"/>
          <w:szCs w:val="24"/>
          <w:lang w:val="ro-RO" w:eastAsia="ru-RU"/>
        </w:rPr>
      </w:pPr>
      <w:r w:rsidRPr="00556420">
        <w:rPr>
          <w:rFonts w:ascii="Cambria" w:eastAsia="Times New Roman" w:hAnsi="Cambria" w:cs="Times New Roman"/>
          <w:iCs/>
          <w:sz w:val="24"/>
          <w:szCs w:val="24"/>
          <w:lang w:val="ro-RO" w:eastAsia="ru-RU"/>
        </w:rPr>
        <w:t>Sensibilizarea comunităţii juridice şi a publicului în general referitor la novaţiile în sistemul de AJGS;</w:t>
      </w:r>
      <w:r w:rsidRPr="00556420">
        <w:rPr>
          <w:rFonts w:ascii="Cambria" w:eastAsia="Times New Roman" w:hAnsi="Cambria" w:cs="Times New Roman"/>
          <w:sz w:val="24"/>
          <w:szCs w:val="24"/>
          <w:lang w:val="ro-RO" w:eastAsia="ru-RU"/>
        </w:rPr>
        <w:t xml:space="preserve"> </w:t>
      </w:r>
    </w:p>
    <w:p w:rsidR="00556420" w:rsidRPr="00556420" w:rsidRDefault="00556420" w:rsidP="00556420">
      <w:pPr>
        <w:numPr>
          <w:ilvl w:val="1"/>
          <w:numId w:val="12"/>
        </w:numPr>
        <w:spacing w:after="0" w:line="240" w:lineRule="auto"/>
        <w:jc w:val="both"/>
        <w:rPr>
          <w:rFonts w:ascii="Cambria" w:eastAsia="Times New Roman" w:hAnsi="Cambria" w:cs="Times New Roman"/>
          <w:sz w:val="24"/>
          <w:szCs w:val="24"/>
          <w:lang w:val="ro-RO" w:eastAsia="ru-RU"/>
        </w:rPr>
      </w:pPr>
      <w:r w:rsidRPr="00556420">
        <w:rPr>
          <w:rFonts w:ascii="Cambria" w:eastAsia="Times New Roman" w:hAnsi="Cambria" w:cs="Times New Roman"/>
          <w:sz w:val="24"/>
          <w:szCs w:val="24"/>
          <w:lang w:val="ro-RO" w:eastAsia="ru-RU"/>
        </w:rPr>
        <w:t>Intensificarea circuitului informaţional între CNAJGS, AA şi OT; CNAJGS şi Parlament, Guvern, Ministerul Justiţiei, Ministerul Finanţelor; CNAJGS şi Uniunea Avocaţilor;  CNAJGS şi mass-media; CNAJGS, OT ale CNAJGS şi actorii justiţiei: judecători, procurori, ofiţeri de urmărire penală; OT ale CNAJGS şi mass-media locală;</w:t>
      </w:r>
    </w:p>
    <w:p w:rsidR="00556420" w:rsidRPr="00556420" w:rsidRDefault="00556420" w:rsidP="00556420">
      <w:pPr>
        <w:numPr>
          <w:ilvl w:val="1"/>
          <w:numId w:val="12"/>
        </w:numPr>
        <w:spacing w:after="0" w:line="240" w:lineRule="auto"/>
        <w:jc w:val="both"/>
        <w:rPr>
          <w:rFonts w:ascii="Cambria" w:eastAsia="Times New Roman" w:hAnsi="Cambria" w:cs="Times New Roman"/>
          <w:sz w:val="24"/>
          <w:szCs w:val="24"/>
          <w:lang w:val="ro-RO" w:eastAsia="ru-RU"/>
        </w:rPr>
      </w:pPr>
      <w:r w:rsidRPr="00556420">
        <w:rPr>
          <w:rFonts w:ascii="Cambria" w:eastAsia="Times New Roman" w:hAnsi="Cambria" w:cs="Times New Roman"/>
          <w:sz w:val="24"/>
          <w:szCs w:val="24"/>
          <w:lang w:val="ro-RO" w:eastAsia="ru-RU"/>
        </w:rPr>
        <w:t>Asigurarea unei colaborări eficiente cu organele de drept în vederea respectării drepturilor şi intereselor legitime ale beneficiarilor de AJGS;</w:t>
      </w:r>
    </w:p>
    <w:p w:rsidR="00556420" w:rsidRPr="00556420" w:rsidRDefault="00556420" w:rsidP="00556420">
      <w:pPr>
        <w:numPr>
          <w:ilvl w:val="1"/>
          <w:numId w:val="12"/>
        </w:numPr>
        <w:spacing w:after="0" w:line="240" w:lineRule="auto"/>
        <w:jc w:val="both"/>
        <w:rPr>
          <w:rFonts w:ascii="Cambria" w:eastAsia="Times New Roman" w:hAnsi="Cambria" w:cs="Times New Roman"/>
          <w:sz w:val="24"/>
          <w:szCs w:val="24"/>
          <w:lang w:val="ro-RO" w:eastAsia="ru-RU"/>
        </w:rPr>
      </w:pPr>
      <w:r w:rsidRPr="00556420">
        <w:rPr>
          <w:rFonts w:ascii="Cambria" w:eastAsia="Times New Roman" w:hAnsi="Cambria" w:cs="Times New Roman"/>
          <w:sz w:val="24"/>
          <w:szCs w:val="24"/>
          <w:lang w:val="ro-RO" w:eastAsia="ru-RU"/>
        </w:rPr>
        <w:t xml:space="preserve">Consolidarea parteneriatelor cu organizaţiile interesate în promovarea accesului la justiţie şi accesului la informaţie cu caracter juridic pentru diferite segmente ale populaţiei Republicii Moldova, inclusiv cu parteneri de dezvoltare şi organizaţii din alte state în vederea preluării de bune practici în sistemul de AJGS; </w:t>
      </w:r>
    </w:p>
    <w:p w:rsidR="00556420" w:rsidRPr="00556420" w:rsidRDefault="00556420" w:rsidP="00556420">
      <w:pPr>
        <w:numPr>
          <w:ilvl w:val="1"/>
          <w:numId w:val="12"/>
        </w:numPr>
        <w:spacing w:after="0" w:line="240" w:lineRule="auto"/>
        <w:jc w:val="both"/>
        <w:rPr>
          <w:rFonts w:ascii="Cambria" w:eastAsia="Times New Roman" w:hAnsi="Cambria" w:cs="Times New Roman"/>
          <w:sz w:val="24"/>
          <w:szCs w:val="24"/>
          <w:lang w:val="ro-RO" w:eastAsia="ru-RU"/>
        </w:rPr>
      </w:pPr>
      <w:r w:rsidRPr="00556420">
        <w:rPr>
          <w:rFonts w:ascii="Cambria" w:eastAsia="Times New Roman" w:hAnsi="Cambria" w:cs="Times New Roman"/>
          <w:sz w:val="24"/>
          <w:szCs w:val="24"/>
          <w:lang w:val="ro-RO" w:eastAsia="ru-RU"/>
        </w:rPr>
        <w:t>Formarea unor parteneriate durabile cu asociaţiile obşteşti, instituţiile de învăţământ şi mediul academic în vederea monitorizării şi cercetării domeniului AJGS, promovării accesului la informaţie cu caracter juridic, precum şi cooptării voluntarilor în sistem.</w:t>
      </w:r>
    </w:p>
    <w:p w:rsidR="00556420" w:rsidRPr="00556420" w:rsidRDefault="00556420" w:rsidP="00556420">
      <w:pPr>
        <w:spacing w:after="0" w:line="240" w:lineRule="auto"/>
        <w:rPr>
          <w:rFonts w:ascii="Cambria" w:eastAsia="Times New Roman" w:hAnsi="Cambria" w:cs="Times New Roman"/>
          <w:sz w:val="28"/>
          <w:lang w:val="ro-RO" w:eastAsia="ru-RU"/>
        </w:rPr>
      </w:pPr>
    </w:p>
    <w:p w:rsidR="00556420" w:rsidRPr="00556420" w:rsidRDefault="00556420" w:rsidP="00556420">
      <w:pPr>
        <w:spacing w:after="0" w:line="240" w:lineRule="auto"/>
        <w:jc w:val="both"/>
        <w:rPr>
          <w:rFonts w:ascii="Cambria" w:eastAsia="Times New Roman" w:hAnsi="Cambria" w:cs="Times New Roman"/>
          <w:sz w:val="24"/>
          <w:lang w:val="ro-RO" w:eastAsia="ru-RU"/>
        </w:rPr>
      </w:pPr>
      <w:r w:rsidRPr="00556420">
        <w:rPr>
          <w:rFonts w:ascii="Cambria" w:eastAsia="Times New Roman" w:hAnsi="Cambria" w:cs="Times New Roman"/>
          <w:sz w:val="24"/>
          <w:lang w:val="ro-RO" w:eastAsia="ru-RU"/>
        </w:rPr>
        <w:lastRenderedPageBreak/>
        <w:t xml:space="preserve">Obiectivele operaționale pentru anul 2016 se reflectă în </w:t>
      </w:r>
      <w:hyperlink r:id="rId149" w:history="1">
        <w:r w:rsidRPr="00556420">
          <w:rPr>
            <w:rFonts w:ascii="Cambria" w:eastAsia="Times New Roman" w:hAnsi="Cambria" w:cs="Times New Roman"/>
            <w:i/>
            <w:color w:val="0563C1"/>
            <w:sz w:val="24"/>
            <w:u w:val="single"/>
            <w:lang w:val="ro-RO" w:eastAsia="ru-RU"/>
          </w:rPr>
          <w:t>Planul de acțiuni pentru anul 2016 de implementare</w:t>
        </w:r>
      </w:hyperlink>
      <w:r w:rsidRPr="00556420">
        <w:rPr>
          <w:rFonts w:ascii="Cambria" w:eastAsia="Times New Roman" w:hAnsi="Cambria" w:cs="Times New Roman"/>
          <w:i/>
          <w:sz w:val="24"/>
          <w:lang w:val="ro-RO" w:eastAsia="ru-RU"/>
        </w:rPr>
        <w:t xml:space="preserve"> a </w:t>
      </w:r>
      <w:hyperlink r:id="rId150" w:history="1">
        <w:r w:rsidRPr="00556420">
          <w:rPr>
            <w:rFonts w:ascii="Cambria" w:eastAsia="Times New Roman" w:hAnsi="Cambria" w:cs="Times New Roman"/>
            <w:i/>
            <w:color w:val="0563C1"/>
            <w:sz w:val="24"/>
            <w:u w:val="single"/>
            <w:lang w:val="ro-RO" w:eastAsia="ru-RU"/>
          </w:rPr>
          <w:t>Strategiei de activitate în sistemul de acordare a AJGS pentru anii 2015-2017</w:t>
        </w:r>
      </w:hyperlink>
      <w:r w:rsidRPr="00556420">
        <w:rPr>
          <w:rFonts w:ascii="Cambria" w:eastAsia="Times New Roman" w:hAnsi="Cambria" w:cs="Times New Roman"/>
          <w:sz w:val="24"/>
          <w:lang w:val="ro-RO" w:eastAsia="ru-RU"/>
        </w:rPr>
        <w:t xml:space="preserve"> și altor angajamente ale CNAJGS prevăzute în documentele de politici ale Republicii Moldova (se anexează la prezentul raport).</w:t>
      </w:r>
    </w:p>
    <w:p w:rsidR="00556420" w:rsidRPr="00556420" w:rsidRDefault="00556420" w:rsidP="00556420">
      <w:pPr>
        <w:spacing w:line="256" w:lineRule="auto"/>
        <w:rPr>
          <w:rFonts w:ascii="Calibri" w:eastAsia="Calibri" w:hAnsi="Calibri" w:cs="Times New Roman"/>
          <w:lang w:val="ro-RO"/>
        </w:rPr>
      </w:pPr>
    </w:p>
    <w:p w:rsidR="00003E69" w:rsidRPr="00556420" w:rsidRDefault="00A54EC5">
      <w:pPr>
        <w:rPr>
          <w:lang w:val="ro-RO"/>
        </w:rPr>
      </w:pPr>
    </w:p>
    <w:sectPr w:rsidR="00003E69" w:rsidRPr="00556420">
      <w:pgSz w:w="11906" w:h="16838"/>
      <w:pgMar w:top="1134" w:right="850"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4EC5" w:rsidRDefault="00A54EC5" w:rsidP="00556420">
      <w:pPr>
        <w:spacing w:after="0" w:line="240" w:lineRule="auto"/>
      </w:pPr>
      <w:r>
        <w:separator/>
      </w:r>
    </w:p>
  </w:endnote>
  <w:endnote w:type="continuationSeparator" w:id="0">
    <w:p w:rsidR="00A54EC5" w:rsidRDefault="00A54EC5" w:rsidP="005564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2760735"/>
      <w:docPartObj>
        <w:docPartGallery w:val="Page Numbers (Bottom of Page)"/>
        <w:docPartUnique/>
      </w:docPartObj>
    </w:sdtPr>
    <w:sdtEndPr>
      <w:rPr>
        <w:noProof/>
      </w:rPr>
    </w:sdtEndPr>
    <w:sdtContent>
      <w:p w:rsidR="00556420" w:rsidRDefault="00556420">
        <w:pPr>
          <w:pStyle w:val="a5"/>
          <w:jc w:val="center"/>
        </w:pPr>
        <w:r>
          <w:fldChar w:fldCharType="begin"/>
        </w:r>
        <w:r>
          <w:instrText xml:space="preserve"> PAGE   \* MERGEFORMAT </w:instrText>
        </w:r>
        <w:r>
          <w:fldChar w:fldCharType="separate"/>
        </w:r>
        <w:r>
          <w:rPr>
            <w:noProof/>
          </w:rPr>
          <w:t>2</w:t>
        </w:r>
        <w:r>
          <w:rPr>
            <w:noProof/>
          </w:rPr>
          <w:fldChar w:fldCharType="end"/>
        </w:r>
      </w:p>
    </w:sdtContent>
  </w:sdt>
  <w:p w:rsidR="00556420" w:rsidRDefault="00556420">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6420" w:rsidRDefault="00556420">
    <w:pPr>
      <w:pStyle w:val="a5"/>
      <w:jc w:val="center"/>
    </w:pPr>
  </w:p>
  <w:p w:rsidR="00556420" w:rsidRDefault="0055642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4EC5" w:rsidRDefault="00A54EC5" w:rsidP="00556420">
      <w:pPr>
        <w:spacing w:after="0" w:line="240" w:lineRule="auto"/>
      </w:pPr>
      <w:r>
        <w:separator/>
      </w:r>
    </w:p>
  </w:footnote>
  <w:footnote w:type="continuationSeparator" w:id="0">
    <w:p w:rsidR="00A54EC5" w:rsidRDefault="00A54EC5" w:rsidP="00556420">
      <w:pPr>
        <w:spacing w:after="0" w:line="240" w:lineRule="auto"/>
      </w:pPr>
      <w:r>
        <w:continuationSeparator/>
      </w:r>
    </w:p>
  </w:footnote>
  <w:footnote w:id="1">
    <w:p w:rsidR="00556420" w:rsidRPr="00690EC6" w:rsidRDefault="00556420" w:rsidP="00556420">
      <w:pPr>
        <w:pStyle w:val="a7"/>
        <w:rPr>
          <w:lang w:val="ro-RO"/>
        </w:rPr>
      </w:pPr>
      <w:r w:rsidRPr="00A2507C">
        <w:rPr>
          <w:rStyle w:val="ad"/>
          <w:sz w:val="16"/>
        </w:rPr>
        <w:footnoteRef/>
      </w:r>
      <w:r w:rsidRPr="00A2507C">
        <w:rPr>
          <w:sz w:val="16"/>
          <w:lang w:val="en-US"/>
        </w:rPr>
        <w:t xml:space="preserve"> </w:t>
      </w:r>
      <w:r w:rsidRPr="00A2507C">
        <w:rPr>
          <w:rFonts w:ascii="Cambria" w:hAnsi="Cambria"/>
          <w:sz w:val="16"/>
          <w:lang w:val="ro-RO"/>
        </w:rPr>
        <w:t xml:space="preserve">La prezentarea graduală a volumului de lucru nu a fost luat în calcul situația pentru anul 2008, deoarece activitatea </w:t>
      </w:r>
      <w:r>
        <w:rPr>
          <w:rFonts w:ascii="Cambria" w:hAnsi="Cambria"/>
          <w:sz w:val="16"/>
          <w:lang w:val="ro-RO"/>
        </w:rPr>
        <w:t>sistemului</w:t>
      </w:r>
      <w:r w:rsidRPr="00A2507C">
        <w:rPr>
          <w:rFonts w:ascii="Cambria" w:hAnsi="Cambria"/>
          <w:sz w:val="16"/>
          <w:lang w:val="ro-RO"/>
        </w:rPr>
        <w:t xml:space="preserve"> a început în septembrie 2008, fiind reflectată activitatea pentru lunile septembrie - decembrie 2008.</w:t>
      </w:r>
    </w:p>
  </w:footnote>
  <w:footnote w:id="2">
    <w:p w:rsidR="00556420" w:rsidRPr="00691A92" w:rsidRDefault="00556420" w:rsidP="00556420">
      <w:pPr>
        <w:pStyle w:val="a7"/>
        <w:jc w:val="both"/>
        <w:rPr>
          <w:lang w:val="ro-RO"/>
        </w:rPr>
      </w:pPr>
      <w:r w:rsidRPr="0003147F">
        <w:rPr>
          <w:rStyle w:val="ad"/>
        </w:rPr>
        <w:footnoteRef/>
      </w:r>
      <w:r w:rsidRPr="0003147F">
        <w:rPr>
          <w:lang w:val="en-US"/>
        </w:rPr>
        <w:t xml:space="preserve"> </w:t>
      </w:r>
      <w:r w:rsidRPr="0003147F">
        <w:rPr>
          <w:lang w:val="ro-RO"/>
        </w:rPr>
        <w:t xml:space="preserve">Nr. de decizii este mai mic decât numărul total de beneficiari/cauze, deoarece în cazul asistenței juridice de urgență în afara programului de lucru a OT ale CNAJGS, în majoritatea cazurilor, nu se emit decizii, avocații fiind contactați direct, în baza graficelor de serviciu plasate pe site-ul </w:t>
      </w:r>
      <w:hyperlink r:id="rId1" w:history="1">
        <w:r w:rsidRPr="0003147F">
          <w:rPr>
            <w:rStyle w:val="13"/>
            <w:lang w:val="ro-RO"/>
          </w:rPr>
          <w:t>www.cnajgs.md</w:t>
        </w:r>
      </w:hyperlink>
      <w:r w:rsidRPr="0003147F">
        <w:rPr>
          <w:lang w:val="ro-RO"/>
        </w:rPr>
        <w:t xml:space="preserve"> la rubrica ”Graficele de serviciu ale avocaților”.</w:t>
      </w:r>
      <w:r>
        <w:rPr>
          <w:lang w:val="ro-RO"/>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213818"/>
    <w:multiLevelType w:val="hybridMultilevel"/>
    <w:tmpl w:val="08CEFFC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3DF7C80"/>
    <w:multiLevelType w:val="hybridMultilevel"/>
    <w:tmpl w:val="24A8B692"/>
    <w:lvl w:ilvl="0" w:tplc="508807CA">
      <w:start w:val="1"/>
      <w:numFmt w:val="bullet"/>
      <w:lvlText w:val="•"/>
      <w:lvlJc w:val="left"/>
      <w:pPr>
        <w:tabs>
          <w:tab w:val="num" w:pos="502"/>
        </w:tabs>
        <w:ind w:left="502" w:hanging="360"/>
      </w:pPr>
      <w:rPr>
        <w:rFonts w:ascii="Arial" w:hAnsi="Arial" w:hint="default"/>
        <w:b w:val="0"/>
        <w:color w:val="auto"/>
      </w:rPr>
    </w:lvl>
    <w:lvl w:ilvl="1" w:tplc="F96AE056">
      <w:start w:val="1"/>
      <w:numFmt w:val="bullet"/>
      <w:lvlText w:val=""/>
      <w:lvlJc w:val="left"/>
      <w:pPr>
        <w:tabs>
          <w:tab w:val="num" w:pos="1440"/>
        </w:tabs>
        <w:ind w:left="1440" w:hanging="360"/>
      </w:pPr>
      <w:rPr>
        <w:rFonts w:ascii="Symbol" w:hAnsi="Symbol" w:hint="default"/>
        <w:b w:val="0"/>
        <w:sz w:val="24"/>
        <w:szCs w:val="24"/>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213C2402"/>
    <w:multiLevelType w:val="hybridMultilevel"/>
    <w:tmpl w:val="3442424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3147F18"/>
    <w:multiLevelType w:val="hybridMultilevel"/>
    <w:tmpl w:val="0C601E6E"/>
    <w:lvl w:ilvl="0" w:tplc="0419000B">
      <w:start w:val="1"/>
      <w:numFmt w:val="bullet"/>
      <w:lvlText w:val=""/>
      <w:lvlJc w:val="left"/>
      <w:pPr>
        <w:tabs>
          <w:tab w:val="num" w:pos="2625"/>
        </w:tabs>
        <w:ind w:left="2625" w:hanging="360"/>
      </w:pPr>
      <w:rPr>
        <w:rFonts w:ascii="Wingdings" w:hAnsi="Wingdings" w:hint="default"/>
      </w:rPr>
    </w:lvl>
    <w:lvl w:ilvl="1" w:tplc="408CA27E">
      <w:start w:val="1"/>
      <w:numFmt w:val="lowerLetter"/>
      <w:lvlText w:val="%2)"/>
      <w:lvlJc w:val="left"/>
      <w:pPr>
        <w:tabs>
          <w:tab w:val="num" w:pos="810"/>
        </w:tabs>
        <w:ind w:left="810" w:hanging="525"/>
      </w:pPr>
      <w:rPr>
        <w:rFonts w:hint="default"/>
      </w:rPr>
    </w:lvl>
    <w:lvl w:ilvl="2" w:tplc="04190005" w:tentative="1">
      <w:start w:val="1"/>
      <w:numFmt w:val="bullet"/>
      <w:lvlText w:val=""/>
      <w:lvlJc w:val="left"/>
      <w:pPr>
        <w:tabs>
          <w:tab w:val="num" w:pos="4065"/>
        </w:tabs>
        <w:ind w:left="4065" w:hanging="360"/>
      </w:pPr>
      <w:rPr>
        <w:rFonts w:ascii="Wingdings" w:hAnsi="Wingdings" w:hint="default"/>
      </w:rPr>
    </w:lvl>
    <w:lvl w:ilvl="3" w:tplc="04190001" w:tentative="1">
      <w:start w:val="1"/>
      <w:numFmt w:val="bullet"/>
      <w:lvlText w:val=""/>
      <w:lvlJc w:val="left"/>
      <w:pPr>
        <w:tabs>
          <w:tab w:val="num" w:pos="4785"/>
        </w:tabs>
        <w:ind w:left="4785" w:hanging="360"/>
      </w:pPr>
      <w:rPr>
        <w:rFonts w:ascii="Symbol" w:hAnsi="Symbol" w:hint="default"/>
      </w:rPr>
    </w:lvl>
    <w:lvl w:ilvl="4" w:tplc="04190003" w:tentative="1">
      <w:start w:val="1"/>
      <w:numFmt w:val="bullet"/>
      <w:lvlText w:val="o"/>
      <w:lvlJc w:val="left"/>
      <w:pPr>
        <w:tabs>
          <w:tab w:val="num" w:pos="5505"/>
        </w:tabs>
        <w:ind w:left="5505" w:hanging="360"/>
      </w:pPr>
      <w:rPr>
        <w:rFonts w:ascii="Courier New" w:hAnsi="Courier New" w:cs="Courier New" w:hint="default"/>
      </w:rPr>
    </w:lvl>
    <w:lvl w:ilvl="5" w:tplc="04190005" w:tentative="1">
      <w:start w:val="1"/>
      <w:numFmt w:val="bullet"/>
      <w:lvlText w:val=""/>
      <w:lvlJc w:val="left"/>
      <w:pPr>
        <w:tabs>
          <w:tab w:val="num" w:pos="6225"/>
        </w:tabs>
        <w:ind w:left="6225" w:hanging="360"/>
      </w:pPr>
      <w:rPr>
        <w:rFonts w:ascii="Wingdings" w:hAnsi="Wingdings" w:hint="default"/>
      </w:rPr>
    </w:lvl>
    <w:lvl w:ilvl="6" w:tplc="04190001" w:tentative="1">
      <w:start w:val="1"/>
      <w:numFmt w:val="bullet"/>
      <w:lvlText w:val=""/>
      <w:lvlJc w:val="left"/>
      <w:pPr>
        <w:tabs>
          <w:tab w:val="num" w:pos="6945"/>
        </w:tabs>
        <w:ind w:left="6945" w:hanging="360"/>
      </w:pPr>
      <w:rPr>
        <w:rFonts w:ascii="Symbol" w:hAnsi="Symbol" w:hint="default"/>
      </w:rPr>
    </w:lvl>
    <w:lvl w:ilvl="7" w:tplc="04190003" w:tentative="1">
      <w:start w:val="1"/>
      <w:numFmt w:val="bullet"/>
      <w:lvlText w:val="o"/>
      <w:lvlJc w:val="left"/>
      <w:pPr>
        <w:tabs>
          <w:tab w:val="num" w:pos="7665"/>
        </w:tabs>
        <w:ind w:left="7665" w:hanging="360"/>
      </w:pPr>
      <w:rPr>
        <w:rFonts w:ascii="Courier New" w:hAnsi="Courier New" w:cs="Courier New" w:hint="default"/>
      </w:rPr>
    </w:lvl>
    <w:lvl w:ilvl="8" w:tplc="04190005" w:tentative="1">
      <w:start w:val="1"/>
      <w:numFmt w:val="bullet"/>
      <w:lvlText w:val=""/>
      <w:lvlJc w:val="left"/>
      <w:pPr>
        <w:tabs>
          <w:tab w:val="num" w:pos="8385"/>
        </w:tabs>
        <w:ind w:left="8385" w:hanging="360"/>
      </w:pPr>
      <w:rPr>
        <w:rFonts w:ascii="Wingdings" w:hAnsi="Wingdings" w:hint="default"/>
      </w:rPr>
    </w:lvl>
  </w:abstractNum>
  <w:abstractNum w:abstractNumId="4">
    <w:nsid w:val="288C3306"/>
    <w:multiLevelType w:val="multilevel"/>
    <w:tmpl w:val="5F409A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FF03874"/>
    <w:multiLevelType w:val="hybridMultilevel"/>
    <w:tmpl w:val="8DD496B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31710B2B"/>
    <w:multiLevelType w:val="hybridMultilevel"/>
    <w:tmpl w:val="53CE85A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nsid w:val="349F6701"/>
    <w:multiLevelType w:val="hybridMultilevel"/>
    <w:tmpl w:val="A5AE9816"/>
    <w:lvl w:ilvl="0" w:tplc="508807CA">
      <w:start w:val="1"/>
      <w:numFmt w:val="bullet"/>
      <w:lvlText w:val="•"/>
      <w:lvlJc w:val="left"/>
      <w:pPr>
        <w:ind w:left="795" w:hanging="360"/>
      </w:pPr>
      <w:rPr>
        <w:rFonts w:ascii="Arial" w:hAnsi="Aria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8">
    <w:nsid w:val="3C275B04"/>
    <w:multiLevelType w:val="hybridMultilevel"/>
    <w:tmpl w:val="044E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DA05271"/>
    <w:multiLevelType w:val="hybridMultilevel"/>
    <w:tmpl w:val="78F4A940"/>
    <w:lvl w:ilvl="0" w:tplc="0419000D">
      <w:start w:val="1"/>
      <w:numFmt w:val="bullet"/>
      <w:lvlText w:val=""/>
      <w:lvlJc w:val="left"/>
      <w:pPr>
        <w:ind w:left="720" w:hanging="360"/>
      </w:pPr>
      <w:rPr>
        <w:rFonts w:ascii="Wingdings" w:hAnsi="Wingdings" w:hint="default"/>
      </w:rPr>
    </w:lvl>
    <w:lvl w:ilvl="1" w:tplc="958A56E0">
      <w:start w:val="2"/>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DFE0C13"/>
    <w:multiLevelType w:val="hybridMultilevel"/>
    <w:tmpl w:val="DB480B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1D37E54"/>
    <w:multiLevelType w:val="hybridMultilevel"/>
    <w:tmpl w:val="556A24F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nsid w:val="45673C20"/>
    <w:multiLevelType w:val="hybridMultilevel"/>
    <w:tmpl w:val="E4A2AB68"/>
    <w:lvl w:ilvl="0" w:tplc="408CA27E">
      <w:start w:val="1"/>
      <w:numFmt w:val="lowerLetter"/>
      <w:lvlText w:val="%1)"/>
      <w:lvlJc w:val="left"/>
      <w:pPr>
        <w:tabs>
          <w:tab w:val="num" w:pos="810"/>
        </w:tabs>
        <w:ind w:left="810" w:hanging="525"/>
      </w:pPr>
      <w:rPr>
        <w:rFonts w:hint="default"/>
      </w:rPr>
    </w:lvl>
    <w:lvl w:ilvl="1" w:tplc="408CA27E">
      <w:start w:val="1"/>
      <w:numFmt w:val="lowerLetter"/>
      <w:lvlText w:val="%2)"/>
      <w:lvlJc w:val="left"/>
      <w:pPr>
        <w:tabs>
          <w:tab w:val="num" w:pos="810"/>
        </w:tabs>
        <w:ind w:left="810" w:hanging="525"/>
      </w:pPr>
      <w:rPr>
        <w:rFonts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3">
    <w:nsid w:val="468B778C"/>
    <w:multiLevelType w:val="hybridMultilevel"/>
    <w:tmpl w:val="385205B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8B15F68"/>
    <w:multiLevelType w:val="hybridMultilevel"/>
    <w:tmpl w:val="4AFE615C"/>
    <w:lvl w:ilvl="0" w:tplc="041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nsid w:val="527B0658"/>
    <w:multiLevelType w:val="multilevel"/>
    <w:tmpl w:val="FE5E15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28E65C2"/>
    <w:multiLevelType w:val="hybridMultilevel"/>
    <w:tmpl w:val="0C40611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57943D3"/>
    <w:multiLevelType w:val="multilevel"/>
    <w:tmpl w:val="5EEC19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8045DCA"/>
    <w:multiLevelType w:val="hybridMultilevel"/>
    <w:tmpl w:val="1250D2CC"/>
    <w:lvl w:ilvl="0" w:tplc="900A35C6">
      <w:start w:val="1"/>
      <w:numFmt w:val="decimal"/>
      <w:lvlText w:val="%1."/>
      <w:lvlJc w:val="left"/>
      <w:pPr>
        <w:ind w:left="1260" w:hanging="360"/>
      </w:pPr>
      <w:rPr>
        <w:rFonts w:hint="default"/>
        <w:b w:val="0"/>
        <w:i w:val="0"/>
      </w:rPr>
    </w:lvl>
    <w:lvl w:ilvl="1" w:tplc="04180003" w:tentative="1">
      <w:start w:val="1"/>
      <w:numFmt w:val="bullet"/>
      <w:lvlText w:val="o"/>
      <w:lvlJc w:val="left"/>
      <w:pPr>
        <w:ind w:left="1980" w:hanging="360"/>
      </w:pPr>
      <w:rPr>
        <w:rFonts w:ascii="Courier New" w:hAnsi="Courier New" w:cs="Courier New" w:hint="default"/>
      </w:rPr>
    </w:lvl>
    <w:lvl w:ilvl="2" w:tplc="04180005" w:tentative="1">
      <w:start w:val="1"/>
      <w:numFmt w:val="bullet"/>
      <w:lvlText w:val=""/>
      <w:lvlJc w:val="left"/>
      <w:pPr>
        <w:ind w:left="2700" w:hanging="360"/>
      </w:pPr>
      <w:rPr>
        <w:rFonts w:ascii="Wingdings" w:hAnsi="Wingdings" w:hint="default"/>
      </w:rPr>
    </w:lvl>
    <w:lvl w:ilvl="3" w:tplc="04180001" w:tentative="1">
      <w:start w:val="1"/>
      <w:numFmt w:val="bullet"/>
      <w:lvlText w:val=""/>
      <w:lvlJc w:val="left"/>
      <w:pPr>
        <w:ind w:left="3420" w:hanging="360"/>
      </w:pPr>
      <w:rPr>
        <w:rFonts w:ascii="Symbol" w:hAnsi="Symbol" w:hint="default"/>
      </w:rPr>
    </w:lvl>
    <w:lvl w:ilvl="4" w:tplc="04180003" w:tentative="1">
      <w:start w:val="1"/>
      <w:numFmt w:val="bullet"/>
      <w:lvlText w:val="o"/>
      <w:lvlJc w:val="left"/>
      <w:pPr>
        <w:ind w:left="4140" w:hanging="360"/>
      </w:pPr>
      <w:rPr>
        <w:rFonts w:ascii="Courier New" w:hAnsi="Courier New" w:cs="Courier New" w:hint="default"/>
      </w:rPr>
    </w:lvl>
    <w:lvl w:ilvl="5" w:tplc="04180005" w:tentative="1">
      <w:start w:val="1"/>
      <w:numFmt w:val="bullet"/>
      <w:lvlText w:val=""/>
      <w:lvlJc w:val="left"/>
      <w:pPr>
        <w:ind w:left="4860" w:hanging="360"/>
      </w:pPr>
      <w:rPr>
        <w:rFonts w:ascii="Wingdings" w:hAnsi="Wingdings" w:hint="default"/>
      </w:rPr>
    </w:lvl>
    <w:lvl w:ilvl="6" w:tplc="04180001" w:tentative="1">
      <w:start w:val="1"/>
      <w:numFmt w:val="bullet"/>
      <w:lvlText w:val=""/>
      <w:lvlJc w:val="left"/>
      <w:pPr>
        <w:ind w:left="5580" w:hanging="360"/>
      </w:pPr>
      <w:rPr>
        <w:rFonts w:ascii="Symbol" w:hAnsi="Symbol" w:hint="default"/>
      </w:rPr>
    </w:lvl>
    <w:lvl w:ilvl="7" w:tplc="04180003" w:tentative="1">
      <w:start w:val="1"/>
      <w:numFmt w:val="bullet"/>
      <w:lvlText w:val="o"/>
      <w:lvlJc w:val="left"/>
      <w:pPr>
        <w:ind w:left="6300" w:hanging="360"/>
      </w:pPr>
      <w:rPr>
        <w:rFonts w:ascii="Courier New" w:hAnsi="Courier New" w:cs="Courier New" w:hint="default"/>
      </w:rPr>
    </w:lvl>
    <w:lvl w:ilvl="8" w:tplc="04180005" w:tentative="1">
      <w:start w:val="1"/>
      <w:numFmt w:val="bullet"/>
      <w:lvlText w:val=""/>
      <w:lvlJc w:val="left"/>
      <w:pPr>
        <w:ind w:left="7020" w:hanging="360"/>
      </w:pPr>
      <w:rPr>
        <w:rFonts w:ascii="Wingdings" w:hAnsi="Wingdings" w:hint="default"/>
      </w:rPr>
    </w:lvl>
  </w:abstractNum>
  <w:abstractNum w:abstractNumId="19">
    <w:nsid w:val="59D218B4"/>
    <w:multiLevelType w:val="hybridMultilevel"/>
    <w:tmpl w:val="ED081570"/>
    <w:lvl w:ilvl="0" w:tplc="0419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nsid w:val="5F981828"/>
    <w:multiLevelType w:val="hybridMultilevel"/>
    <w:tmpl w:val="8EFCC818"/>
    <w:lvl w:ilvl="0" w:tplc="0419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nsid w:val="606C538C"/>
    <w:multiLevelType w:val="hybridMultilevel"/>
    <w:tmpl w:val="74C08710"/>
    <w:lvl w:ilvl="0" w:tplc="408CA27E">
      <w:start w:val="1"/>
      <w:numFmt w:val="lowerLetter"/>
      <w:lvlText w:val="%1)"/>
      <w:lvlJc w:val="left"/>
      <w:pPr>
        <w:tabs>
          <w:tab w:val="num" w:pos="810"/>
        </w:tabs>
        <w:ind w:left="810" w:hanging="525"/>
      </w:pPr>
      <w:rPr>
        <w:rFonts w:hint="default"/>
      </w:rPr>
    </w:lvl>
    <w:lvl w:ilvl="1" w:tplc="9DA418BC">
      <w:start w:val="1"/>
      <w:numFmt w:val="upperLetter"/>
      <w:lvlText w:val="%2)"/>
      <w:lvlJc w:val="left"/>
      <w:pPr>
        <w:tabs>
          <w:tab w:val="num" w:pos="1365"/>
        </w:tabs>
        <w:ind w:left="1365" w:hanging="360"/>
      </w:pPr>
      <w:rPr>
        <w:rFonts w:hint="default"/>
      </w:rPr>
    </w:lvl>
    <w:lvl w:ilvl="2" w:tplc="07104A50">
      <w:start w:val="2"/>
      <w:numFmt w:val="decimal"/>
      <w:lvlText w:val="%3."/>
      <w:lvlJc w:val="left"/>
      <w:pPr>
        <w:tabs>
          <w:tab w:val="num" w:pos="2265"/>
        </w:tabs>
        <w:ind w:left="2265" w:hanging="360"/>
      </w:pPr>
      <w:rPr>
        <w:rFonts w:hint="default"/>
      </w:rPr>
    </w:lvl>
    <w:lvl w:ilvl="3" w:tplc="0419000B">
      <w:start w:val="1"/>
      <w:numFmt w:val="bullet"/>
      <w:lvlText w:val=""/>
      <w:lvlJc w:val="left"/>
      <w:pPr>
        <w:tabs>
          <w:tab w:val="num" w:pos="2805"/>
        </w:tabs>
        <w:ind w:left="2805" w:hanging="360"/>
      </w:pPr>
      <w:rPr>
        <w:rFonts w:ascii="Wingdings" w:hAnsi="Wingdings" w:hint="default"/>
      </w:rPr>
    </w:lvl>
    <w:lvl w:ilvl="4" w:tplc="04190019" w:tentative="1">
      <w:start w:val="1"/>
      <w:numFmt w:val="lowerLetter"/>
      <w:lvlText w:val="%5."/>
      <w:lvlJc w:val="left"/>
      <w:pPr>
        <w:tabs>
          <w:tab w:val="num" w:pos="3525"/>
        </w:tabs>
        <w:ind w:left="3525" w:hanging="360"/>
      </w:pPr>
    </w:lvl>
    <w:lvl w:ilvl="5" w:tplc="0419001B" w:tentative="1">
      <w:start w:val="1"/>
      <w:numFmt w:val="lowerRoman"/>
      <w:lvlText w:val="%6."/>
      <w:lvlJc w:val="right"/>
      <w:pPr>
        <w:tabs>
          <w:tab w:val="num" w:pos="4245"/>
        </w:tabs>
        <w:ind w:left="4245" w:hanging="180"/>
      </w:pPr>
    </w:lvl>
    <w:lvl w:ilvl="6" w:tplc="0419000F" w:tentative="1">
      <w:start w:val="1"/>
      <w:numFmt w:val="decimal"/>
      <w:lvlText w:val="%7."/>
      <w:lvlJc w:val="left"/>
      <w:pPr>
        <w:tabs>
          <w:tab w:val="num" w:pos="4965"/>
        </w:tabs>
        <w:ind w:left="4965" w:hanging="360"/>
      </w:pPr>
    </w:lvl>
    <w:lvl w:ilvl="7" w:tplc="04190019" w:tentative="1">
      <w:start w:val="1"/>
      <w:numFmt w:val="lowerLetter"/>
      <w:lvlText w:val="%8."/>
      <w:lvlJc w:val="left"/>
      <w:pPr>
        <w:tabs>
          <w:tab w:val="num" w:pos="5685"/>
        </w:tabs>
        <w:ind w:left="5685" w:hanging="360"/>
      </w:pPr>
    </w:lvl>
    <w:lvl w:ilvl="8" w:tplc="0419001B" w:tentative="1">
      <w:start w:val="1"/>
      <w:numFmt w:val="lowerRoman"/>
      <w:lvlText w:val="%9."/>
      <w:lvlJc w:val="right"/>
      <w:pPr>
        <w:tabs>
          <w:tab w:val="num" w:pos="6405"/>
        </w:tabs>
        <w:ind w:left="6405" w:hanging="180"/>
      </w:pPr>
    </w:lvl>
  </w:abstractNum>
  <w:abstractNum w:abstractNumId="22">
    <w:nsid w:val="627914A4"/>
    <w:multiLevelType w:val="multilevel"/>
    <w:tmpl w:val="21BCB5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62B877AB"/>
    <w:multiLevelType w:val="hybridMultilevel"/>
    <w:tmpl w:val="6D90B2AE"/>
    <w:lvl w:ilvl="0" w:tplc="0419000B">
      <w:start w:val="1"/>
      <w:numFmt w:val="bullet"/>
      <w:lvlText w:val=""/>
      <w:lvlJc w:val="left"/>
      <w:pPr>
        <w:tabs>
          <w:tab w:val="num" w:pos="720"/>
        </w:tabs>
        <w:ind w:left="720" w:hanging="360"/>
      </w:pPr>
      <w:rPr>
        <w:rFonts w:ascii="Wingdings" w:hAnsi="Wingdings" w:hint="default"/>
      </w:rPr>
    </w:lvl>
    <w:lvl w:ilvl="1" w:tplc="408CA27E">
      <w:start w:val="1"/>
      <w:numFmt w:val="lowerLetter"/>
      <w:lvlText w:val="%2)"/>
      <w:lvlJc w:val="left"/>
      <w:pPr>
        <w:tabs>
          <w:tab w:val="num" w:pos="810"/>
        </w:tabs>
        <w:ind w:left="810" w:hanging="525"/>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6A2264AF"/>
    <w:multiLevelType w:val="multilevel"/>
    <w:tmpl w:val="A7249B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6D971384"/>
    <w:multiLevelType w:val="hybridMultilevel"/>
    <w:tmpl w:val="A336C93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DC85EE7"/>
    <w:multiLevelType w:val="hybridMultilevel"/>
    <w:tmpl w:val="0FEC4C24"/>
    <w:lvl w:ilvl="0" w:tplc="041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nsid w:val="6F112C56"/>
    <w:multiLevelType w:val="hybridMultilevel"/>
    <w:tmpl w:val="53ECD990"/>
    <w:lvl w:ilvl="0" w:tplc="0419000B">
      <w:start w:val="1"/>
      <w:numFmt w:val="bullet"/>
      <w:lvlText w:val=""/>
      <w:lvlJc w:val="left"/>
      <w:pPr>
        <w:tabs>
          <w:tab w:val="num" w:pos="2625"/>
        </w:tabs>
        <w:ind w:left="2625" w:hanging="360"/>
      </w:pPr>
      <w:rPr>
        <w:rFonts w:ascii="Wingdings" w:hAnsi="Wingdings" w:hint="default"/>
      </w:rPr>
    </w:lvl>
    <w:lvl w:ilvl="1" w:tplc="408CA27E">
      <w:start w:val="1"/>
      <w:numFmt w:val="lowerLetter"/>
      <w:lvlText w:val="%2)"/>
      <w:lvlJc w:val="left"/>
      <w:pPr>
        <w:tabs>
          <w:tab w:val="num" w:pos="810"/>
        </w:tabs>
        <w:ind w:left="810" w:hanging="525"/>
      </w:pPr>
      <w:rPr>
        <w:rFonts w:hint="default"/>
      </w:rPr>
    </w:lvl>
    <w:lvl w:ilvl="2" w:tplc="04190005" w:tentative="1">
      <w:start w:val="1"/>
      <w:numFmt w:val="bullet"/>
      <w:lvlText w:val=""/>
      <w:lvlJc w:val="left"/>
      <w:pPr>
        <w:tabs>
          <w:tab w:val="num" w:pos="4065"/>
        </w:tabs>
        <w:ind w:left="4065" w:hanging="360"/>
      </w:pPr>
      <w:rPr>
        <w:rFonts w:ascii="Wingdings" w:hAnsi="Wingdings" w:hint="default"/>
      </w:rPr>
    </w:lvl>
    <w:lvl w:ilvl="3" w:tplc="04190001" w:tentative="1">
      <w:start w:val="1"/>
      <w:numFmt w:val="bullet"/>
      <w:lvlText w:val=""/>
      <w:lvlJc w:val="left"/>
      <w:pPr>
        <w:tabs>
          <w:tab w:val="num" w:pos="4785"/>
        </w:tabs>
        <w:ind w:left="4785" w:hanging="360"/>
      </w:pPr>
      <w:rPr>
        <w:rFonts w:ascii="Symbol" w:hAnsi="Symbol" w:hint="default"/>
      </w:rPr>
    </w:lvl>
    <w:lvl w:ilvl="4" w:tplc="04190003" w:tentative="1">
      <w:start w:val="1"/>
      <w:numFmt w:val="bullet"/>
      <w:lvlText w:val="o"/>
      <w:lvlJc w:val="left"/>
      <w:pPr>
        <w:tabs>
          <w:tab w:val="num" w:pos="5505"/>
        </w:tabs>
        <w:ind w:left="5505" w:hanging="360"/>
      </w:pPr>
      <w:rPr>
        <w:rFonts w:ascii="Courier New" w:hAnsi="Courier New" w:cs="Courier New" w:hint="default"/>
      </w:rPr>
    </w:lvl>
    <w:lvl w:ilvl="5" w:tplc="04190005" w:tentative="1">
      <w:start w:val="1"/>
      <w:numFmt w:val="bullet"/>
      <w:lvlText w:val=""/>
      <w:lvlJc w:val="left"/>
      <w:pPr>
        <w:tabs>
          <w:tab w:val="num" w:pos="6225"/>
        </w:tabs>
        <w:ind w:left="6225" w:hanging="360"/>
      </w:pPr>
      <w:rPr>
        <w:rFonts w:ascii="Wingdings" w:hAnsi="Wingdings" w:hint="default"/>
      </w:rPr>
    </w:lvl>
    <w:lvl w:ilvl="6" w:tplc="04190001" w:tentative="1">
      <w:start w:val="1"/>
      <w:numFmt w:val="bullet"/>
      <w:lvlText w:val=""/>
      <w:lvlJc w:val="left"/>
      <w:pPr>
        <w:tabs>
          <w:tab w:val="num" w:pos="6945"/>
        </w:tabs>
        <w:ind w:left="6945" w:hanging="360"/>
      </w:pPr>
      <w:rPr>
        <w:rFonts w:ascii="Symbol" w:hAnsi="Symbol" w:hint="default"/>
      </w:rPr>
    </w:lvl>
    <w:lvl w:ilvl="7" w:tplc="04190003" w:tentative="1">
      <w:start w:val="1"/>
      <w:numFmt w:val="bullet"/>
      <w:lvlText w:val="o"/>
      <w:lvlJc w:val="left"/>
      <w:pPr>
        <w:tabs>
          <w:tab w:val="num" w:pos="7665"/>
        </w:tabs>
        <w:ind w:left="7665" w:hanging="360"/>
      </w:pPr>
      <w:rPr>
        <w:rFonts w:ascii="Courier New" w:hAnsi="Courier New" w:cs="Courier New" w:hint="default"/>
      </w:rPr>
    </w:lvl>
    <w:lvl w:ilvl="8" w:tplc="04190005" w:tentative="1">
      <w:start w:val="1"/>
      <w:numFmt w:val="bullet"/>
      <w:lvlText w:val=""/>
      <w:lvlJc w:val="left"/>
      <w:pPr>
        <w:tabs>
          <w:tab w:val="num" w:pos="8385"/>
        </w:tabs>
        <w:ind w:left="8385" w:hanging="360"/>
      </w:pPr>
      <w:rPr>
        <w:rFonts w:ascii="Wingdings" w:hAnsi="Wingdings" w:hint="default"/>
      </w:rPr>
    </w:lvl>
  </w:abstractNum>
  <w:abstractNum w:abstractNumId="28">
    <w:nsid w:val="76FC6714"/>
    <w:multiLevelType w:val="multilevel"/>
    <w:tmpl w:val="71903E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78CE5001"/>
    <w:multiLevelType w:val="hybridMultilevel"/>
    <w:tmpl w:val="DE82B6B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C36062D"/>
    <w:multiLevelType w:val="hybridMultilevel"/>
    <w:tmpl w:val="6BAC07EC"/>
    <w:lvl w:ilvl="0" w:tplc="04190017">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7CD3058A"/>
    <w:multiLevelType w:val="hybridMultilevel"/>
    <w:tmpl w:val="61CEBB74"/>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F0A739D"/>
    <w:multiLevelType w:val="multilevel"/>
    <w:tmpl w:val="325082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28"/>
  </w:num>
  <w:num w:numId="3">
    <w:abstractNumId w:val="32"/>
  </w:num>
  <w:num w:numId="4">
    <w:abstractNumId w:val="22"/>
  </w:num>
  <w:num w:numId="5">
    <w:abstractNumId w:val="15"/>
  </w:num>
  <w:num w:numId="6">
    <w:abstractNumId w:val="24"/>
  </w:num>
  <w:num w:numId="7">
    <w:abstractNumId w:val="17"/>
  </w:num>
  <w:num w:numId="8">
    <w:abstractNumId w:val="21"/>
  </w:num>
  <w:num w:numId="9">
    <w:abstractNumId w:val="12"/>
  </w:num>
  <w:num w:numId="10">
    <w:abstractNumId w:val="3"/>
  </w:num>
  <w:num w:numId="11">
    <w:abstractNumId w:val="23"/>
  </w:num>
  <w:num w:numId="12">
    <w:abstractNumId w:val="27"/>
  </w:num>
  <w:num w:numId="13">
    <w:abstractNumId w:val="5"/>
  </w:num>
  <w:num w:numId="14">
    <w:abstractNumId w:val="1"/>
  </w:num>
  <w:num w:numId="15">
    <w:abstractNumId w:val="10"/>
  </w:num>
  <w:num w:numId="16">
    <w:abstractNumId w:val="25"/>
  </w:num>
  <w:num w:numId="17">
    <w:abstractNumId w:val="9"/>
  </w:num>
  <w:num w:numId="18">
    <w:abstractNumId w:val="13"/>
  </w:num>
  <w:num w:numId="19">
    <w:abstractNumId w:val="0"/>
  </w:num>
  <w:num w:numId="20">
    <w:abstractNumId w:val="18"/>
  </w:num>
  <w:num w:numId="21">
    <w:abstractNumId w:val="31"/>
  </w:num>
  <w:num w:numId="22">
    <w:abstractNumId w:val="8"/>
  </w:num>
  <w:num w:numId="23">
    <w:abstractNumId w:val="26"/>
  </w:num>
  <w:num w:numId="24">
    <w:abstractNumId w:val="20"/>
  </w:num>
  <w:num w:numId="25">
    <w:abstractNumId w:val="19"/>
  </w:num>
  <w:num w:numId="26">
    <w:abstractNumId w:val="6"/>
  </w:num>
  <w:num w:numId="27">
    <w:abstractNumId w:val="14"/>
  </w:num>
  <w:num w:numId="28">
    <w:abstractNumId w:val="29"/>
  </w:num>
  <w:num w:numId="29">
    <w:abstractNumId w:val="30"/>
  </w:num>
  <w:num w:numId="30">
    <w:abstractNumId w:val="11"/>
  </w:num>
  <w:num w:numId="31">
    <w:abstractNumId w:val="7"/>
  </w:num>
  <w:num w:numId="32">
    <w:abstractNumId w:val="16"/>
  </w:num>
  <w:num w:numId="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6414"/>
    <w:rsid w:val="0002525D"/>
    <w:rsid w:val="003F47CC"/>
    <w:rsid w:val="00556420"/>
    <w:rsid w:val="006A4BA3"/>
    <w:rsid w:val="00746414"/>
    <w:rsid w:val="00835322"/>
    <w:rsid w:val="009055D4"/>
    <w:rsid w:val="009812D3"/>
    <w:rsid w:val="00A54E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002B3E7-B587-4BB6-A27B-5594001D4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556420"/>
    <w:pPr>
      <w:keepNext/>
      <w:keepLines/>
      <w:spacing w:before="240" w:after="0"/>
      <w:outlineLvl w:val="0"/>
    </w:pPr>
    <w:rPr>
      <w:rFonts w:ascii="Calibri Light" w:eastAsia="SimSun" w:hAnsi="Calibri Light" w:cs="Times New Roman"/>
      <w:color w:val="2E74B5"/>
      <w:sz w:val="32"/>
      <w:szCs w:val="32"/>
    </w:rPr>
  </w:style>
  <w:style w:type="paragraph" w:styleId="6">
    <w:name w:val="heading 6"/>
    <w:basedOn w:val="a"/>
    <w:next w:val="a"/>
    <w:link w:val="61"/>
    <w:uiPriority w:val="9"/>
    <w:semiHidden/>
    <w:unhideWhenUsed/>
    <w:qFormat/>
    <w:rsid w:val="00556420"/>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5642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56420"/>
  </w:style>
  <w:style w:type="paragraph" w:styleId="a5">
    <w:name w:val="footer"/>
    <w:basedOn w:val="a"/>
    <w:link w:val="a6"/>
    <w:uiPriority w:val="99"/>
    <w:unhideWhenUsed/>
    <w:rsid w:val="0055642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56420"/>
  </w:style>
  <w:style w:type="paragraph" w:customStyle="1" w:styleId="11">
    <w:name w:val="Заголовок 11"/>
    <w:basedOn w:val="a"/>
    <w:next w:val="a"/>
    <w:qFormat/>
    <w:rsid w:val="00556420"/>
    <w:pPr>
      <w:keepNext/>
      <w:keepLines/>
      <w:spacing w:before="240" w:after="0" w:line="256" w:lineRule="auto"/>
      <w:outlineLvl w:val="0"/>
    </w:pPr>
    <w:rPr>
      <w:rFonts w:ascii="Calibri Light" w:eastAsia="SimSun" w:hAnsi="Calibri Light" w:cs="Times New Roman"/>
      <w:color w:val="2E74B5"/>
      <w:sz w:val="32"/>
      <w:szCs w:val="32"/>
    </w:rPr>
  </w:style>
  <w:style w:type="paragraph" w:customStyle="1" w:styleId="610">
    <w:name w:val="Заголовок 61"/>
    <w:basedOn w:val="a"/>
    <w:next w:val="a"/>
    <w:link w:val="60"/>
    <w:semiHidden/>
    <w:unhideWhenUsed/>
    <w:qFormat/>
    <w:rsid w:val="00556420"/>
    <w:pPr>
      <w:keepNext/>
      <w:keepLines/>
      <w:spacing w:before="40" w:after="0" w:line="256" w:lineRule="auto"/>
      <w:outlineLvl w:val="5"/>
    </w:pPr>
    <w:rPr>
      <w:rFonts w:ascii="Calibri Light" w:eastAsia="SimSun" w:hAnsi="Calibri Light" w:cs="Times New Roman"/>
      <w:color w:val="1F4D78"/>
    </w:rPr>
  </w:style>
  <w:style w:type="numbering" w:customStyle="1" w:styleId="12">
    <w:name w:val="Нет списка1"/>
    <w:next w:val="a2"/>
    <w:uiPriority w:val="99"/>
    <w:semiHidden/>
    <w:unhideWhenUsed/>
    <w:rsid w:val="00556420"/>
  </w:style>
  <w:style w:type="paragraph" w:styleId="a7">
    <w:name w:val="footnote text"/>
    <w:basedOn w:val="a"/>
    <w:link w:val="a8"/>
    <w:uiPriority w:val="99"/>
    <w:rsid w:val="00556420"/>
    <w:pPr>
      <w:spacing w:line="256" w:lineRule="auto"/>
    </w:pPr>
    <w:rPr>
      <w:rFonts w:ascii="Calibri" w:hAnsi="Calibri" w:cs="Times New Roman"/>
      <w:sz w:val="18"/>
    </w:rPr>
  </w:style>
  <w:style w:type="character" w:customStyle="1" w:styleId="a8">
    <w:name w:val="Текст сноски Знак"/>
    <w:basedOn w:val="a0"/>
    <w:link w:val="a7"/>
    <w:uiPriority w:val="99"/>
    <w:rsid w:val="00556420"/>
    <w:rPr>
      <w:rFonts w:ascii="Calibri" w:hAnsi="Calibri" w:cs="Times New Roman"/>
      <w:sz w:val="18"/>
    </w:rPr>
  </w:style>
  <w:style w:type="paragraph" w:styleId="a9">
    <w:name w:val="No Spacing"/>
    <w:uiPriority w:val="1"/>
    <w:qFormat/>
    <w:rsid w:val="00556420"/>
    <w:pPr>
      <w:spacing w:after="0" w:line="240" w:lineRule="auto"/>
    </w:pPr>
    <w:rPr>
      <w:rFonts w:ascii="Calibri" w:hAnsi="Calibri" w:cs="Times New Roman"/>
    </w:rPr>
  </w:style>
  <w:style w:type="numbering" w:customStyle="1" w:styleId="NoList1">
    <w:name w:val="No List1"/>
    <w:next w:val="a2"/>
    <w:uiPriority w:val="99"/>
    <w:semiHidden/>
    <w:unhideWhenUsed/>
    <w:rsid w:val="00556420"/>
  </w:style>
  <w:style w:type="character" w:customStyle="1" w:styleId="13">
    <w:name w:val="Гиперссылка1"/>
    <w:basedOn w:val="a0"/>
    <w:uiPriority w:val="99"/>
    <w:unhideWhenUsed/>
    <w:rsid w:val="00556420"/>
    <w:rPr>
      <w:color w:val="0563C1"/>
      <w:u w:val="single"/>
    </w:rPr>
  </w:style>
  <w:style w:type="paragraph" w:customStyle="1" w:styleId="14">
    <w:name w:val="Абзац списка1"/>
    <w:basedOn w:val="a"/>
    <w:next w:val="aa"/>
    <w:uiPriority w:val="34"/>
    <w:qFormat/>
    <w:rsid w:val="00556420"/>
    <w:pPr>
      <w:ind w:left="720"/>
      <w:contextualSpacing/>
    </w:pPr>
    <w:rPr>
      <w:rFonts w:eastAsia="SimSun"/>
      <w:lang w:val="ro-RO" w:eastAsia="ru-RU"/>
    </w:rPr>
  </w:style>
  <w:style w:type="paragraph" w:customStyle="1" w:styleId="15">
    <w:name w:val="Текст выноски1"/>
    <w:basedOn w:val="a"/>
    <w:next w:val="ab"/>
    <w:link w:val="ac"/>
    <w:uiPriority w:val="99"/>
    <w:semiHidden/>
    <w:unhideWhenUsed/>
    <w:rsid w:val="00556420"/>
    <w:pPr>
      <w:spacing w:after="0" w:line="240" w:lineRule="auto"/>
    </w:pPr>
    <w:rPr>
      <w:rFonts w:ascii="Segoe UI" w:eastAsia="SimSun" w:hAnsi="Segoe UI" w:cs="Segoe UI"/>
      <w:sz w:val="18"/>
      <w:szCs w:val="18"/>
      <w:lang w:val="ro-RO" w:eastAsia="ru-RU"/>
    </w:rPr>
  </w:style>
  <w:style w:type="character" w:customStyle="1" w:styleId="ac">
    <w:name w:val="Текст выноски Знак"/>
    <w:basedOn w:val="a0"/>
    <w:link w:val="15"/>
    <w:uiPriority w:val="99"/>
    <w:semiHidden/>
    <w:rsid w:val="00556420"/>
    <w:rPr>
      <w:rFonts w:ascii="Segoe UI" w:eastAsia="SimSun" w:hAnsi="Segoe UI" w:cs="Segoe UI"/>
      <w:sz w:val="18"/>
      <w:szCs w:val="18"/>
      <w:lang w:val="ro-RO" w:eastAsia="ru-RU"/>
    </w:rPr>
  </w:style>
  <w:style w:type="character" w:styleId="ad">
    <w:name w:val="footnote reference"/>
    <w:basedOn w:val="a0"/>
    <w:uiPriority w:val="99"/>
    <w:unhideWhenUsed/>
    <w:rsid w:val="00556420"/>
    <w:rPr>
      <w:vertAlign w:val="superscript"/>
    </w:rPr>
  </w:style>
  <w:style w:type="paragraph" w:customStyle="1" w:styleId="16">
    <w:name w:val="Выделенная цитата1"/>
    <w:basedOn w:val="a"/>
    <w:next w:val="a"/>
    <w:uiPriority w:val="30"/>
    <w:qFormat/>
    <w:rsid w:val="00556420"/>
    <w:pPr>
      <w:pBdr>
        <w:top w:val="single" w:sz="4" w:space="10" w:color="5B9BD5"/>
        <w:bottom w:val="single" w:sz="4" w:space="10" w:color="5B9BD5"/>
      </w:pBdr>
      <w:spacing w:before="360" w:after="360"/>
      <w:ind w:left="864" w:right="864"/>
      <w:jc w:val="center"/>
    </w:pPr>
    <w:rPr>
      <w:rFonts w:eastAsia="SimSun"/>
      <w:i/>
      <w:iCs/>
      <w:color w:val="5B9BD5"/>
      <w:lang w:val="ro-RO" w:eastAsia="ru-RU"/>
    </w:rPr>
  </w:style>
  <w:style w:type="character" w:customStyle="1" w:styleId="ae">
    <w:name w:val="Выделенная цитата Знак"/>
    <w:basedOn w:val="a0"/>
    <w:link w:val="af"/>
    <w:uiPriority w:val="30"/>
    <w:rsid w:val="00556420"/>
    <w:rPr>
      <w:rFonts w:ascii="Calibri" w:eastAsia="SimSun" w:hAnsi="Calibri" w:cs="Times New Roman"/>
      <w:i/>
      <w:iCs/>
      <w:color w:val="5B9BD5"/>
      <w:sz w:val="22"/>
      <w:szCs w:val="22"/>
      <w:lang w:val="ro-RO" w:eastAsia="ru-RU"/>
    </w:rPr>
  </w:style>
  <w:style w:type="character" w:customStyle="1" w:styleId="10">
    <w:name w:val="Заголовок 1 Знак"/>
    <w:basedOn w:val="a0"/>
    <w:link w:val="1"/>
    <w:rsid w:val="00556420"/>
    <w:rPr>
      <w:rFonts w:ascii="Calibri Light" w:eastAsia="SimSun" w:hAnsi="Calibri Light" w:cs="Times New Roman"/>
      <w:color w:val="2E74B5"/>
      <w:sz w:val="32"/>
      <w:szCs w:val="32"/>
    </w:rPr>
  </w:style>
  <w:style w:type="paragraph" w:styleId="af0">
    <w:name w:val="Date"/>
    <w:basedOn w:val="a"/>
    <w:next w:val="a"/>
    <w:link w:val="af1"/>
    <w:uiPriority w:val="99"/>
    <w:semiHidden/>
    <w:unhideWhenUsed/>
    <w:rsid w:val="00556420"/>
    <w:pPr>
      <w:spacing w:line="256" w:lineRule="auto"/>
    </w:pPr>
    <w:rPr>
      <w:rFonts w:ascii="Calibri" w:hAnsi="Calibri" w:cs="Times New Roman"/>
    </w:rPr>
  </w:style>
  <w:style w:type="character" w:customStyle="1" w:styleId="af1">
    <w:name w:val="Дата Знак"/>
    <w:basedOn w:val="a0"/>
    <w:link w:val="af0"/>
    <w:uiPriority w:val="99"/>
    <w:semiHidden/>
    <w:rsid w:val="00556420"/>
    <w:rPr>
      <w:rFonts w:ascii="Calibri" w:hAnsi="Calibri" w:cs="Times New Roman"/>
    </w:rPr>
  </w:style>
  <w:style w:type="character" w:styleId="af2">
    <w:name w:val="Placeholder Text"/>
    <w:uiPriority w:val="99"/>
    <w:semiHidden/>
    <w:rsid w:val="00556420"/>
    <w:rPr>
      <w:color w:val="808080"/>
    </w:rPr>
  </w:style>
  <w:style w:type="paragraph" w:customStyle="1" w:styleId="1Spine">
    <w:name w:val="1&quot; Spine"/>
    <w:basedOn w:val="a"/>
    <w:qFormat/>
    <w:rsid w:val="00556420"/>
    <w:pPr>
      <w:spacing w:after="0" w:line="240" w:lineRule="auto"/>
      <w:jc w:val="center"/>
    </w:pPr>
    <w:rPr>
      <w:rFonts w:ascii="Calibri" w:eastAsia="Calibri" w:hAnsi="Calibri" w:cs="Times New Roman"/>
      <w:b/>
      <w:color w:val="59473F"/>
      <w:sz w:val="44"/>
      <w:szCs w:val="44"/>
      <w:lang w:val="en-US" w:bidi="hi-IN"/>
    </w:rPr>
  </w:style>
  <w:style w:type="paragraph" w:customStyle="1" w:styleId="DepartmentName">
    <w:name w:val="Department Name"/>
    <w:basedOn w:val="6"/>
    <w:qFormat/>
    <w:rsid w:val="00556420"/>
    <w:pPr>
      <w:keepLines w:val="0"/>
      <w:spacing w:before="0" w:line="240" w:lineRule="auto"/>
      <w:jc w:val="center"/>
    </w:pPr>
    <w:rPr>
      <w:rFonts w:ascii="Cambria" w:eastAsia="Times New Roman" w:hAnsi="Cambria" w:cs="Times New Roman"/>
      <w:color w:val="555A3C"/>
      <w:sz w:val="44"/>
      <w:lang w:val="en-US"/>
    </w:rPr>
  </w:style>
  <w:style w:type="character" w:customStyle="1" w:styleId="60">
    <w:name w:val="Заголовок 6 Знак"/>
    <w:basedOn w:val="a0"/>
    <w:link w:val="610"/>
    <w:semiHidden/>
    <w:rsid w:val="00556420"/>
    <w:rPr>
      <w:rFonts w:ascii="Calibri Light" w:eastAsia="SimSun" w:hAnsi="Calibri Light" w:cs="Times New Roman"/>
      <w:color w:val="1F4D78"/>
      <w:sz w:val="22"/>
      <w:szCs w:val="22"/>
    </w:rPr>
  </w:style>
  <w:style w:type="character" w:customStyle="1" w:styleId="17">
    <w:name w:val="Просмотренная гиперссылка1"/>
    <w:basedOn w:val="a0"/>
    <w:uiPriority w:val="99"/>
    <w:semiHidden/>
    <w:unhideWhenUsed/>
    <w:rsid w:val="00556420"/>
    <w:rPr>
      <w:color w:val="954F72"/>
      <w:u w:val="single"/>
    </w:rPr>
  </w:style>
  <w:style w:type="table" w:styleId="af3">
    <w:name w:val="Table Grid"/>
    <w:basedOn w:val="a1"/>
    <w:uiPriority w:val="39"/>
    <w:rsid w:val="00556420"/>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annotation reference"/>
    <w:basedOn w:val="a0"/>
    <w:uiPriority w:val="99"/>
    <w:semiHidden/>
    <w:unhideWhenUsed/>
    <w:rsid w:val="00556420"/>
    <w:rPr>
      <w:sz w:val="16"/>
      <w:szCs w:val="16"/>
    </w:rPr>
  </w:style>
  <w:style w:type="paragraph" w:styleId="af5">
    <w:name w:val="annotation text"/>
    <w:basedOn w:val="a"/>
    <w:link w:val="af6"/>
    <w:uiPriority w:val="99"/>
    <w:semiHidden/>
    <w:unhideWhenUsed/>
    <w:rsid w:val="00556420"/>
    <w:pPr>
      <w:spacing w:line="240" w:lineRule="auto"/>
    </w:pPr>
    <w:rPr>
      <w:rFonts w:ascii="Calibri" w:hAnsi="Calibri" w:cs="Times New Roman"/>
      <w:sz w:val="20"/>
      <w:szCs w:val="20"/>
    </w:rPr>
  </w:style>
  <w:style w:type="character" w:customStyle="1" w:styleId="af6">
    <w:name w:val="Текст примечания Знак"/>
    <w:basedOn w:val="a0"/>
    <w:link w:val="af5"/>
    <w:uiPriority w:val="99"/>
    <w:semiHidden/>
    <w:rsid w:val="00556420"/>
    <w:rPr>
      <w:rFonts w:ascii="Calibri" w:hAnsi="Calibri" w:cs="Times New Roman"/>
      <w:sz w:val="20"/>
      <w:szCs w:val="20"/>
    </w:rPr>
  </w:style>
  <w:style w:type="paragraph" w:styleId="af7">
    <w:name w:val="annotation subject"/>
    <w:basedOn w:val="af5"/>
    <w:next w:val="af5"/>
    <w:link w:val="af8"/>
    <w:uiPriority w:val="99"/>
    <w:semiHidden/>
    <w:unhideWhenUsed/>
    <w:rsid w:val="00556420"/>
    <w:rPr>
      <w:b/>
      <w:bCs/>
    </w:rPr>
  </w:style>
  <w:style w:type="character" w:customStyle="1" w:styleId="af8">
    <w:name w:val="Тема примечания Знак"/>
    <w:basedOn w:val="af6"/>
    <w:link w:val="af7"/>
    <w:uiPriority w:val="99"/>
    <w:semiHidden/>
    <w:rsid w:val="00556420"/>
    <w:rPr>
      <w:rFonts w:ascii="Calibri" w:hAnsi="Calibri" w:cs="Times New Roman"/>
      <w:b/>
      <w:bCs/>
      <w:sz w:val="20"/>
      <w:szCs w:val="20"/>
    </w:rPr>
  </w:style>
  <w:style w:type="paragraph" w:styleId="af9">
    <w:name w:val="Revision"/>
    <w:hidden/>
    <w:uiPriority w:val="99"/>
    <w:semiHidden/>
    <w:rsid w:val="00556420"/>
    <w:pPr>
      <w:spacing w:after="0" w:line="240" w:lineRule="auto"/>
    </w:pPr>
    <w:rPr>
      <w:rFonts w:ascii="Calibri" w:hAnsi="Calibri" w:cs="Times New Roman"/>
    </w:rPr>
  </w:style>
  <w:style w:type="character" w:styleId="afa">
    <w:name w:val="Hyperlink"/>
    <w:basedOn w:val="a0"/>
    <w:uiPriority w:val="99"/>
    <w:semiHidden/>
    <w:unhideWhenUsed/>
    <w:rsid w:val="00556420"/>
    <w:rPr>
      <w:color w:val="0563C1" w:themeColor="hyperlink"/>
      <w:u w:val="single"/>
    </w:rPr>
  </w:style>
  <w:style w:type="paragraph" w:styleId="aa">
    <w:name w:val="List Paragraph"/>
    <w:basedOn w:val="a"/>
    <w:uiPriority w:val="34"/>
    <w:qFormat/>
    <w:rsid w:val="00556420"/>
    <w:pPr>
      <w:ind w:left="720"/>
      <w:contextualSpacing/>
    </w:pPr>
  </w:style>
  <w:style w:type="paragraph" w:styleId="ab">
    <w:name w:val="Balloon Text"/>
    <w:basedOn w:val="a"/>
    <w:link w:val="18"/>
    <w:uiPriority w:val="99"/>
    <w:semiHidden/>
    <w:unhideWhenUsed/>
    <w:rsid w:val="00556420"/>
    <w:pPr>
      <w:spacing w:after="0" w:line="240" w:lineRule="auto"/>
    </w:pPr>
    <w:rPr>
      <w:rFonts w:ascii="Segoe UI" w:hAnsi="Segoe UI" w:cs="Segoe UI"/>
      <w:sz w:val="18"/>
      <w:szCs w:val="18"/>
    </w:rPr>
  </w:style>
  <w:style w:type="character" w:customStyle="1" w:styleId="18">
    <w:name w:val="Текст выноски Знак1"/>
    <w:basedOn w:val="a0"/>
    <w:link w:val="ab"/>
    <w:uiPriority w:val="99"/>
    <w:semiHidden/>
    <w:rsid w:val="00556420"/>
    <w:rPr>
      <w:rFonts w:ascii="Segoe UI" w:hAnsi="Segoe UI" w:cs="Segoe UI"/>
      <w:sz w:val="18"/>
      <w:szCs w:val="18"/>
    </w:rPr>
  </w:style>
  <w:style w:type="paragraph" w:styleId="af">
    <w:name w:val="Intense Quote"/>
    <w:basedOn w:val="a"/>
    <w:next w:val="a"/>
    <w:link w:val="ae"/>
    <w:uiPriority w:val="30"/>
    <w:qFormat/>
    <w:rsid w:val="00556420"/>
    <w:pPr>
      <w:pBdr>
        <w:top w:val="single" w:sz="4" w:space="10" w:color="5B9BD5" w:themeColor="accent1"/>
        <w:bottom w:val="single" w:sz="4" w:space="10" w:color="5B9BD5" w:themeColor="accent1"/>
      </w:pBdr>
      <w:spacing w:before="360" w:after="360"/>
      <w:ind w:left="864" w:right="864"/>
      <w:jc w:val="center"/>
    </w:pPr>
    <w:rPr>
      <w:rFonts w:ascii="Calibri" w:eastAsia="SimSun" w:hAnsi="Calibri" w:cs="Times New Roman"/>
      <w:i/>
      <w:iCs/>
      <w:color w:val="5B9BD5"/>
      <w:lang w:val="ro-RO" w:eastAsia="ru-RU"/>
    </w:rPr>
  </w:style>
  <w:style w:type="character" w:customStyle="1" w:styleId="19">
    <w:name w:val="Выделенная цитата Знак1"/>
    <w:basedOn w:val="a0"/>
    <w:link w:val="af"/>
    <w:uiPriority w:val="30"/>
    <w:rsid w:val="00556420"/>
    <w:rPr>
      <w:i/>
      <w:iCs/>
      <w:color w:val="5B9BD5" w:themeColor="accent1"/>
    </w:rPr>
  </w:style>
  <w:style w:type="character" w:customStyle="1" w:styleId="110">
    <w:name w:val="Заголовок 1 Знак1"/>
    <w:basedOn w:val="a0"/>
    <w:link w:val="1"/>
    <w:uiPriority w:val="9"/>
    <w:rsid w:val="00556420"/>
    <w:rPr>
      <w:rFonts w:asciiTheme="majorHAnsi" w:eastAsiaTheme="majorEastAsia" w:hAnsiTheme="majorHAnsi" w:cstheme="majorBidi"/>
      <w:color w:val="2E74B5" w:themeColor="accent1" w:themeShade="BF"/>
      <w:sz w:val="32"/>
      <w:szCs w:val="32"/>
    </w:rPr>
  </w:style>
  <w:style w:type="character" w:customStyle="1" w:styleId="61">
    <w:name w:val="Заголовок 6 Знак1"/>
    <w:basedOn w:val="a0"/>
    <w:link w:val="6"/>
    <w:uiPriority w:val="9"/>
    <w:semiHidden/>
    <w:rsid w:val="00556420"/>
    <w:rPr>
      <w:rFonts w:asciiTheme="majorHAnsi" w:eastAsiaTheme="majorEastAsia" w:hAnsiTheme="majorHAnsi" w:cstheme="majorBidi"/>
      <w:color w:val="1F4D78" w:themeColor="accent1" w:themeShade="7F"/>
    </w:rPr>
  </w:style>
  <w:style w:type="character" w:styleId="afb">
    <w:name w:val="FollowedHyperlink"/>
    <w:basedOn w:val="a0"/>
    <w:uiPriority w:val="99"/>
    <w:semiHidden/>
    <w:unhideWhenUsed/>
    <w:rsid w:val="0055642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jpeg"/><Relationship Id="rId21" Type="http://schemas.openxmlformats.org/officeDocument/2006/relationships/hyperlink" Target="https://www.youtube.com/watch?v=M7DyjsntTFA" TargetMode="External"/><Relationship Id="rId42" Type="http://schemas.openxmlformats.org/officeDocument/2006/relationships/hyperlink" Target="http://www.cnajgs.md/ro/hotararile-cnajgs/hotararea-nr-7-din-24-02-2015-aprobarea-standardelor-de-calitate-a-activitatii-avocatilor-care-acorda-ajgs-pe-cauzele-penale-cu-implicarea-copiilor-in-conflict-cu-legea" TargetMode="External"/><Relationship Id="rId63" Type="http://schemas.openxmlformats.org/officeDocument/2006/relationships/hyperlink" Target="http://www.cnajgs.md/ro/hotararile-cnajgs/hotararea-nr-9-din-11-03-2015-cu-privire-la-aprobarea-standardelor-de-calitate-a-activitatii-avocatilor-care-acorda-ajgs-pe-cauzele-penale-cu-implicarea-copiiilor-victime-ale-infractiunilor" TargetMode="External"/><Relationship Id="rId84" Type="http://schemas.openxmlformats.org/officeDocument/2006/relationships/diagramLayout" Target="diagrams/layout5.xml"/><Relationship Id="rId138" Type="http://schemas.openxmlformats.org/officeDocument/2006/relationships/chart" Target="charts/chart11.xml"/><Relationship Id="rId107" Type="http://schemas.openxmlformats.org/officeDocument/2006/relationships/hyperlink" Target="http://www.cnajgs.md/ro/publicatii-rapoarte-si-cercetari/ghidul-avocatului-care-acorda-asistenta-juridica-garantata-de-stat-copiilor-victime-si-martori-in-procesul-penal" TargetMode="External"/><Relationship Id="rId11" Type="http://schemas.openxmlformats.org/officeDocument/2006/relationships/footer" Target="footer2.xml"/><Relationship Id="rId32" Type="http://schemas.openxmlformats.org/officeDocument/2006/relationships/hyperlink" Target="http://lex.justice.md/index.php?action=view&amp;view=doc&amp;lang=1&amp;id=341748" TargetMode="External"/><Relationship Id="rId53" Type="http://schemas.openxmlformats.org/officeDocument/2006/relationships/hyperlink" Target="http://cnajgs.md/ro/cadrul-normativ.html" TargetMode="External"/><Relationship Id="rId74" Type="http://schemas.openxmlformats.org/officeDocument/2006/relationships/diagramLayout" Target="diagrams/layout3.xml"/><Relationship Id="rId128" Type="http://schemas.openxmlformats.org/officeDocument/2006/relationships/chart" Target="charts/chart1.xml"/><Relationship Id="rId149" Type="http://schemas.openxmlformats.org/officeDocument/2006/relationships/hyperlink" Target="http://www.cnajgs.md/ro/strategii-si-planuri/planul-de-actiuni-pentru-anul-2016-de-implementare-a-strategiei-de-activitate-in-sistemul-de-asistenta-juridica-garantata-de-stat-pentru-anii-2015-2017" TargetMode="External"/><Relationship Id="rId5" Type="http://schemas.openxmlformats.org/officeDocument/2006/relationships/footnotes" Target="footnotes.xml"/><Relationship Id="rId95" Type="http://schemas.openxmlformats.org/officeDocument/2006/relationships/diagramColors" Target="diagrams/colors6.xml"/><Relationship Id="rId22" Type="http://schemas.openxmlformats.org/officeDocument/2006/relationships/hyperlink" Target="https://www.youtube.com/watch?v=0yQEzD46vaw" TargetMode="External"/><Relationship Id="rId27" Type="http://schemas.openxmlformats.org/officeDocument/2006/relationships/hyperlink" Target="http://www.irdo.ro/file.php?fisiere_id=80&amp;inline" TargetMode="External"/><Relationship Id="rId43" Type="http://schemas.openxmlformats.org/officeDocument/2006/relationships/hyperlink" Target="http://www.cnajgs.md/ro/hotararile-cnajgs/hotararea-nr-9-din-11-03-2015-cu-privire-la-aprobarea-standardelor-de-calitate-a-activitatii-avocatilor-care-acorda-ajgs-pe-cauzele-penale-cu-implicarea-copiiilor-victime-ale-infractiunilor" TargetMode="External"/><Relationship Id="rId48" Type="http://schemas.openxmlformats.org/officeDocument/2006/relationships/hyperlink" Target="http://www.cnajgs.md/ro/hotararile-cnajgs/hotararea-nr-27-din-10-iulie-2015-cu-privire-la-aprobarea-instrumentelor-de-monitorizare-interna-si-externa-a-calitatii-asistentei-juridice-calificate-garantate-de-stat" TargetMode="External"/><Relationship Id="rId64" Type="http://schemas.openxmlformats.org/officeDocument/2006/relationships/hyperlink" Target="http://www.cnajgs.md/ro/publicatii-rapoarte-si-cercetari/ghid-practic-pentru-evaluarea-psihologica-si-audierea-copilului-aflat-in-contact-cu-sistemul-de-justitie" TargetMode="External"/><Relationship Id="rId69" Type="http://schemas.openxmlformats.org/officeDocument/2006/relationships/diagramLayout" Target="diagrams/layout2.xml"/><Relationship Id="rId113" Type="http://schemas.openxmlformats.org/officeDocument/2006/relationships/hyperlink" Target="http://www.cnajgs.md/ro/hotararile-cnajgs/hotararea-nr-10-din-11-03-2015-cu-privire-la-aprobarea-standardelor-de-calitate-a-activitatii-avocatilor-care-acorda-ajgs-pe-cauzele-penale-cu-implicarea-copiiilor-martori-ale-infractiunilor" TargetMode="External"/><Relationship Id="rId118" Type="http://schemas.openxmlformats.org/officeDocument/2006/relationships/image" Target="media/image10.png"/><Relationship Id="rId134" Type="http://schemas.openxmlformats.org/officeDocument/2006/relationships/chart" Target="charts/chart7.xml"/><Relationship Id="rId139" Type="http://schemas.openxmlformats.org/officeDocument/2006/relationships/chart" Target="charts/chart12.xml"/><Relationship Id="rId80" Type="http://schemas.openxmlformats.org/officeDocument/2006/relationships/diagramQuickStyle" Target="diagrams/quickStyle4.xml"/><Relationship Id="rId85" Type="http://schemas.openxmlformats.org/officeDocument/2006/relationships/diagramQuickStyle" Target="diagrams/quickStyle5.xml"/><Relationship Id="rId150" Type="http://schemas.openxmlformats.org/officeDocument/2006/relationships/hyperlink" Target="http://www.cnajgs.md/ro/strategii-si-planuri/strategia-de-activitate-in-sistemul-de-acordare-a-asistentei-juridice-garantate-de-stat-pentru-anii-2015-2017" TargetMode="External"/><Relationship Id="rId12" Type="http://schemas.openxmlformats.org/officeDocument/2006/relationships/hyperlink" Target="http://www.cnajgs.md/ro/hotararile-cnajgs?year=2015" TargetMode="External"/><Relationship Id="rId17" Type="http://schemas.openxmlformats.org/officeDocument/2006/relationships/hyperlink" Target="http://lex.justice.md/index.php?action=view&amp;view=doc&amp;lang=1&amp;id=336538" TargetMode="External"/><Relationship Id="rId33" Type="http://schemas.openxmlformats.org/officeDocument/2006/relationships/hyperlink" Target="http://lex.justice.md/index.php?action=view&amp;view=doc&amp;lang=1&amp;id=326799" TargetMode="External"/><Relationship Id="rId38" Type="http://schemas.openxmlformats.org/officeDocument/2006/relationships/hyperlink" Target="http://www.cnajgs.md/ro/hotararile-cnajgs/hotararea-nr-33-din-09-decembrie-2015-cu-privire-la-deciderea-repartizarii-parajuristilor-in-sistemul-de-acordare-a-asistentei-juridice-garantate-de-stat-pentru-anul-2016" TargetMode="External"/><Relationship Id="rId59" Type="http://schemas.openxmlformats.org/officeDocument/2006/relationships/image" Target="media/image7.png"/><Relationship Id="rId103" Type="http://schemas.openxmlformats.org/officeDocument/2006/relationships/hyperlink" Target="http://www.cnajgs.md/ro/registrul-national-al-persoanelor-autorizate" TargetMode="External"/><Relationship Id="rId108" Type="http://schemas.openxmlformats.org/officeDocument/2006/relationships/hyperlink" Target="http://www.cnajgs.md/ro/publicatii-rapoarte-si-cercetari/ghid-practic-pentru-evaluarea-psihologica-si-audierea-copilului-aflat-in-contact-cu-sistemul-de-justitie" TargetMode="External"/><Relationship Id="rId124" Type="http://schemas.openxmlformats.org/officeDocument/2006/relationships/hyperlink" Target="http://www.gagauzinfo.md" TargetMode="External"/><Relationship Id="rId129" Type="http://schemas.openxmlformats.org/officeDocument/2006/relationships/chart" Target="charts/chart2.xml"/><Relationship Id="rId54" Type="http://schemas.openxmlformats.org/officeDocument/2006/relationships/diagramData" Target="diagrams/data1.xml"/><Relationship Id="rId70" Type="http://schemas.openxmlformats.org/officeDocument/2006/relationships/diagramQuickStyle" Target="diagrams/quickStyle2.xml"/><Relationship Id="rId75" Type="http://schemas.openxmlformats.org/officeDocument/2006/relationships/diagramQuickStyle" Target="diagrams/quickStyle3.xml"/><Relationship Id="rId91" Type="http://schemas.openxmlformats.org/officeDocument/2006/relationships/hyperlink" Target="http://www.cnajgs.md/ro/publicatii-rapoarte-si-cercetari/organizarea-lectiilor-publice-in-comunitate-de-catre-viitorii-juristi" TargetMode="External"/><Relationship Id="rId96" Type="http://schemas.microsoft.com/office/2007/relationships/diagramDrawing" Target="diagrams/drawing6.xml"/><Relationship Id="rId140" Type="http://schemas.openxmlformats.org/officeDocument/2006/relationships/chart" Target="charts/chart13.xml"/><Relationship Id="rId145" Type="http://schemas.openxmlformats.org/officeDocument/2006/relationships/hyperlink" Target="http://statistica.cnajgs.md/%20%20"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www.cnajgs.md/ro/publicatii-rapoarte-si-cercetari" TargetMode="External"/><Relationship Id="rId28" Type="http://schemas.openxmlformats.org/officeDocument/2006/relationships/hyperlink" Target="http://www.unicef.org/moldova/CRC_RO.pdf" TargetMode="External"/><Relationship Id="rId49" Type="http://schemas.openxmlformats.org/officeDocument/2006/relationships/hyperlink" Target="http://www.cnajgs.md/ro/hotararile-cnajgs/hotararea-nr-28-din-10-iulie-2015-cu-privire-la-aprobarea-exigentelor-tehnice-si-de-continut-pentru-intocmirea-si-prezentarea-de-catre-avocatii-publici-a-notelor-informative-privind-deficientele-in-justitie-ce-au-tangenta-cu-dreptul-la-aparare" TargetMode="External"/><Relationship Id="rId114" Type="http://schemas.openxmlformats.org/officeDocument/2006/relationships/hyperlink" Target="http://www.cnajgs.md/ro/publicatii-rapoarte-si-cercetari/organizarea-lectiilor-publice-in-comunitate-de-catre-viitorii-juristi" TargetMode="External"/><Relationship Id="rId119" Type="http://schemas.openxmlformats.org/officeDocument/2006/relationships/image" Target="media/image11.jpeg"/><Relationship Id="rId44" Type="http://schemas.openxmlformats.org/officeDocument/2006/relationships/hyperlink" Target="http://www.cnajgs.md/ro/hotararile-cnajgs/hotararea-nr-10-din-11-03-2015-cu-privire-la-aprobarea-standardelor-de-calitate-a-activitatii-avocatilor-care-acorda-ajgs-pe-cauzele-penale-cu-implicarea-copiiilor-martori-ale-infractiunilor" TargetMode="External"/><Relationship Id="rId60" Type="http://schemas.openxmlformats.org/officeDocument/2006/relationships/hyperlink" Target="http://www.cnajgs.md/ro/hotararile-cnajgs/hotararea-nr-19-din-9-iunie-2015-cu-privire-la-aprobarea-standardelor-de-calitate-ale-activitatii-avocatilor-care-acorda-asistenta-juridica-garantata-de-stat-pe-cauzele-penale" TargetMode="External"/><Relationship Id="rId65" Type="http://schemas.openxmlformats.org/officeDocument/2006/relationships/hyperlink" Target="http://www.cnajgs.md/ro/hotararile-cnajgs/hotararea-nr-20-din-25-iunie-2015-cu-privire-la-aprobarea-regulamentului-privind-monitorizarea-calitatii-asistentei-juridice-calificate-garantate-de-stat-acordate-de-catre-avocati" TargetMode="External"/><Relationship Id="rId81" Type="http://schemas.openxmlformats.org/officeDocument/2006/relationships/diagramColors" Target="diagrams/colors4.xml"/><Relationship Id="rId86" Type="http://schemas.openxmlformats.org/officeDocument/2006/relationships/diagramColors" Target="diagrams/colors5.xml"/><Relationship Id="rId130" Type="http://schemas.openxmlformats.org/officeDocument/2006/relationships/chart" Target="charts/chart3.xml"/><Relationship Id="rId135" Type="http://schemas.openxmlformats.org/officeDocument/2006/relationships/chart" Target="charts/chart8.xml"/><Relationship Id="rId151" Type="http://schemas.openxmlformats.org/officeDocument/2006/relationships/fontTable" Target="fontTable.xml"/><Relationship Id="rId13" Type="http://schemas.openxmlformats.org/officeDocument/2006/relationships/hyperlink" Target="http://lex.justice.md/viewdoc.php?action=view&amp;view=doc&amp;id=325350&amp;lang=1" TargetMode="External"/><Relationship Id="rId18" Type="http://schemas.openxmlformats.org/officeDocument/2006/relationships/hyperlink" Target="http://lex.justice.md/index.php?action=view&amp;view=doc&amp;lang=1&amp;id=320595" TargetMode="External"/><Relationship Id="rId39" Type="http://schemas.openxmlformats.org/officeDocument/2006/relationships/hyperlink" Target="http://www.cnajgs.md/ro/hotararile-cnajgs/hotararea-nr-4-din-24-02-2015-aprobarea-curriculumului-de-instruire-continua-a-avocatilor-care-acorda-asistenta-juridica-garantata-de-stat-copiilor-victime-sau-martori-ai-infractiunii" TargetMode="External"/><Relationship Id="rId109" Type="http://schemas.openxmlformats.org/officeDocument/2006/relationships/hyperlink" Target="http://www.cnajgs.md/ro/publicatii-rapoarte-si-cercetari/curriculum-de-instruire-continua-a-avocatilor-care-acorda-asistenta-juriidca-garantata-de-stat-copiilor-victime-sau-martori-ale-infractiunii" TargetMode="External"/><Relationship Id="rId34" Type="http://schemas.openxmlformats.org/officeDocument/2006/relationships/hyperlink" Target="file:///C:\Users\Lilian%20Darii\AppData\Roaming\Skype\My%20Skype%20Received%20Files\Hot&#259;r&#226;rea%20nr.%202%20din%2024.02.2015:%20aprobarea%20Raportului%20anual%20privind%20activitatea%20OT%20ale%20CNAJGS" TargetMode="External"/><Relationship Id="rId50" Type="http://schemas.openxmlformats.org/officeDocument/2006/relationships/hyperlink" Target="http://www.cnajgs.md/ro/hotararile-cnajgs/hotarare-nr-31-din-22-septembrie-2015-cu-privire-la-interpretarea-pct-3-subpunctul-1-si-pct-3-subpunctul-2-lit-d-din-regulamentul-cu-privire-la-marimea-si-modul-de-remunerare-a-avocatilor-pentru-acordarea-asistentei-juridice-calificate-garantate-de-stat-aprobat-prin-hotararea-cnajgs-nr-22-din-19-12-2008-cu-modificarile-ulterioare" TargetMode="External"/><Relationship Id="rId55" Type="http://schemas.openxmlformats.org/officeDocument/2006/relationships/diagramLayout" Target="diagrams/layout1.xml"/><Relationship Id="rId76" Type="http://schemas.openxmlformats.org/officeDocument/2006/relationships/diagramColors" Target="diagrams/colors3.xml"/><Relationship Id="rId97" Type="http://schemas.openxmlformats.org/officeDocument/2006/relationships/image" Target="media/image8.png"/><Relationship Id="rId104" Type="http://schemas.openxmlformats.org/officeDocument/2006/relationships/hyperlink" Target="http://www.cnajgs.md/ro/publicatii-rapoarte-si-cercetari/ghid-pentru-avocati-responsabilizarea-judecatorilor-prin-implicarea-mai-activa-a-avocatilor" TargetMode="External"/><Relationship Id="rId120" Type="http://schemas.openxmlformats.org/officeDocument/2006/relationships/image" Target="media/image12.png"/><Relationship Id="rId125" Type="http://schemas.openxmlformats.org/officeDocument/2006/relationships/image" Target="media/image15.jpeg"/><Relationship Id="rId141" Type="http://schemas.openxmlformats.org/officeDocument/2006/relationships/chart" Target="charts/chart14.xml"/><Relationship Id="rId146" Type="http://schemas.openxmlformats.org/officeDocument/2006/relationships/image" Target="media/image16.png"/><Relationship Id="rId7" Type="http://schemas.openxmlformats.org/officeDocument/2006/relationships/image" Target="media/image1.jpg"/><Relationship Id="rId71" Type="http://schemas.openxmlformats.org/officeDocument/2006/relationships/diagramColors" Target="diagrams/colors2.xml"/><Relationship Id="rId92" Type="http://schemas.openxmlformats.org/officeDocument/2006/relationships/diagramData" Target="diagrams/data6.xml"/><Relationship Id="rId2" Type="http://schemas.openxmlformats.org/officeDocument/2006/relationships/styles" Target="styles.xml"/><Relationship Id="rId29" Type="http://schemas.openxmlformats.org/officeDocument/2006/relationships/hyperlink" Target="http://lex.justice.md/viewdoc.php?action=view&amp;view=doc&amp;id=285802&amp;lang=1" TargetMode="External"/><Relationship Id="rId24" Type="http://schemas.openxmlformats.org/officeDocument/2006/relationships/hyperlink" Target="http://www.cnajgs.md/ro/hotararile-cnajgs/hotararea-nr-20-din-25-iunie-2015-cu-privire-la-aprobarea-regulamentului-privind-monitorizarea-calitatii-asistentei-juridice-calificate-garantate-de-stat-acordate-de-catre-avocati" TargetMode="External"/><Relationship Id="rId40" Type="http://schemas.openxmlformats.org/officeDocument/2006/relationships/image" Target="media/image6.jpeg"/><Relationship Id="rId45" Type="http://schemas.openxmlformats.org/officeDocument/2006/relationships/hyperlink" Target="http://www.cnajgs.md/ro/hotararile-cnajgs/hotararea-nr-19-din-9-iunie-2015-cu-privire-la-aprobarea-standardelor-de-calitate-ale-activitatii-avocatilor-care-acorda-asistenta-juridica-garantata-de-stat-pe-cauzele-penale" TargetMode="External"/><Relationship Id="rId66" Type="http://schemas.openxmlformats.org/officeDocument/2006/relationships/hyperlink" Target="http://www.cnajgs.md/ro/hotararile-cnajgs/hotararea-nr-27-din-10-iulie-2015-cu-privire-la-aprobarea-instrumentelor-de-monitorizare-interna-si-externa-a-calitatii-asistentei-juridice-calificate-garantate-de-stat" TargetMode="External"/><Relationship Id="rId87" Type="http://schemas.microsoft.com/office/2007/relationships/diagramDrawing" Target="diagrams/drawing5.xml"/><Relationship Id="rId110" Type="http://schemas.openxmlformats.org/officeDocument/2006/relationships/hyperlink" Target="http://www.cnajgs.md/ro/hotararile-cnajgs/hotararea-nr-19-din-9-iunie-2015-cu-privire-la-aprobarea-standardelor-de-calitate-ale-activitatii-avocatilor-care-acorda-asistenta-juridica-garantata-de-stat-pe-cauzele-penale" TargetMode="External"/><Relationship Id="rId115" Type="http://schemas.openxmlformats.org/officeDocument/2006/relationships/hyperlink" Target="http://www.cnajgs.md/ro/publicatii-rapoarte-si-cercetari/sugestii-privind-activitatea-avocatilor-pe-cauzele-penale-si-civile-cu-implicarea-persoanelor-cu-dizabilitati-mentale" TargetMode="External"/><Relationship Id="rId131" Type="http://schemas.openxmlformats.org/officeDocument/2006/relationships/chart" Target="charts/chart4.xml"/><Relationship Id="rId136" Type="http://schemas.openxmlformats.org/officeDocument/2006/relationships/chart" Target="charts/chart9.xml"/><Relationship Id="rId61" Type="http://schemas.openxmlformats.org/officeDocument/2006/relationships/hyperlink" Target="http://www.cnajgs.md/ro/hotararile-cnajgs/hotararea-nr-7-din-24-02-2015-aprobarea-standardelor-de-calitate-a-activitatii-avocatilor-care-acorda-ajgs-pe-cauzele-penale-cu-implicarea-copiilor-in-conflict-cu-legea" TargetMode="External"/><Relationship Id="rId82" Type="http://schemas.microsoft.com/office/2007/relationships/diagramDrawing" Target="diagrams/drawing4.xml"/><Relationship Id="rId152" Type="http://schemas.openxmlformats.org/officeDocument/2006/relationships/theme" Target="theme/theme1.xml"/><Relationship Id="rId19" Type="http://schemas.openxmlformats.org/officeDocument/2006/relationships/hyperlink" Target="http://lex.justice.md/viewdoc.php?action=view&amp;view=doc&amp;id=325350&amp;lang=1" TargetMode="External"/><Relationship Id="rId14" Type="http://schemas.openxmlformats.org/officeDocument/2006/relationships/hyperlink" Target="http://lex.justice.md/md/362668/" TargetMode="External"/><Relationship Id="rId30" Type="http://schemas.openxmlformats.org/officeDocument/2006/relationships/hyperlink" Target="http://www.cnajgs.md/uploads/asset/file/ro/262/Principiile_si_Liniile_Directoare_ale_ONU.pdf" TargetMode="External"/><Relationship Id="rId35" Type="http://schemas.openxmlformats.org/officeDocument/2006/relationships/hyperlink" Target="http://www.cnajgs.md/ro/hotararile-cnajgs/hotararea-nr-3-din-24-02-2015-formarea-gl-pentru-evaluarea-mecanismului-de-acordare-a-asistentei-juridice-de-urgenta" TargetMode="External"/><Relationship Id="rId56" Type="http://schemas.openxmlformats.org/officeDocument/2006/relationships/diagramQuickStyle" Target="diagrams/quickStyle1.xml"/><Relationship Id="rId77" Type="http://schemas.microsoft.com/office/2007/relationships/diagramDrawing" Target="diagrams/drawing3.xml"/><Relationship Id="rId100" Type="http://schemas.openxmlformats.org/officeDocument/2006/relationships/hyperlink" Target="http://www.cnajgs.md/ro/news/masa-rotunda-cu-genericul-noul-mecanism-de-monitorizare-a-calitatii-asistentei-juridice-garantata-de-stat" TargetMode="External"/><Relationship Id="rId105" Type="http://schemas.openxmlformats.org/officeDocument/2006/relationships/hyperlink" Target="http://www.cnajgs.md/ru/news/atelier-de-instruire-abilitarea-juridica-prin-acordarea-asistentei-juridice-primare-prin-resurse-comunitare" TargetMode="External"/><Relationship Id="rId126" Type="http://schemas.openxmlformats.org/officeDocument/2006/relationships/hyperlink" Target="http://www.cnajgs.md/" TargetMode="External"/><Relationship Id="rId147" Type="http://schemas.openxmlformats.org/officeDocument/2006/relationships/hyperlink" Target="http://www.cnajgs.md/ro/acte-normative/regulamentul-functionarii-oficiilor-teritoriale-ale-consiliului-national-pentru-asistenta-juridica-garantata-de-stat" TargetMode="External"/><Relationship Id="rId8" Type="http://schemas.openxmlformats.org/officeDocument/2006/relationships/footer" Target="footer1.xml"/><Relationship Id="rId51" Type="http://schemas.openxmlformats.org/officeDocument/2006/relationships/hyperlink" Target="http://www.cnajgs.md/ro/hotararile-cnajgs/hotararea-nr-37-din-22-decembrie-2015-privind-aprobarea-planului-de-actiuni-pentru-anul-2016-de-implementare-a-strategiei-de-activitate-in-sistemul-de-acordare-a-asistentei-juridice-garantate-de-stat-pentru-anii-2015-2017" TargetMode="External"/><Relationship Id="rId72" Type="http://schemas.microsoft.com/office/2007/relationships/diagramDrawing" Target="diagrams/drawing2.xml"/><Relationship Id="rId93" Type="http://schemas.openxmlformats.org/officeDocument/2006/relationships/diagramLayout" Target="diagrams/layout6.xml"/><Relationship Id="rId98" Type="http://schemas.openxmlformats.org/officeDocument/2006/relationships/hyperlink" Target="http://www.cnajgs.md/ro/news/conferinta-nationala-sistemul-de-asistenta-juridica-garantata-de-stat-rezultate-perspective-si-provocari" TargetMode="External"/><Relationship Id="rId121" Type="http://schemas.openxmlformats.org/officeDocument/2006/relationships/image" Target="media/image13.jpeg"/><Relationship Id="rId142" Type="http://schemas.openxmlformats.org/officeDocument/2006/relationships/hyperlink" Target="http://www.cnajgs.md/ro/publicatii-rapoarte-si-cercetari/raportul-de-evaluare-a-mecanismului-de-monitorizare-externa-a-calitatii-asistentei-juridice-calificate-garantate-de-stat-acordata-de-catre-avocati-pe-cauzele-penale-inclusiv-cu-implicarea-copiilor" TargetMode="External"/><Relationship Id="rId3" Type="http://schemas.openxmlformats.org/officeDocument/2006/relationships/settings" Target="settings.xml"/><Relationship Id="rId25" Type="http://schemas.openxmlformats.org/officeDocument/2006/relationships/image" Target="media/image5.jpeg"/><Relationship Id="rId46" Type="http://schemas.openxmlformats.org/officeDocument/2006/relationships/hyperlink" Target="http://www.cnajgs.md/ro/hotararile-cnajgs?year=2015" TargetMode="External"/><Relationship Id="rId67" Type="http://schemas.openxmlformats.org/officeDocument/2006/relationships/hyperlink" Target="http://www.cnajgs.md/ro/hotararile-cnajgs/hotararea-nr-4-din-24-02-2015-aprobarea-curriculumului-de-instruire-continua-a-avocatilor-care-acorda-asistenta-juridica-garantata-de-stat-copiilor-victime-sau-martori-ai-infractiunii" TargetMode="External"/><Relationship Id="rId116" Type="http://schemas.openxmlformats.org/officeDocument/2006/relationships/hyperlink" Target="http://www.cnajgs.md/ro/publicatii-rapoarte-si-cercetari/ghid-privind-acordarea-asistentei-juridice-primare-de-catre-viitorii-juristi" TargetMode="External"/><Relationship Id="rId137" Type="http://schemas.openxmlformats.org/officeDocument/2006/relationships/chart" Target="charts/chart10.xml"/><Relationship Id="rId20" Type="http://schemas.openxmlformats.org/officeDocument/2006/relationships/image" Target="media/image4.png"/><Relationship Id="rId41" Type="http://schemas.openxmlformats.org/officeDocument/2006/relationships/hyperlink" Target="http://www.cnajgs.md/ro/hotararile-cnajgs?year=2015" TargetMode="External"/><Relationship Id="rId62" Type="http://schemas.openxmlformats.org/officeDocument/2006/relationships/hyperlink" Target="http://www.cnajgs.md/ro/hotararile-cnajgs/hotararea-nr-10-din-11-03-2015-cu-privire-la-aprobarea-standardelor-de-calitate-a-activitatii-avocatilor-care-acorda-ajgs-pe-cauzele-penale-cu-implicarea-copiiilor-martori-ale-infractiunilor" TargetMode="External"/><Relationship Id="rId83" Type="http://schemas.openxmlformats.org/officeDocument/2006/relationships/diagramData" Target="diagrams/data5.xml"/><Relationship Id="rId88" Type="http://schemas.openxmlformats.org/officeDocument/2006/relationships/hyperlink" Target="http://www.cnajgs.md/ru/news/atelier-de-instruire-abilitarea-juridica-prin-acordarea-asistentei-juridice-primare-prin-resurse-comunitare" TargetMode="External"/><Relationship Id="rId111" Type="http://schemas.openxmlformats.org/officeDocument/2006/relationships/hyperlink" Target="http://www.cnajgs.md/ro/hotararile-cnajgs/hotararea-nr-7-din-24-02-2015-aprobarea-standardelor-de-calitate-a-activitatii-avocatilor-care-acorda-ajgs-pe-cauzele-penale-cu-implicarea-copiilor-in-conflict-cu-legea" TargetMode="External"/><Relationship Id="rId132" Type="http://schemas.openxmlformats.org/officeDocument/2006/relationships/chart" Target="charts/chart5.xml"/><Relationship Id="rId15" Type="http://schemas.openxmlformats.org/officeDocument/2006/relationships/hyperlink" Target="http://lex.justice.md/index.php?action=view&amp;view=doc&amp;lang=1&amp;id=311616" TargetMode="External"/><Relationship Id="rId36" Type="http://schemas.openxmlformats.org/officeDocument/2006/relationships/hyperlink" Target="http://www.cnajgs.md/ro/hotararile-cnajgs?year=2015" TargetMode="External"/><Relationship Id="rId57" Type="http://schemas.openxmlformats.org/officeDocument/2006/relationships/diagramColors" Target="diagrams/colors1.xml"/><Relationship Id="rId106" Type="http://schemas.openxmlformats.org/officeDocument/2006/relationships/hyperlink" Target="http://www.cnajgs.md/ro/news/atelier-de-instruire-abilitarea-juridca-prin-desfasurarea-lectiilor-publice-in-comunitate" TargetMode="External"/><Relationship Id="rId127" Type="http://schemas.openxmlformats.org/officeDocument/2006/relationships/hyperlink" Target="http://www.cnajgs.md/ro/acte-normative/regulamentul-functionarii-oficiilor-teritoriale-ale-consiliului-national-pentru-asistenta-juridica-garantata-de-stat" TargetMode="External"/><Relationship Id="rId10" Type="http://schemas.openxmlformats.org/officeDocument/2006/relationships/image" Target="media/image3.png"/><Relationship Id="rId31" Type="http://schemas.openxmlformats.org/officeDocument/2006/relationships/hyperlink" Target="http://lex.justice.md/index.php?action=view&amp;view=doc&amp;lang=1&amp;id=361187" TargetMode="External"/><Relationship Id="rId52" Type="http://schemas.openxmlformats.org/officeDocument/2006/relationships/hyperlink" Target="http://www.cnajgs.md/" TargetMode="External"/><Relationship Id="rId73" Type="http://schemas.openxmlformats.org/officeDocument/2006/relationships/diagramData" Target="diagrams/data3.xml"/><Relationship Id="rId78" Type="http://schemas.openxmlformats.org/officeDocument/2006/relationships/diagramData" Target="diagrams/data4.xml"/><Relationship Id="rId94" Type="http://schemas.openxmlformats.org/officeDocument/2006/relationships/diagramQuickStyle" Target="diagrams/quickStyle6.xml"/><Relationship Id="rId99" Type="http://schemas.openxmlformats.org/officeDocument/2006/relationships/hyperlink" Target="http://www.cnajgs.md/ro/news/masa-rotunda-cu-genericul-evaluarea-mecanismului-de-acordare-a-asistentei-juridice-de-urgenta-garantate-de-stat" TargetMode="External"/><Relationship Id="rId101" Type="http://schemas.openxmlformats.org/officeDocument/2006/relationships/hyperlink" Target="http://www.cnajgs.md/ro/news/masa-rotunda-cu-tematica-evaluarea-instrumentelor-de-verificare-a-eligibilitatii-in-vederea-acordarii-asistentei-juridice-garantate-de-stat" TargetMode="External"/><Relationship Id="rId122" Type="http://schemas.openxmlformats.org/officeDocument/2006/relationships/image" Target="media/image14.jpeg"/><Relationship Id="rId143" Type="http://schemas.openxmlformats.org/officeDocument/2006/relationships/hyperlink" Target="http://www.cnajgs.md/ro/publicatii-rapoarte-si-cercetari/raport-instruirea-avocatilor-care-acorda-asistenta-juridica-garantata-de-stat" TargetMode="External"/><Relationship Id="rId148" Type="http://schemas.openxmlformats.org/officeDocument/2006/relationships/hyperlink" Target="file:///C:\Users\User\Documents\B110\Andrei\CNAJGS\SEDINTELE%20CNAJGS\Sedintele%20CNAJGS%20(2014)\Sedinta%20nr.1%20(2014)\www.cnajgs.md" TargetMode="External"/><Relationship Id="rId4" Type="http://schemas.openxmlformats.org/officeDocument/2006/relationships/webSettings" Target="webSettings.xml"/><Relationship Id="rId9" Type="http://schemas.openxmlformats.org/officeDocument/2006/relationships/image" Target="media/image2.png"/><Relationship Id="rId26" Type="http://schemas.openxmlformats.org/officeDocument/2006/relationships/hyperlink" Target="http://www.ohchr.org/EN/UDHR/Documents/UDHR_Translations/rum.pdf" TargetMode="External"/><Relationship Id="rId47" Type="http://schemas.openxmlformats.org/officeDocument/2006/relationships/hyperlink" Target="http://www.cnajgs.md/ro/hotararile-cnajgs/hotararea-nr-20-din-25-iunie-2015-cu-privire-la-aprobarea-regulamentului-privind-monitorizarea-calitatii-asistentei-juridice-calificate-garantate-de-stat-acordate-de-catre-avocati" TargetMode="External"/><Relationship Id="rId68" Type="http://schemas.openxmlformats.org/officeDocument/2006/relationships/diagramData" Target="diagrams/data2.xml"/><Relationship Id="rId89" Type="http://schemas.openxmlformats.org/officeDocument/2006/relationships/hyperlink" Target="http://www.cnajgs.md/ro/news/atelier-de-instruire-abilitarea-juridca-prin-desfasurarea-lectiilor-publice-in-comunitate" TargetMode="External"/><Relationship Id="rId112" Type="http://schemas.openxmlformats.org/officeDocument/2006/relationships/hyperlink" Target="http://www.cnajgs.md/ro/hotararile-cnajgs/hotararea-nr-9-din-11-03-2015-cu-privire-la-aprobarea-standardelor-de-calitate-a-activitatii-avocatilor-care-acorda-ajgs-pe-cauzele-penale-cu-implicarea-copiiilor-victime-ale-infractiunilor" TargetMode="External"/><Relationship Id="rId133" Type="http://schemas.openxmlformats.org/officeDocument/2006/relationships/chart" Target="charts/chart6.xml"/><Relationship Id="rId16" Type="http://schemas.openxmlformats.org/officeDocument/2006/relationships/hyperlink" Target="http://lex.justice.md/viewdoc.php?action=view&amp;view=doc&amp;id=331818&amp;lang=1" TargetMode="External"/><Relationship Id="rId37" Type="http://schemas.openxmlformats.org/officeDocument/2006/relationships/hyperlink" Target="http://www.cnajgs.md/ro/hotararile-cnajgs/hotararea-nr-34-din-09-decembrie-2015-cu-privire-la-deciderea-repartizarii-a-doua-unitati-de-avocat-public-in-sistemul-de-acordare-a-asistentei-juridice-garantate-de-stat-pentru-anul-2016" TargetMode="External"/><Relationship Id="rId58" Type="http://schemas.microsoft.com/office/2007/relationships/diagramDrawing" Target="diagrams/drawing1.xml"/><Relationship Id="rId79" Type="http://schemas.openxmlformats.org/officeDocument/2006/relationships/diagramLayout" Target="diagrams/layout4.xml"/><Relationship Id="rId102" Type="http://schemas.openxmlformats.org/officeDocument/2006/relationships/hyperlink" Target="http://www.cnajgs.md/ro/news/masa-rotunda-cu-genericul-mecanismul-de-acordare-a-asistentei-juridice-garnatate-de-stat-prin-intermediul-asociatiilor-obstesti" TargetMode="External"/><Relationship Id="rId123" Type="http://schemas.openxmlformats.org/officeDocument/2006/relationships/hyperlink" Target="file:///C:\Users\User\Desktop\IN%20LUCRU\www.gagauzmedia.md" TargetMode="External"/><Relationship Id="rId144" Type="http://schemas.openxmlformats.org/officeDocument/2006/relationships/hyperlink" Target="http://statistica.cnajgs.md/" TargetMode="External"/><Relationship Id="rId90" Type="http://schemas.openxmlformats.org/officeDocument/2006/relationships/hyperlink" Target="http://www.cnajgs.md/ro/publicatii-rapoarte-si-cercetari/ghid-privind-acordarea-asistentei-juridice-primare-de-catre-viitorii-juristi"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cnajgs.md"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14.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tx2"/>
                </a:solidFill>
                <a:latin typeface="Cambria" panose="02040503050406030204" pitchFamily="18" charset="0"/>
                <a:ea typeface="+mn-ea"/>
                <a:cs typeface="Times New Roman" panose="02020603050405020304" pitchFamily="18" charset="0"/>
              </a:defRPr>
            </a:pPr>
            <a:r>
              <a:rPr lang="en-US"/>
              <a:t>Evoluţia numărului de beneficiari de asistenţă juridică</a:t>
            </a:r>
            <a:r>
              <a:rPr lang="ro-RO"/>
              <a:t> calificată</a:t>
            </a:r>
            <a:r>
              <a:rPr lang="en-US"/>
              <a:t> garantată de stat</a:t>
            </a:r>
          </a:p>
        </c:rich>
      </c:tx>
      <c:layout>
        <c:manualLayout>
          <c:xMode val="edge"/>
          <c:yMode val="edge"/>
          <c:x val="0.17958311063602353"/>
          <c:y val="0"/>
        </c:manualLayout>
      </c:layout>
      <c:overlay val="0"/>
      <c:spPr>
        <a:noFill/>
        <a:ln>
          <a:noFill/>
        </a:ln>
        <a:effectLst/>
      </c:spPr>
    </c:title>
    <c:autoTitleDeleted val="0"/>
    <c:plotArea>
      <c:layout>
        <c:manualLayout>
          <c:layoutTarget val="inner"/>
          <c:xMode val="edge"/>
          <c:yMode val="edge"/>
          <c:x val="0.12151269693737415"/>
          <c:y val="0.21896330454832183"/>
          <c:w val="0.83875968966180503"/>
          <c:h val="0.65421077070510469"/>
        </c:manualLayout>
      </c:layout>
      <c:barChart>
        <c:barDir val="bar"/>
        <c:grouping val="clustered"/>
        <c:varyColors val="1"/>
        <c:ser>
          <c:idx val="0"/>
          <c:order val="0"/>
          <c:tx>
            <c:strRef>
              <c:f>Лист1!$B$1</c:f>
              <c:strCache>
                <c:ptCount val="1"/>
                <c:pt idx="0">
                  <c:v>Evoluţia numărului de beneficiari de asistenţă juridică calificată garantată de stat</c:v>
                </c:pt>
              </c:strCache>
            </c:strRef>
          </c:tx>
          <c:invertIfNegative val="0"/>
          <c:dPt>
            <c:idx val="0"/>
            <c:invertIfNegative val="0"/>
            <c:bubble3D val="0"/>
            <c:spPr>
              <a:gradFill rotWithShape="1">
                <a:gsLst>
                  <a:gs pos="0">
                    <a:schemeClr val="accent1">
                      <a:tint val="48000"/>
                      <a:satMod val="103000"/>
                      <a:lumMod val="102000"/>
                      <a:tint val="94000"/>
                    </a:schemeClr>
                  </a:gs>
                  <a:gs pos="50000">
                    <a:schemeClr val="accent1">
                      <a:tint val="48000"/>
                      <a:satMod val="110000"/>
                      <a:lumMod val="100000"/>
                      <a:shade val="100000"/>
                    </a:schemeClr>
                  </a:gs>
                  <a:gs pos="100000">
                    <a:schemeClr val="accent1">
                      <a:tint val="48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1-6A05-48F3-96A8-9216D495196D}"/>
              </c:ext>
            </c:extLst>
          </c:dPt>
          <c:dPt>
            <c:idx val="1"/>
            <c:invertIfNegative val="0"/>
            <c:bubble3D val="0"/>
            <c:spPr>
              <a:gradFill rotWithShape="1">
                <a:gsLst>
                  <a:gs pos="0">
                    <a:schemeClr val="accent1">
                      <a:tint val="65000"/>
                      <a:satMod val="103000"/>
                      <a:lumMod val="102000"/>
                      <a:tint val="94000"/>
                    </a:schemeClr>
                  </a:gs>
                  <a:gs pos="50000">
                    <a:schemeClr val="accent1">
                      <a:tint val="65000"/>
                      <a:satMod val="110000"/>
                      <a:lumMod val="100000"/>
                      <a:shade val="100000"/>
                    </a:schemeClr>
                  </a:gs>
                  <a:gs pos="100000">
                    <a:schemeClr val="accent1">
                      <a:tint val="65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3-6A05-48F3-96A8-9216D495196D}"/>
              </c:ext>
            </c:extLst>
          </c:dPt>
          <c:dPt>
            <c:idx val="2"/>
            <c:invertIfNegative val="0"/>
            <c:bubble3D val="0"/>
            <c:spPr>
              <a:gradFill rotWithShape="1">
                <a:gsLst>
                  <a:gs pos="0">
                    <a:schemeClr val="accent1">
                      <a:tint val="83000"/>
                      <a:satMod val="103000"/>
                      <a:lumMod val="102000"/>
                      <a:tint val="94000"/>
                    </a:schemeClr>
                  </a:gs>
                  <a:gs pos="50000">
                    <a:schemeClr val="accent1">
                      <a:tint val="83000"/>
                      <a:satMod val="110000"/>
                      <a:lumMod val="100000"/>
                      <a:shade val="100000"/>
                    </a:schemeClr>
                  </a:gs>
                  <a:gs pos="100000">
                    <a:schemeClr val="accent1">
                      <a:tint val="83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5-6A05-48F3-96A8-9216D495196D}"/>
              </c:ext>
            </c:extLst>
          </c:dPt>
          <c:dPt>
            <c:idx val="3"/>
            <c:invertIfNegative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7-6A05-48F3-96A8-9216D495196D}"/>
              </c:ext>
            </c:extLst>
          </c:dPt>
          <c:dPt>
            <c:idx val="4"/>
            <c:invertIfNegative val="0"/>
            <c:bubble3D val="0"/>
            <c:spPr>
              <a:gradFill rotWithShape="1">
                <a:gsLst>
                  <a:gs pos="0">
                    <a:schemeClr val="accent1">
                      <a:shade val="82000"/>
                      <a:satMod val="103000"/>
                      <a:lumMod val="102000"/>
                      <a:tint val="94000"/>
                    </a:schemeClr>
                  </a:gs>
                  <a:gs pos="50000">
                    <a:schemeClr val="accent1">
                      <a:shade val="82000"/>
                      <a:satMod val="110000"/>
                      <a:lumMod val="100000"/>
                      <a:shade val="100000"/>
                    </a:schemeClr>
                  </a:gs>
                  <a:gs pos="100000">
                    <a:schemeClr val="accent1">
                      <a:shade val="82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9-6A05-48F3-96A8-9216D495196D}"/>
              </c:ext>
            </c:extLst>
          </c:dPt>
          <c:dPt>
            <c:idx val="5"/>
            <c:invertIfNegative val="0"/>
            <c:bubble3D val="0"/>
            <c:spPr>
              <a:gradFill rotWithShape="1">
                <a:gsLst>
                  <a:gs pos="0">
                    <a:schemeClr val="accent1">
                      <a:shade val="65000"/>
                      <a:satMod val="103000"/>
                      <a:lumMod val="102000"/>
                      <a:tint val="94000"/>
                    </a:schemeClr>
                  </a:gs>
                  <a:gs pos="50000">
                    <a:schemeClr val="accent1">
                      <a:shade val="65000"/>
                      <a:satMod val="110000"/>
                      <a:lumMod val="100000"/>
                      <a:shade val="100000"/>
                    </a:schemeClr>
                  </a:gs>
                  <a:gs pos="100000">
                    <a:schemeClr val="accent1">
                      <a:shade val="65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B-6A05-48F3-96A8-9216D495196D}"/>
              </c:ext>
            </c:extLst>
          </c:dPt>
          <c:dPt>
            <c:idx val="6"/>
            <c:invertIfNegative val="0"/>
            <c:bubble3D val="0"/>
            <c:spPr>
              <a:gradFill rotWithShape="1">
                <a:gsLst>
                  <a:gs pos="0">
                    <a:schemeClr val="accent1">
                      <a:shade val="47000"/>
                      <a:satMod val="103000"/>
                      <a:lumMod val="102000"/>
                      <a:tint val="94000"/>
                    </a:schemeClr>
                  </a:gs>
                  <a:gs pos="50000">
                    <a:schemeClr val="accent1">
                      <a:shade val="47000"/>
                      <a:satMod val="110000"/>
                      <a:lumMod val="100000"/>
                      <a:shade val="100000"/>
                    </a:schemeClr>
                  </a:gs>
                  <a:gs pos="100000">
                    <a:schemeClr val="accent1">
                      <a:shade val="47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D-6A05-48F3-96A8-9216D495196D}"/>
              </c:ext>
            </c:extLst>
          </c:dPt>
          <c:dPt>
            <c:idx val="7"/>
            <c:invertIfNegative val="0"/>
            <c:bubble3D val="0"/>
            <c:spPr>
              <a:solidFill>
                <a:schemeClr val="accent1"/>
              </a:solidFill>
              <a:ln>
                <a:solidFill>
                  <a:schemeClr val="accent5"/>
                </a:solidFill>
              </a:ln>
            </c:spPr>
            <c:extLst xmlns:c16r2="http://schemas.microsoft.com/office/drawing/2015/06/chart">
              <c:ext xmlns:c16="http://schemas.microsoft.com/office/drawing/2014/chart" uri="{C3380CC4-5D6E-409C-BE32-E72D297353CC}">
                <c16:uniqueId val="{0000000E-472B-4E17-AAEB-821F9199717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Лист1!$A$2:$A$9</c:f>
              <c:strCache>
                <c:ptCount val="8"/>
                <c:pt idx="0">
                  <c:v>Anul 2008</c:v>
                </c:pt>
                <c:pt idx="1">
                  <c:v>Anul 2009</c:v>
                </c:pt>
                <c:pt idx="2">
                  <c:v>Anul 2010</c:v>
                </c:pt>
                <c:pt idx="3">
                  <c:v>Anul 2011</c:v>
                </c:pt>
                <c:pt idx="4">
                  <c:v>Anul 2012</c:v>
                </c:pt>
                <c:pt idx="5">
                  <c:v>Anul 2013</c:v>
                </c:pt>
                <c:pt idx="6">
                  <c:v>Anul 2014</c:v>
                </c:pt>
                <c:pt idx="7">
                  <c:v>Anul 2015</c:v>
                </c:pt>
              </c:strCache>
            </c:strRef>
          </c:cat>
          <c:val>
            <c:numRef>
              <c:f>Лист1!$B$2:$B$9</c:f>
              <c:numCache>
                <c:formatCode>General</c:formatCode>
                <c:ptCount val="8"/>
                <c:pt idx="0">
                  <c:v>4491</c:v>
                </c:pt>
                <c:pt idx="1">
                  <c:v>20096</c:v>
                </c:pt>
                <c:pt idx="2">
                  <c:v>23007</c:v>
                </c:pt>
                <c:pt idx="3">
                  <c:v>27547</c:v>
                </c:pt>
                <c:pt idx="4">
                  <c:v>34190</c:v>
                </c:pt>
                <c:pt idx="5">
                  <c:v>37007</c:v>
                </c:pt>
                <c:pt idx="6">
                  <c:v>43912</c:v>
                </c:pt>
                <c:pt idx="7">
                  <c:v>43949</c:v>
                </c:pt>
              </c:numCache>
            </c:numRef>
          </c:val>
          <c:extLst xmlns:c16r2="http://schemas.microsoft.com/office/drawing/2015/06/chart">
            <c:ext xmlns:c16="http://schemas.microsoft.com/office/drawing/2014/chart" uri="{C3380CC4-5D6E-409C-BE32-E72D297353CC}">
              <c16:uniqueId val="{0000000E-6A05-48F3-96A8-9216D495196D}"/>
            </c:ext>
          </c:extLst>
        </c:ser>
        <c:dLbls>
          <c:showLegendKey val="0"/>
          <c:showVal val="0"/>
          <c:showCatName val="0"/>
          <c:showSerName val="0"/>
          <c:showPercent val="0"/>
          <c:showBubbleSize val="0"/>
        </c:dLbls>
        <c:gapWidth val="100"/>
        <c:axId val="1114344464"/>
        <c:axId val="1114337392"/>
      </c:barChart>
      <c:catAx>
        <c:axId val="1114344464"/>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114337392"/>
        <c:crosses val="autoZero"/>
        <c:auto val="1"/>
        <c:lblAlgn val="ctr"/>
        <c:lblOffset val="100"/>
        <c:noMultiLvlLbl val="0"/>
      </c:catAx>
      <c:valAx>
        <c:axId val="1114337392"/>
        <c:scaling>
          <c:orientation val="minMax"/>
        </c:scaling>
        <c:delete val="1"/>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crossAx val="11143444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tx2"/>
                </a:solidFill>
                <a:latin typeface="Cambria" panose="02040503050406030204" pitchFamily="18" charset="0"/>
                <a:ea typeface="+mn-ea"/>
                <a:cs typeface="+mn-cs"/>
              </a:defRPr>
            </a:pPr>
            <a:r>
              <a:rPr lang="en-US" sz="1200">
                <a:latin typeface="Cambria" panose="02040503050406030204" pitchFamily="18" charset="0"/>
              </a:rPr>
              <a:t>Evoluţia numărului de </a:t>
            </a:r>
            <a:r>
              <a:rPr lang="ro-RO" sz="1200">
                <a:latin typeface="Cambria" panose="02040503050406030204" pitchFamily="18" charset="0"/>
              </a:rPr>
              <a:t>avocaţi care acordă AJGS</a:t>
            </a:r>
            <a:endParaRPr lang="en-US" sz="1200">
              <a:latin typeface="Cambria" panose="02040503050406030204" pitchFamily="18" charset="0"/>
            </a:endParaRPr>
          </a:p>
        </c:rich>
      </c:tx>
      <c:layout>
        <c:manualLayout>
          <c:xMode val="edge"/>
          <c:yMode val="edge"/>
          <c:x val="0.11448961985043157"/>
          <c:y val="4.4614532858873415E-2"/>
        </c:manualLayout>
      </c:layout>
      <c:overlay val="0"/>
      <c:spPr>
        <a:noFill/>
        <a:ln>
          <a:noFill/>
        </a:ln>
        <a:effectLst/>
      </c:spPr>
    </c:title>
    <c:autoTitleDeleted val="0"/>
    <c:plotArea>
      <c:layout>
        <c:manualLayout>
          <c:layoutTarget val="inner"/>
          <c:xMode val="edge"/>
          <c:yMode val="edge"/>
          <c:x val="0.12151269693737415"/>
          <c:y val="0.21896330454832183"/>
          <c:w val="0.83875968966180503"/>
          <c:h val="0.65421077070510469"/>
        </c:manualLayout>
      </c:layout>
      <c:barChart>
        <c:barDir val="bar"/>
        <c:grouping val="clustered"/>
        <c:varyColors val="1"/>
        <c:ser>
          <c:idx val="0"/>
          <c:order val="0"/>
          <c:tx>
            <c:strRef>
              <c:f>Лист1!$B$1</c:f>
              <c:strCache>
                <c:ptCount val="1"/>
                <c:pt idx="0">
                  <c:v>Evoluţia numărului de avocaţi care acordă asistenţă juridică calificată garantată de stat</c:v>
                </c:pt>
              </c:strCache>
            </c:strRef>
          </c:tx>
          <c:invertIfNegative val="0"/>
          <c:dPt>
            <c:idx val="0"/>
            <c:invertIfNegative val="0"/>
            <c:bubble3D val="0"/>
            <c:spPr>
              <a:gradFill rotWithShape="1">
                <a:gsLst>
                  <a:gs pos="0">
                    <a:schemeClr val="accent1">
                      <a:tint val="48000"/>
                      <a:satMod val="103000"/>
                      <a:lumMod val="102000"/>
                      <a:tint val="94000"/>
                    </a:schemeClr>
                  </a:gs>
                  <a:gs pos="50000">
                    <a:schemeClr val="accent1">
                      <a:tint val="48000"/>
                      <a:satMod val="110000"/>
                      <a:lumMod val="100000"/>
                      <a:shade val="100000"/>
                    </a:schemeClr>
                  </a:gs>
                  <a:gs pos="100000">
                    <a:schemeClr val="accent1">
                      <a:tint val="48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1-DB27-4B81-BC41-4E7A9A8A7A8F}"/>
              </c:ext>
            </c:extLst>
          </c:dPt>
          <c:dPt>
            <c:idx val="1"/>
            <c:invertIfNegative val="0"/>
            <c:bubble3D val="0"/>
            <c:spPr>
              <a:gradFill rotWithShape="1">
                <a:gsLst>
                  <a:gs pos="0">
                    <a:schemeClr val="accent1">
                      <a:tint val="65000"/>
                      <a:satMod val="103000"/>
                      <a:lumMod val="102000"/>
                      <a:tint val="94000"/>
                    </a:schemeClr>
                  </a:gs>
                  <a:gs pos="50000">
                    <a:schemeClr val="accent1">
                      <a:tint val="65000"/>
                      <a:satMod val="110000"/>
                      <a:lumMod val="100000"/>
                      <a:shade val="100000"/>
                    </a:schemeClr>
                  </a:gs>
                  <a:gs pos="100000">
                    <a:schemeClr val="accent1">
                      <a:tint val="65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3-DB27-4B81-BC41-4E7A9A8A7A8F}"/>
              </c:ext>
            </c:extLst>
          </c:dPt>
          <c:dPt>
            <c:idx val="2"/>
            <c:invertIfNegative val="0"/>
            <c:bubble3D val="0"/>
            <c:spPr>
              <a:gradFill rotWithShape="1">
                <a:gsLst>
                  <a:gs pos="0">
                    <a:schemeClr val="accent1">
                      <a:tint val="83000"/>
                      <a:satMod val="103000"/>
                      <a:lumMod val="102000"/>
                      <a:tint val="94000"/>
                    </a:schemeClr>
                  </a:gs>
                  <a:gs pos="50000">
                    <a:schemeClr val="accent1">
                      <a:tint val="83000"/>
                      <a:satMod val="110000"/>
                      <a:lumMod val="100000"/>
                      <a:shade val="100000"/>
                    </a:schemeClr>
                  </a:gs>
                  <a:gs pos="100000">
                    <a:schemeClr val="accent1">
                      <a:tint val="83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5-DB27-4B81-BC41-4E7A9A8A7A8F}"/>
              </c:ext>
            </c:extLst>
          </c:dPt>
          <c:dPt>
            <c:idx val="3"/>
            <c:invertIfNegative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7-DB27-4B81-BC41-4E7A9A8A7A8F}"/>
              </c:ext>
            </c:extLst>
          </c:dPt>
          <c:dPt>
            <c:idx val="4"/>
            <c:invertIfNegative val="0"/>
            <c:bubble3D val="0"/>
            <c:spPr>
              <a:gradFill rotWithShape="1">
                <a:gsLst>
                  <a:gs pos="0">
                    <a:schemeClr val="accent1">
                      <a:shade val="82000"/>
                      <a:satMod val="103000"/>
                      <a:lumMod val="102000"/>
                      <a:tint val="94000"/>
                    </a:schemeClr>
                  </a:gs>
                  <a:gs pos="50000">
                    <a:schemeClr val="accent1">
                      <a:shade val="82000"/>
                      <a:satMod val="110000"/>
                      <a:lumMod val="100000"/>
                      <a:shade val="100000"/>
                    </a:schemeClr>
                  </a:gs>
                  <a:gs pos="100000">
                    <a:schemeClr val="accent1">
                      <a:shade val="82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9-DB27-4B81-BC41-4E7A9A8A7A8F}"/>
              </c:ext>
            </c:extLst>
          </c:dPt>
          <c:dPt>
            <c:idx val="5"/>
            <c:invertIfNegative val="0"/>
            <c:bubble3D val="0"/>
            <c:spPr>
              <a:gradFill rotWithShape="1">
                <a:gsLst>
                  <a:gs pos="0">
                    <a:schemeClr val="accent1">
                      <a:shade val="65000"/>
                      <a:satMod val="103000"/>
                      <a:lumMod val="102000"/>
                      <a:tint val="94000"/>
                    </a:schemeClr>
                  </a:gs>
                  <a:gs pos="50000">
                    <a:schemeClr val="accent1">
                      <a:shade val="65000"/>
                      <a:satMod val="110000"/>
                      <a:lumMod val="100000"/>
                      <a:shade val="100000"/>
                    </a:schemeClr>
                  </a:gs>
                  <a:gs pos="100000">
                    <a:schemeClr val="accent1">
                      <a:shade val="65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B-DB27-4B81-BC41-4E7A9A8A7A8F}"/>
              </c:ext>
            </c:extLst>
          </c:dPt>
          <c:dPt>
            <c:idx val="6"/>
            <c:invertIfNegative val="0"/>
            <c:bubble3D val="0"/>
            <c:spPr>
              <a:gradFill rotWithShape="1">
                <a:gsLst>
                  <a:gs pos="0">
                    <a:schemeClr val="accent1">
                      <a:shade val="47000"/>
                      <a:satMod val="103000"/>
                      <a:lumMod val="102000"/>
                      <a:tint val="94000"/>
                    </a:schemeClr>
                  </a:gs>
                  <a:gs pos="50000">
                    <a:schemeClr val="accent1">
                      <a:shade val="47000"/>
                      <a:satMod val="110000"/>
                      <a:lumMod val="100000"/>
                      <a:shade val="100000"/>
                    </a:schemeClr>
                  </a:gs>
                  <a:gs pos="100000">
                    <a:schemeClr val="accent1">
                      <a:shade val="47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D-DB27-4B81-BC41-4E7A9A8A7A8F}"/>
              </c:ext>
            </c:extLst>
          </c:dPt>
          <c:dPt>
            <c:idx val="7"/>
            <c:invertIfNegative val="0"/>
            <c:bubble3D val="0"/>
            <c:spPr>
              <a:solidFill>
                <a:schemeClr val="accent5"/>
              </a:solidFill>
            </c:spPr>
            <c:extLst xmlns:c16r2="http://schemas.microsoft.com/office/drawing/2015/06/chart">
              <c:ext xmlns:c16="http://schemas.microsoft.com/office/drawing/2014/chart" uri="{C3380CC4-5D6E-409C-BE32-E72D297353CC}">
                <c16:uniqueId val="{0000000E-51F0-4362-BE38-A1F180D70D1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Лист1!$A$2:$A$9</c:f>
              <c:strCache>
                <c:ptCount val="8"/>
                <c:pt idx="0">
                  <c:v>Anul 2008</c:v>
                </c:pt>
                <c:pt idx="1">
                  <c:v>Anul 2009</c:v>
                </c:pt>
                <c:pt idx="2">
                  <c:v>Anul 2010</c:v>
                </c:pt>
                <c:pt idx="3">
                  <c:v>Anul 2011</c:v>
                </c:pt>
                <c:pt idx="4">
                  <c:v>Anul 2012</c:v>
                </c:pt>
                <c:pt idx="5">
                  <c:v>Anul 2013</c:v>
                </c:pt>
                <c:pt idx="6">
                  <c:v>Anul 2014</c:v>
                </c:pt>
                <c:pt idx="7">
                  <c:v>Anul 2015</c:v>
                </c:pt>
              </c:strCache>
            </c:strRef>
          </c:cat>
          <c:val>
            <c:numRef>
              <c:f>Лист1!$B$2:$B$9</c:f>
              <c:numCache>
                <c:formatCode>General</c:formatCode>
                <c:ptCount val="8"/>
                <c:pt idx="0">
                  <c:v>258</c:v>
                </c:pt>
                <c:pt idx="1">
                  <c:v>277</c:v>
                </c:pt>
                <c:pt idx="2">
                  <c:v>331</c:v>
                </c:pt>
                <c:pt idx="3">
                  <c:v>501</c:v>
                </c:pt>
                <c:pt idx="4">
                  <c:v>520</c:v>
                </c:pt>
                <c:pt idx="5">
                  <c:v>490</c:v>
                </c:pt>
                <c:pt idx="6">
                  <c:v>484</c:v>
                </c:pt>
                <c:pt idx="7">
                  <c:v>507</c:v>
                </c:pt>
              </c:numCache>
            </c:numRef>
          </c:val>
          <c:extLst xmlns:c16r2="http://schemas.microsoft.com/office/drawing/2015/06/chart">
            <c:ext xmlns:c16="http://schemas.microsoft.com/office/drawing/2014/chart" uri="{C3380CC4-5D6E-409C-BE32-E72D297353CC}">
              <c16:uniqueId val="{0000000E-DB27-4B81-BC41-4E7A9A8A7A8F}"/>
            </c:ext>
          </c:extLst>
        </c:ser>
        <c:dLbls>
          <c:showLegendKey val="0"/>
          <c:showVal val="0"/>
          <c:showCatName val="0"/>
          <c:showSerName val="0"/>
          <c:showPercent val="0"/>
          <c:showBubbleSize val="0"/>
        </c:dLbls>
        <c:gapWidth val="100"/>
        <c:axId val="1100996976"/>
        <c:axId val="1100999152"/>
      </c:barChart>
      <c:catAx>
        <c:axId val="1100996976"/>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100999152"/>
        <c:crosses val="autoZero"/>
        <c:auto val="1"/>
        <c:lblAlgn val="ctr"/>
        <c:lblOffset val="100"/>
        <c:noMultiLvlLbl val="0"/>
      </c:catAx>
      <c:valAx>
        <c:axId val="1100999152"/>
        <c:scaling>
          <c:orientation val="minMax"/>
        </c:scaling>
        <c:delete val="1"/>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crossAx val="11009969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tx2"/>
                </a:solidFill>
                <a:latin typeface="Cambria" panose="02040503050406030204" pitchFamily="18" charset="0"/>
                <a:ea typeface="+mn-ea"/>
                <a:cs typeface="Times New Roman" panose="02020603050405020304" pitchFamily="18" charset="0"/>
              </a:defRPr>
            </a:pPr>
            <a:r>
              <a:rPr lang="en-US"/>
              <a:t>Evoluţia numărului de </a:t>
            </a:r>
            <a:r>
              <a:rPr lang="ro-RO"/>
              <a:t>avocați publici care acordă</a:t>
            </a:r>
            <a:r>
              <a:rPr lang="ro-RO" baseline="0"/>
              <a:t> AJGS</a:t>
            </a:r>
            <a:endParaRPr lang="en-US"/>
          </a:p>
        </c:rich>
      </c:tx>
      <c:layout>
        <c:manualLayout>
          <c:xMode val="edge"/>
          <c:yMode val="edge"/>
          <c:x val="0.17958311063602353"/>
          <c:y val="0"/>
        </c:manualLayout>
      </c:layout>
      <c:overlay val="0"/>
      <c:spPr>
        <a:noFill/>
        <a:ln>
          <a:noFill/>
        </a:ln>
        <a:effectLst/>
      </c:spPr>
    </c:title>
    <c:autoTitleDeleted val="0"/>
    <c:plotArea>
      <c:layout>
        <c:manualLayout>
          <c:layoutTarget val="inner"/>
          <c:xMode val="edge"/>
          <c:yMode val="edge"/>
          <c:x val="0.12151269693737415"/>
          <c:y val="0.21896330454832183"/>
          <c:w val="0.83875968966180503"/>
          <c:h val="0.65421077070510469"/>
        </c:manualLayout>
      </c:layout>
      <c:barChart>
        <c:barDir val="bar"/>
        <c:grouping val="clustered"/>
        <c:varyColors val="1"/>
        <c:ser>
          <c:idx val="0"/>
          <c:order val="0"/>
          <c:tx>
            <c:strRef>
              <c:f>Лист1!$B$1</c:f>
              <c:strCache>
                <c:ptCount val="1"/>
                <c:pt idx="0">
                  <c:v>Evoluţia numărului de avocați publici care acordă AJGS</c:v>
                </c:pt>
              </c:strCache>
            </c:strRef>
          </c:tx>
          <c:invertIfNegative val="0"/>
          <c:dPt>
            <c:idx val="0"/>
            <c:invertIfNegative val="0"/>
            <c:bubble3D val="0"/>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1-8C12-45B8-A2A3-269650F63C8F}"/>
              </c:ext>
            </c:extLst>
          </c:dPt>
          <c:dPt>
            <c:idx val="1"/>
            <c:invertIfNegative val="0"/>
            <c:bubble3D val="0"/>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3-8C12-45B8-A2A3-269650F63C8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Anul 2012</c:v>
                </c:pt>
                <c:pt idx="1">
                  <c:v>Anul 2013</c:v>
                </c:pt>
                <c:pt idx="2">
                  <c:v>Anul 2014</c:v>
                </c:pt>
                <c:pt idx="3">
                  <c:v>Anul 2015</c:v>
                </c:pt>
              </c:strCache>
            </c:strRef>
          </c:cat>
          <c:val>
            <c:numRef>
              <c:f>Лист1!$B$2:$B$5</c:f>
              <c:numCache>
                <c:formatCode>General</c:formatCode>
                <c:ptCount val="4"/>
                <c:pt idx="0">
                  <c:v>7</c:v>
                </c:pt>
                <c:pt idx="1">
                  <c:v>12</c:v>
                </c:pt>
                <c:pt idx="2">
                  <c:v>14</c:v>
                </c:pt>
                <c:pt idx="3">
                  <c:v>16</c:v>
                </c:pt>
              </c:numCache>
            </c:numRef>
          </c:val>
          <c:extLst xmlns:c16r2="http://schemas.microsoft.com/office/drawing/2015/06/chart">
            <c:ext xmlns:c16="http://schemas.microsoft.com/office/drawing/2014/chart" uri="{C3380CC4-5D6E-409C-BE32-E72D297353CC}">
              <c16:uniqueId val="{00000004-8C12-45B8-A2A3-269650F63C8F}"/>
            </c:ext>
          </c:extLst>
        </c:ser>
        <c:dLbls>
          <c:showLegendKey val="0"/>
          <c:showVal val="0"/>
          <c:showCatName val="0"/>
          <c:showSerName val="0"/>
          <c:showPercent val="0"/>
          <c:showBubbleSize val="0"/>
        </c:dLbls>
        <c:gapWidth val="100"/>
        <c:axId val="1100993712"/>
        <c:axId val="1100994256"/>
      </c:barChart>
      <c:catAx>
        <c:axId val="1100993712"/>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100994256"/>
        <c:crosses val="autoZero"/>
        <c:auto val="1"/>
        <c:lblAlgn val="ctr"/>
        <c:lblOffset val="100"/>
        <c:noMultiLvlLbl val="0"/>
      </c:catAx>
      <c:valAx>
        <c:axId val="1100994256"/>
        <c:scaling>
          <c:orientation val="minMax"/>
        </c:scaling>
        <c:delete val="1"/>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crossAx val="11009937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tx2"/>
                </a:solidFill>
                <a:latin typeface="Cambria" panose="02040503050406030204" pitchFamily="18" charset="0"/>
                <a:ea typeface="+mn-ea"/>
                <a:cs typeface="Times New Roman" panose="02020603050405020304" pitchFamily="18" charset="0"/>
              </a:defRPr>
            </a:pPr>
            <a:r>
              <a:rPr lang="en-US"/>
              <a:t>Evoluţia numărului de </a:t>
            </a:r>
            <a:r>
              <a:rPr lang="ro-RO"/>
              <a:t>cauze de AJGS acordată de avocații publici</a:t>
            </a:r>
            <a:endParaRPr lang="en-US"/>
          </a:p>
        </c:rich>
      </c:tx>
      <c:layout>
        <c:manualLayout>
          <c:xMode val="edge"/>
          <c:yMode val="edge"/>
          <c:x val="0.17958311063602353"/>
          <c:y val="0"/>
        </c:manualLayout>
      </c:layout>
      <c:overlay val="0"/>
      <c:spPr>
        <a:noFill/>
        <a:ln>
          <a:noFill/>
        </a:ln>
        <a:effectLst/>
      </c:spPr>
    </c:title>
    <c:autoTitleDeleted val="0"/>
    <c:plotArea>
      <c:layout>
        <c:manualLayout>
          <c:layoutTarget val="inner"/>
          <c:xMode val="edge"/>
          <c:yMode val="edge"/>
          <c:x val="0.12151269693737415"/>
          <c:y val="0.21896330454832183"/>
          <c:w val="0.83875968966180503"/>
          <c:h val="0.65421077070510469"/>
        </c:manualLayout>
      </c:layout>
      <c:barChart>
        <c:barDir val="bar"/>
        <c:grouping val="clustered"/>
        <c:varyColors val="1"/>
        <c:ser>
          <c:idx val="0"/>
          <c:order val="0"/>
          <c:tx>
            <c:strRef>
              <c:f>Лист1!$B$1</c:f>
              <c:strCache>
                <c:ptCount val="1"/>
                <c:pt idx="0">
                  <c:v>Evoluţia numărului de avocați publici care acordă AJGS</c:v>
                </c:pt>
              </c:strCache>
            </c:strRef>
          </c:tx>
          <c:invertIfNegative val="0"/>
          <c:dPt>
            <c:idx val="0"/>
            <c:invertIfNegative val="0"/>
            <c:bubble3D val="0"/>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1-7ECB-4EF4-B350-275C4925CB19}"/>
              </c:ext>
            </c:extLst>
          </c:dPt>
          <c:dPt>
            <c:idx val="1"/>
            <c:invertIfNegative val="0"/>
            <c:bubble3D val="0"/>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3-7ECB-4EF4-B350-275C4925CB1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Anul 2012</c:v>
                </c:pt>
                <c:pt idx="1">
                  <c:v>Anul 2013</c:v>
                </c:pt>
                <c:pt idx="2">
                  <c:v>Anul 2014</c:v>
                </c:pt>
                <c:pt idx="3">
                  <c:v>Anul 2015</c:v>
                </c:pt>
              </c:strCache>
            </c:strRef>
          </c:cat>
          <c:val>
            <c:numRef>
              <c:f>Лист1!$B$2:$B$5</c:f>
              <c:numCache>
                <c:formatCode>General</c:formatCode>
                <c:ptCount val="4"/>
                <c:pt idx="0">
                  <c:v>225</c:v>
                </c:pt>
                <c:pt idx="1">
                  <c:v>721</c:v>
                </c:pt>
                <c:pt idx="2">
                  <c:v>1120</c:v>
                </c:pt>
                <c:pt idx="3">
                  <c:v>1079</c:v>
                </c:pt>
              </c:numCache>
            </c:numRef>
          </c:val>
          <c:extLst xmlns:c16r2="http://schemas.microsoft.com/office/drawing/2015/06/chart">
            <c:ext xmlns:c16="http://schemas.microsoft.com/office/drawing/2014/chart" uri="{C3380CC4-5D6E-409C-BE32-E72D297353CC}">
              <c16:uniqueId val="{00000004-7ECB-4EF4-B350-275C4925CB19}"/>
            </c:ext>
          </c:extLst>
        </c:ser>
        <c:dLbls>
          <c:showLegendKey val="0"/>
          <c:showVal val="0"/>
          <c:showCatName val="0"/>
          <c:showSerName val="0"/>
          <c:showPercent val="0"/>
          <c:showBubbleSize val="0"/>
        </c:dLbls>
        <c:gapWidth val="100"/>
        <c:axId val="1100990992"/>
        <c:axId val="1100991536"/>
      </c:barChart>
      <c:catAx>
        <c:axId val="1100990992"/>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100991536"/>
        <c:crosses val="autoZero"/>
        <c:auto val="1"/>
        <c:lblAlgn val="ctr"/>
        <c:lblOffset val="100"/>
        <c:noMultiLvlLbl val="0"/>
      </c:catAx>
      <c:valAx>
        <c:axId val="1100991536"/>
        <c:scaling>
          <c:orientation val="minMax"/>
        </c:scaling>
        <c:delete val="1"/>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crossAx val="11009909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effectLst/>
                <a:latin typeface="Cambria" panose="02040503050406030204" pitchFamily="18" charset="0"/>
                <a:cs typeface="Times New Roman" pitchFamily="18" charset="0"/>
              </a:defRPr>
            </a:pPr>
            <a:r>
              <a:rPr lang="vi-VN">
                <a:effectLst/>
                <a:latin typeface="Cambria" panose="02040503050406030204" pitchFamily="18" charset="0"/>
                <a:cs typeface="Times New Roman" pitchFamily="18" charset="0"/>
              </a:rPr>
              <a:t>Ponderea avocaţilor care acordă asistenţă juridică </a:t>
            </a:r>
            <a:r>
              <a:rPr lang="en-US">
                <a:effectLst/>
                <a:latin typeface="Cambria" panose="02040503050406030204" pitchFamily="18" charset="0"/>
                <a:cs typeface="Times New Roman" pitchFamily="18" charset="0"/>
              </a:rPr>
              <a:t>calificat</a:t>
            </a:r>
            <a:r>
              <a:rPr lang="ro-RO">
                <a:effectLst/>
                <a:latin typeface="Cambria" panose="02040503050406030204" pitchFamily="18" charset="0"/>
                <a:cs typeface="Times New Roman" pitchFamily="18" charset="0"/>
              </a:rPr>
              <a:t>ă</a:t>
            </a:r>
            <a:r>
              <a:rPr lang="en-US">
                <a:effectLst/>
                <a:latin typeface="Cambria" panose="02040503050406030204" pitchFamily="18" charset="0"/>
                <a:cs typeface="Times New Roman" pitchFamily="18" charset="0"/>
              </a:rPr>
              <a:t> </a:t>
            </a:r>
            <a:r>
              <a:rPr lang="vi-VN">
                <a:effectLst/>
                <a:latin typeface="Cambria" panose="02040503050406030204" pitchFamily="18" charset="0"/>
                <a:cs typeface="Times New Roman" pitchFamily="18" charset="0"/>
              </a:rPr>
              <a:t>garantată de stat pe O</a:t>
            </a:r>
            <a:r>
              <a:rPr lang="ro-RO">
                <a:effectLst/>
                <a:latin typeface="Cambria" panose="02040503050406030204" pitchFamily="18" charset="0"/>
                <a:cs typeface="Times New Roman" pitchFamily="18" charset="0"/>
              </a:rPr>
              <a:t>ficii </a:t>
            </a:r>
            <a:r>
              <a:rPr lang="vi-VN">
                <a:effectLst/>
                <a:latin typeface="Cambria" panose="02040503050406030204" pitchFamily="18" charset="0"/>
                <a:cs typeface="Times New Roman" pitchFamily="18" charset="0"/>
              </a:rPr>
              <a:t>T</a:t>
            </a:r>
            <a:r>
              <a:rPr lang="ro-RO">
                <a:effectLst/>
                <a:latin typeface="Cambria" panose="02040503050406030204" pitchFamily="18" charset="0"/>
                <a:cs typeface="Times New Roman" pitchFamily="18" charset="0"/>
              </a:rPr>
              <a:t>eritoriale</a:t>
            </a:r>
            <a:r>
              <a:rPr lang="vi-VN">
                <a:effectLst/>
                <a:latin typeface="Cambria" panose="02040503050406030204" pitchFamily="18" charset="0"/>
                <a:cs typeface="Times New Roman" pitchFamily="18" charset="0"/>
              </a:rPr>
              <a:t> ale CNAJGS</a:t>
            </a:r>
          </a:p>
        </c:rich>
      </c:tx>
      <c:layout>
        <c:manualLayout>
          <c:xMode val="edge"/>
          <c:yMode val="edge"/>
          <c:x val="0.1143490044200501"/>
          <c:y val="2.1837522108297612E-2"/>
        </c:manualLayout>
      </c:layout>
      <c:overlay val="0"/>
    </c:title>
    <c:autoTitleDeleted val="0"/>
    <c:plotArea>
      <c:layout/>
      <c:pieChart>
        <c:varyColors val="1"/>
        <c:ser>
          <c:idx val="0"/>
          <c:order val="0"/>
          <c:tx>
            <c:strRef>
              <c:f>Лист1!$B$1</c:f>
              <c:strCache>
                <c:ptCount val="1"/>
                <c:pt idx="0">
                  <c:v>Ponderea avocaţilor care acordă asistenţă juridică garantată de stat pe OT ale CNAJGS</c:v>
                </c:pt>
              </c:strCache>
            </c:strRef>
          </c:tx>
          <c:dPt>
            <c:idx val="0"/>
            <c:bubble3D val="0"/>
            <c:spPr>
              <a:solidFill>
                <a:srgbClr val="CC0000"/>
              </a:solidFill>
            </c:spPr>
            <c:extLst xmlns:c16r2="http://schemas.microsoft.com/office/drawing/2015/06/chart">
              <c:ext xmlns:c16="http://schemas.microsoft.com/office/drawing/2014/chart" uri="{C3380CC4-5D6E-409C-BE32-E72D297353CC}">
                <c16:uniqueId val="{00000001-4C73-4F00-9B38-1862FA27266B}"/>
              </c:ext>
            </c:extLst>
          </c:dPt>
          <c:dPt>
            <c:idx val="1"/>
            <c:bubble3D val="0"/>
            <c:spPr>
              <a:solidFill>
                <a:schemeClr val="accent5">
                  <a:lumMod val="60000"/>
                  <a:lumOff val="40000"/>
                </a:schemeClr>
              </a:solidFill>
            </c:spPr>
            <c:extLst xmlns:c16r2="http://schemas.microsoft.com/office/drawing/2015/06/chart">
              <c:ext xmlns:c16="http://schemas.microsoft.com/office/drawing/2014/chart" uri="{C3380CC4-5D6E-409C-BE32-E72D297353CC}">
                <c16:uniqueId val="{00000003-4C73-4F00-9B38-1862FA27266B}"/>
              </c:ext>
            </c:extLst>
          </c:dPt>
          <c:dPt>
            <c:idx val="2"/>
            <c:bubble3D val="0"/>
            <c:spPr>
              <a:solidFill>
                <a:schemeClr val="accent6">
                  <a:lumMod val="75000"/>
                </a:schemeClr>
              </a:solidFill>
            </c:spPr>
            <c:extLst xmlns:c16r2="http://schemas.microsoft.com/office/drawing/2015/06/chart">
              <c:ext xmlns:c16="http://schemas.microsoft.com/office/drawing/2014/chart" uri="{C3380CC4-5D6E-409C-BE32-E72D297353CC}">
                <c16:uniqueId val="{00000005-4C73-4F00-9B38-1862FA27266B}"/>
              </c:ext>
            </c:extLst>
          </c:dPt>
          <c:dPt>
            <c:idx val="3"/>
            <c:bubble3D val="0"/>
            <c:spPr>
              <a:solidFill>
                <a:schemeClr val="accent4">
                  <a:lumMod val="60000"/>
                  <a:lumOff val="40000"/>
                </a:schemeClr>
              </a:solidFill>
            </c:spPr>
            <c:extLst xmlns:c16r2="http://schemas.microsoft.com/office/drawing/2015/06/chart">
              <c:ext xmlns:c16="http://schemas.microsoft.com/office/drawing/2014/chart" uri="{C3380CC4-5D6E-409C-BE32-E72D297353CC}">
                <c16:uniqueId val="{00000007-4C73-4F00-9B38-1862FA27266B}"/>
              </c:ext>
            </c:extLst>
          </c:dPt>
          <c:dPt>
            <c:idx val="4"/>
            <c:bubble3D val="0"/>
            <c:spPr>
              <a:solidFill>
                <a:srgbClr val="FFFF66"/>
              </a:solidFill>
            </c:spPr>
            <c:extLst xmlns:c16r2="http://schemas.microsoft.com/office/drawing/2015/06/chart">
              <c:ext xmlns:c16="http://schemas.microsoft.com/office/drawing/2014/chart" uri="{C3380CC4-5D6E-409C-BE32-E72D297353CC}">
                <c16:uniqueId val="{00000009-4C73-4F00-9B38-1862FA27266B}"/>
              </c:ext>
            </c:extLst>
          </c:dPt>
          <c:dLbls>
            <c:spPr>
              <a:noFill/>
              <a:ln>
                <a:noFill/>
              </a:ln>
              <a:effectLst/>
            </c:spPr>
            <c:dLblPos val="inEnd"/>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Лист1!$A$2:$A$5</c:f>
              <c:strCache>
                <c:ptCount val="4"/>
                <c:pt idx="0">
                  <c:v>OT Chişinău</c:v>
                </c:pt>
                <c:pt idx="1">
                  <c:v>OT Bălţi</c:v>
                </c:pt>
                <c:pt idx="2">
                  <c:v>OT Cahul</c:v>
                </c:pt>
                <c:pt idx="3">
                  <c:v>OT Comrat</c:v>
                </c:pt>
              </c:strCache>
            </c:strRef>
          </c:cat>
          <c:val>
            <c:numRef>
              <c:f>Лист1!$B$2:$B$5</c:f>
              <c:numCache>
                <c:formatCode>General</c:formatCode>
                <c:ptCount val="4"/>
                <c:pt idx="0">
                  <c:v>348</c:v>
                </c:pt>
                <c:pt idx="1">
                  <c:v>116</c:v>
                </c:pt>
                <c:pt idx="2">
                  <c:v>23</c:v>
                </c:pt>
                <c:pt idx="3">
                  <c:v>20</c:v>
                </c:pt>
              </c:numCache>
            </c:numRef>
          </c:val>
          <c:extLst xmlns:c16r2="http://schemas.microsoft.com/office/drawing/2015/06/chart">
            <c:ext xmlns:c16="http://schemas.microsoft.com/office/drawing/2014/chart" uri="{C3380CC4-5D6E-409C-BE32-E72D297353CC}">
              <c16:uniqueId val="{0000000A-4C73-4F00-9B38-1862FA27266B}"/>
            </c:ext>
          </c:extLst>
        </c:ser>
        <c:dLbls>
          <c:dLblPos val="inEnd"/>
          <c:showLegendKey val="0"/>
          <c:showVal val="1"/>
          <c:showCatName val="0"/>
          <c:showSerName val="0"/>
          <c:showPercent val="0"/>
          <c:showBubbleSize val="0"/>
          <c:showLeaderLines val="1"/>
        </c:dLbls>
        <c:firstSliceAng val="0"/>
      </c:pieChart>
      <c:spPr>
        <a:noFill/>
        <a:ln w="25401">
          <a:noFill/>
        </a:ln>
      </c:spPr>
    </c:plotArea>
    <c:legend>
      <c:legendPos val="l"/>
      <c:overlay val="0"/>
      <c:txPr>
        <a:bodyPr/>
        <a:lstStyle/>
        <a:p>
          <a:pPr>
            <a:defRPr>
              <a:effectLst/>
              <a:latin typeface="Times New Roman" pitchFamily="18" charset="0"/>
              <a:cs typeface="Times New Roman" pitchFamily="18" charset="0"/>
            </a:defRPr>
          </a:pPr>
          <a:endParaRPr lang="ru-RU"/>
        </a:p>
      </c:txPr>
    </c:legend>
    <c:plotVisOnly val="1"/>
    <c:dispBlanksAs val="gap"/>
    <c:showDLblsOverMax val="0"/>
  </c:chart>
  <c:txPr>
    <a:bodyPr/>
    <a:lstStyle/>
    <a:p>
      <a:pPr>
        <a:defRPr b="1" cap="none" spc="0">
          <a:ln w="8890" cmpd="sng">
            <a:no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Cambria" panose="02040503050406030204" pitchFamily="18" charset="0"/>
                <a:ea typeface="+mn-ea"/>
                <a:cs typeface="+mn-cs"/>
              </a:defRPr>
            </a:pPr>
            <a:r>
              <a:rPr lang="ro-RO" sz="1200" b="1">
                <a:latin typeface="Cambria" panose="02040503050406030204" pitchFamily="18" charset="0"/>
              </a:rPr>
              <a:t>Evoluția cuantum</a:t>
            </a:r>
            <a:r>
              <a:rPr lang="en-US" sz="1200" b="1">
                <a:latin typeface="Cambria" panose="02040503050406030204" pitchFamily="18" charset="0"/>
              </a:rPr>
              <a:t>u</a:t>
            </a:r>
            <a:r>
              <a:rPr lang="ro-RO" sz="1200" b="1">
                <a:latin typeface="Cambria" panose="02040503050406030204" pitchFamily="18" charset="0"/>
              </a:rPr>
              <a:t>rilor</a:t>
            </a:r>
            <a:r>
              <a:rPr lang="ro-RO" sz="1200" b="1" baseline="0">
                <a:latin typeface="Cambria" panose="02040503050406030204" pitchFamily="18" charset="0"/>
              </a:rPr>
              <a:t> </a:t>
            </a:r>
            <a:r>
              <a:rPr lang="ro-RO" sz="1200" b="1">
                <a:latin typeface="Cambria" panose="02040503050406030204" pitchFamily="18" charset="0"/>
              </a:rPr>
              <a:t>onorariilor</a:t>
            </a:r>
            <a:r>
              <a:rPr lang="ro-RO" sz="1200" b="1" baseline="0">
                <a:latin typeface="Cambria" panose="02040503050406030204" pitchFamily="18" charset="0"/>
              </a:rPr>
              <a:t> </a:t>
            </a:r>
            <a:r>
              <a:rPr lang="en-US" sz="1200" b="1">
                <a:latin typeface="Cambria" panose="02040503050406030204" pitchFamily="18" charset="0"/>
              </a:rPr>
              <a:t>avocaţilor</a:t>
            </a:r>
          </a:p>
        </c:rich>
      </c:tx>
      <c:overlay val="0"/>
      <c:spPr>
        <a:noFill/>
        <a:ln>
          <a:noFill/>
        </a:ln>
        <a:effectLst/>
      </c:spPr>
    </c:title>
    <c:autoTitleDeleted val="0"/>
    <c:plotArea>
      <c:layout>
        <c:manualLayout>
          <c:layoutTarget val="inner"/>
          <c:xMode val="edge"/>
          <c:yMode val="edge"/>
          <c:x val="2.3160332666596485E-2"/>
          <c:y val="0.20860403778370323"/>
          <c:w val="0.96841772818191385"/>
          <c:h val="0.5092564286781972"/>
        </c:manualLayout>
      </c:layout>
      <c:barChart>
        <c:barDir val="col"/>
        <c:grouping val="clustered"/>
        <c:varyColors val="0"/>
        <c:ser>
          <c:idx val="0"/>
          <c:order val="0"/>
          <c:tx>
            <c:strRef>
              <c:f>Sheet1!$B$1</c:f>
              <c:strCache>
                <c:ptCount val="1"/>
                <c:pt idx="0">
                  <c:v>Onorariile avocaţilor (mii lei)</c:v>
                </c:pt>
              </c:strCache>
            </c:strRef>
          </c:tx>
          <c:spPr>
            <a:solidFill>
              <a:schemeClr val="accent5">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Anul 2008</c:v>
                </c:pt>
                <c:pt idx="1">
                  <c:v>Anul 2009</c:v>
                </c:pt>
                <c:pt idx="2">
                  <c:v>Anul2010</c:v>
                </c:pt>
                <c:pt idx="3">
                  <c:v>Anul 2011</c:v>
                </c:pt>
                <c:pt idx="4">
                  <c:v>Anul 2012</c:v>
                </c:pt>
                <c:pt idx="5">
                  <c:v>Anul 2013</c:v>
                </c:pt>
                <c:pt idx="6">
                  <c:v>Anul 2014</c:v>
                </c:pt>
                <c:pt idx="7">
                  <c:v>Anul 2015</c:v>
                </c:pt>
              </c:strCache>
            </c:strRef>
          </c:cat>
          <c:val>
            <c:numRef>
              <c:f>Sheet1!$B$2:$B$9</c:f>
              <c:numCache>
                <c:formatCode>General</c:formatCode>
                <c:ptCount val="8"/>
                <c:pt idx="0">
                  <c:v>661.9</c:v>
                </c:pt>
                <c:pt idx="1">
                  <c:v>4578.1000000000004</c:v>
                </c:pt>
                <c:pt idx="2">
                  <c:v>5071.1000000000004</c:v>
                </c:pt>
                <c:pt idx="3">
                  <c:v>7171.8</c:v>
                </c:pt>
                <c:pt idx="4">
                  <c:v>10918.4</c:v>
                </c:pt>
                <c:pt idx="5">
                  <c:v>12346.8</c:v>
                </c:pt>
                <c:pt idx="6">
                  <c:v>16623.2</c:v>
                </c:pt>
                <c:pt idx="7">
                  <c:v>20052.3</c:v>
                </c:pt>
              </c:numCache>
            </c:numRef>
          </c:val>
          <c:extLst xmlns:c16r2="http://schemas.microsoft.com/office/drawing/2015/06/chart">
            <c:ext xmlns:c16="http://schemas.microsoft.com/office/drawing/2014/chart" uri="{C3380CC4-5D6E-409C-BE32-E72D297353CC}">
              <c16:uniqueId val="{00000000-07E1-492D-8DD5-D6DC7AFC1D47}"/>
            </c:ext>
          </c:extLst>
        </c:ser>
        <c:ser>
          <c:idx val="1"/>
          <c:order val="1"/>
          <c:tx>
            <c:strRef>
              <c:f>Sheet1!$C$1</c:f>
              <c:strCache>
                <c:ptCount val="1"/>
                <c:pt idx="0">
                  <c:v>Series 2</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Anul 2008</c:v>
                </c:pt>
                <c:pt idx="1">
                  <c:v>Anul 2009</c:v>
                </c:pt>
                <c:pt idx="2">
                  <c:v>Anul2010</c:v>
                </c:pt>
                <c:pt idx="3">
                  <c:v>Anul 2011</c:v>
                </c:pt>
                <c:pt idx="4">
                  <c:v>Anul 2012</c:v>
                </c:pt>
                <c:pt idx="5">
                  <c:v>Anul 2013</c:v>
                </c:pt>
                <c:pt idx="6">
                  <c:v>Anul 2014</c:v>
                </c:pt>
                <c:pt idx="7">
                  <c:v>Anul 2015</c:v>
                </c:pt>
              </c:strCache>
            </c:strRef>
          </c:cat>
          <c:val>
            <c:numRef>
              <c:f>Sheet1!$C$2:$C$9</c:f>
            </c:numRef>
          </c:val>
          <c:extLst xmlns:c16r2="http://schemas.microsoft.com/office/drawing/2015/06/chart">
            <c:ext xmlns:c16="http://schemas.microsoft.com/office/drawing/2014/chart" uri="{C3380CC4-5D6E-409C-BE32-E72D297353CC}">
              <c16:uniqueId val="{00000001-07E1-492D-8DD5-D6DC7AFC1D47}"/>
            </c:ext>
          </c:extLst>
        </c:ser>
        <c:ser>
          <c:idx val="2"/>
          <c:order val="2"/>
          <c:tx>
            <c:strRef>
              <c:f>Sheet1!$D$1</c:f>
              <c:strCache>
                <c:ptCount val="1"/>
                <c:pt idx="0">
                  <c:v>Series 3</c:v>
                </c:pt>
              </c:strCache>
            </c:strRef>
          </c:tx>
          <c:spPr>
            <a:solidFill>
              <a:schemeClr val="accent5">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Anul 2008</c:v>
                </c:pt>
                <c:pt idx="1">
                  <c:v>Anul 2009</c:v>
                </c:pt>
                <c:pt idx="2">
                  <c:v>Anul2010</c:v>
                </c:pt>
                <c:pt idx="3">
                  <c:v>Anul 2011</c:v>
                </c:pt>
                <c:pt idx="4">
                  <c:v>Anul 2012</c:v>
                </c:pt>
                <c:pt idx="5">
                  <c:v>Anul 2013</c:v>
                </c:pt>
                <c:pt idx="6">
                  <c:v>Anul 2014</c:v>
                </c:pt>
                <c:pt idx="7">
                  <c:v>Anul 2015</c:v>
                </c:pt>
              </c:strCache>
            </c:strRef>
          </c:cat>
          <c:val>
            <c:numRef>
              <c:f>Sheet1!$D$2:$D$9</c:f>
            </c:numRef>
          </c:val>
          <c:extLst xmlns:c16r2="http://schemas.microsoft.com/office/drawing/2015/06/chart">
            <c:ext xmlns:c16="http://schemas.microsoft.com/office/drawing/2014/chart" uri="{C3380CC4-5D6E-409C-BE32-E72D297353CC}">
              <c16:uniqueId val="{00000002-07E1-492D-8DD5-D6DC7AFC1D47}"/>
            </c:ext>
          </c:extLst>
        </c:ser>
        <c:dLbls>
          <c:dLblPos val="outEnd"/>
          <c:showLegendKey val="0"/>
          <c:showVal val="1"/>
          <c:showCatName val="0"/>
          <c:showSerName val="0"/>
          <c:showPercent val="0"/>
          <c:showBubbleSize val="0"/>
        </c:dLbls>
        <c:gapWidth val="219"/>
        <c:overlap val="-27"/>
        <c:axId val="1231508000"/>
        <c:axId val="1231509632"/>
      </c:barChart>
      <c:catAx>
        <c:axId val="123150800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31509632"/>
        <c:crosses val="autoZero"/>
        <c:auto val="1"/>
        <c:lblAlgn val="ctr"/>
        <c:lblOffset val="100"/>
        <c:noMultiLvlLbl val="0"/>
      </c:catAx>
      <c:valAx>
        <c:axId val="123150963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crossAx val="1231508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Cambria" panose="02040503050406030204" pitchFamily="18" charset="0"/>
                <a:ea typeface="+mn-ea"/>
                <a:cs typeface="+mn-cs"/>
              </a:defRPr>
            </a:pPr>
            <a:r>
              <a:rPr lang="vi-VN" sz="1200">
                <a:latin typeface="Cambria" panose="02040503050406030204" pitchFamily="18" charset="0"/>
              </a:rPr>
              <a:t>Ponderea </a:t>
            </a:r>
            <a:r>
              <a:rPr lang="ro-RO" sz="1200">
                <a:latin typeface="Cambria" panose="02040503050406030204" pitchFamily="18" charset="0"/>
              </a:rPr>
              <a:t>beneficiarilor de asistenţă juridică</a:t>
            </a:r>
            <a:r>
              <a:rPr lang="ro-RO" sz="1200" baseline="0">
                <a:latin typeface="Cambria" panose="02040503050406030204" pitchFamily="18" charset="0"/>
              </a:rPr>
              <a:t> calificată după sex</a:t>
            </a:r>
            <a:endParaRPr lang="vi-VN" sz="1200">
              <a:latin typeface="Cambria" panose="02040503050406030204" pitchFamily="18" charset="0"/>
            </a:endParaRPr>
          </a:p>
        </c:rich>
      </c:tx>
      <c:layout>
        <c:manualLayout>
          <c:xMode val="edge"/>
          <c:yMode val="edge"/>
          <c:x val="0.13054925040087687"/>
          <c:y val="5.649952334814301E-2"/>
        </c:manualLayout>
      </c:layout>
      <c:overlay val="0"/>
      <c:spPr>
        <a:noFill/>
        <a:ln>
          <a:noFill/>
        </a:ln>
        <a:effectLst/>
      </c:spPr>
    </c:title>
    <c:autoTitleDeleted val="0"/>
    <c:plotArea>
      <c:layout/>
      <c:pieChart>
        <c:varyColors val="1"/>
        <c:ser>
          <c:idx val="0"/>
          <c:order val="0"/>
          <c:tx>
            <c:strRef>
              <c:f>Лист1!$B$1</c:f>
              <c:strCache>
                <c:ptCount val="1"/>
                <c:pt idx="0">
                  <c:v>Ponderea avocaţilor care acordă asistenţă juridică garantată de stat pe OT ale CNAJGS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63A3-42D1-A6FC-3C4A2DC01D0E}"/>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63A3-42D1-A6FC-3C4A2DC01D0E}"/>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63A3-42D1-A6FC-3C4A2DC01D0E}"/>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63A3-42D1-A6FC-3C4A2DC01D0E}"/>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Лист1!$A$2:$A$3</c:f>
              <c:strCache>
                <c:ptCount val="2"/>
                <c:pt idx="0">
                  <c:v>Barbati </c:v>
                </c:pt>
                <c:pt idx="1">
                  <c:v>Femei</c:v>
                </c:pt>
              </c:strCache>
            </c:strRef>
          </c:cat>
          <c:val>
            <c:numRef>
              <c:f>Лист1!$B$2:$B$3</c:f>
              <c:numCache>
                <c:formatCode>General</c:formatCode>
                <c:ptCount val="2"/>
                <c:pt idx="0">
                  <c:v>38918</c:v>
                </c:pt>
                <c:pt idx="1">
                  <c:v>5031</c:v>
                </c:pt>
              </c:numCache>
            </c:numRef>
          </c:val>
          <c:extLst xmlns:c16r2="http://schemas.microsoft.com/office/drawing/2015/06/chart">
            <c:ext xmlns:c16="http://schemas.microsoft.com/office/drawing/2014/chart" uri="{C3380CC4-5D6E-409C-BE32-E72D297353CC}">
              <c16:uniqueId val="{00000008-63A3-42D1-A6FC-3C4A2DC01D0E}"/>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71503324480013386"/>
          <c:y val="0.4980807208457696"/>
          <c:w val="0.15043274196345505"/>
          <c:h val="0.16712174409741246"/>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Cambria" panose="02040503050406030204" pitchFamily="18" charset="0"/>
                <a:ea typeface="+mn-ea"/>
                <a:cs typeface="+mn-cs"/>
              </a:defRPr>
            </a:pPr>
            <a:r>
              <a:rPr lang="vi-VN" sz="1200">
                <a:latin typeface="Cambria" panose="02040503050406030204" pitchFamily="18" charset="0"/>
              </a:rPr>
              <a:t>Ponderea </a:t>
            </a:r>
            <a:r>
              <a:rPr lang="ro-RO" sz="1200">
                <a:latin typeface="Cambria" panose="02040503050406030204" pitchFamily="18" charset="0"/>
              </a:rPr>
              <a:t>beneficiarilor de asistenţă juridică</a:t>
            </a:r>
            <a:r>
              <a:rPr lang="ro-RO" sz="1200" baseline="0">
                <a:latin typeface="Cambria" panose="02040503050406030204" pitchFamily="18" charset="0"/>
              </a:rPr>
              <a:t> calificată după vârstă</a:t>
            </a:r>
            <a:endParaRPr lang="vi-VN" sz="1200">
              <a:latin typeface="Cambria" panose="02040503050406030204" pitchFamily="18" charset="0"/>
            </a:endParaRPr>
          </a:p>
        </c:rich>
      </c:tx>
      <c:layout>
        <c:manualLayout>
          <c:xMode val="edge"/>
          <c:yMode val="edge"/>
          <c:x val="0.13054925040087687"/>
          <c:y val="5.649952334814301E-2"/>
        </c:manualLayout>
      </c:layout>
      <c:overlay val="0"/>
      <c:spPr>
        <a:noFill/>
        <a:ln>
          <a:noFill/>
        </a:ln>
        <a:effectLst/>
      </c:spPr>
    </c:title>
    <c:autoTitleDeleted val="0"/>
    <c:plotArea>
      <c:layout/>
      <c:pieChart>
        <c:varyColors val="1"/>
        <c:ser>
          <c:idx val="0"/>
          <c:order val="0"/>
          <c:tx>
            <c:strRef>
              <c:f>Лист1!$B$1</c:f>
              <c:strCache>
                <c:ptCount val="1"/>
                <c:pt idx="0">
                  <c:v>Ponderea avocaţilor care acordă asistenţă juridică garantată de stat pe OT ale CNAJGS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FC94-40C1-8A0D-8E06DC68E950}"/>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FC94-40C1-8A0D-8E06DC68E950}"/>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FC94-40C1-8A0D-8E06DC68E950}"/>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FC94-40C1-8A0D-8E06DC68E950}"/>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Лист1!$A$2:$A$3</c:f>
              <c:strCache>
                <c:ptCount val="2"/>
                <c:pt idx="0">
                  <c:v>Maturi</c:v>
                </c:pt>
                <c:pt idx="1">
                  <c:v>Minori</c:v>
                </c:pt>
              </c:strCache>
            </c:strRef>
          </c:cat>
          <c:val>
            <c:numRef>
              <c:f>Лист1!$B$2:$B$3</c:f>
              <c:numCache>
                <c:formatCode>General</c:formatCode>
                <c:ptCount val="2"/>
                <c:pt idx="0">
                  <c:v>41476</c:v>
                </c:pt>
                <c:pt idx="1">
                  <c:v>2473</c:v>
                </c:pt>
              </c:numCache>
            </c:numRef>
          </c:val>
          <c:extLst xmlns:c16r2="http://schemas.microsoft.com/office/drawing/2015/06/chart">
            <c:ext xmlns:c16="http://schemas.microsoft.com/office/drawing/2014/chart" uri="{C3380CC4-5D6E-409C-BE32-E72D297353CC}">
              <c16:uniqueId val="{00000008-FC94-40C1-8A0D-8E06DC68E950}"/>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71503324480013386"/>
          <c:y val="0.4980807208457696"/>
          <c:w val="0.15043274196345505"/>
          <c:h val="0.16712174409741246"/>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Cambria" panose="02040503050406030204" pitchFamily="18" charset="0"/>
                <a:ea typeface="+mn-ea"/>
                <a:cs typeface="+mn-cs"/>
              </a:defRPr>
            </a:pPr>
            <a:r>
              <a:rPr lang="vi-VN" sz="1200">
                <a:latin typeface="Cambria" panose="02040503050406030204" pitchFamily="18" charset="0"/>
              </a:rPr>
              <a:t>Ponderea </a:t>
            </a:r>
            <a:r>
              <a:rPr lang="ro-RO" sz="1200">
                <a:latin typeface="Cambria" panose="02040503050406030204" pitchFamily="18" charset="0"/>
              </a:rPr>
              <a:t>asistenţei juridice calificate garantate de stat  </a:t>
            </a:r>
          </a:p>
          <a:p>
            <a:pPr>
              <a:defRPr sz="1200" b="1" i="0" u="none" strike="noStrike" kern="1200" baseline="0">
                <a:solidFill>
                  <a:schemeClr val="dk1">
                    <a:lumMod val="75000"/>
                    <a:lumOff val="25000"/>
                  </a:schemeClr>
                </a:solidFill>
                <a:latin typeface="Cambria" panose="02040503050406030204" pitchFamily="18" charset="0"/>
                <a:ea typeface="+mn-ea"/>
                <a:cs typeface="+mn-cs"/>
              </a:defRPr>
            </a:pPr>
            <a:r>
              <a:rPr lang="ro-RO" sz="1200">
                <a:latin typeface="Cambria" panose="02040503050406030204" pitchFamily="18" charset="0"/>
              </a:rPr>
              <a:t>(după tipul</a:t>
            </a:r>
            <a:r>
              <a:rPr lang="ro-RO" sz="1200" baseline="0">
                <a:latin typeface="Cambria" panose="02040503050406030204" pitchFamily="18" charset="0"/>
              </a:rPr>
              <a:t> cauzelor</a:t>
            </a:r>
            <a:r>
              <a:rPr lang="ro-RO" sz="1200">
                <a:latin typeface="Cambria" panose="02040503050406030204" pitchFamily="18" charset="0"/>
              </a:rPr>
              <a:t>)</a:t>
            </a:r>
            <a:endParaRPr lang="vi-VN" sz="1200">
              <a:latin typeface="Cambria" panose="02040503050406030204" pitchFamily="18" charset="0"/>
            </a:endParaRPr>
          </a:p>
        </c:rich>
      </c:tx>
      <c:layout>
        <c:manualLayout>
          <c:xMode val="edge"/>
          <c:yMode val="edge"/>
          <c:x val="0.13054925040087687"/>
          <c:y val="5.649952334814301E-2"/>
        </c:manualLayout>
      </c:layout>
      <c:overlay val="0"/>
      <c:spPr>
        <a:noFill/>
        <a:ln>
          <a:noFill/>
        </a:ln>
        <a:effectLst/>
      </c:spPr>
    </c:title>
    <c:autoTitleDeleted val="0"/>
    <c:plotArea>
      <c:layout/>
      <c:pieChart>
        <c:varyColors val="1"/>
        <c:ser>
          <c:idx val="0"/>
          <c:order val="0"/>
          <c:tx>
            <c:strRef>
              <c:f>Лист1!$B$1</c:f>
              <c:strCache>
                <c:ptCount val="1"/>
                <c:pt idx="0">
                  <c:v>Ponderea asistenţei juridice calificate garantate de stat (după tipul cauzei)</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A186-4805-85BF-9D350A1656C2}"/>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A186-4805-85BF-9D350A1656C2}"/>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A186-4805-85BF-9D350A1656C2}"/>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Лист1!$A$2:$A$4</c:f>
              <c:strCache>
                <c:ptCount val="3"/>
                <c:pt idx="0">
                  <c:v>Cauze Penale</c:v>
                </c:pt>
                <c:pt idx="1">
                  <c:v>Cauze Civile</c:v>
                </c:pt>
                <c:pt idx="2">
                  <c:v>Cauze Contravenţionale</c:v>
                </c:pt>
              </c:strCache>
            </c:strRef>
          </c:cat>
          <c:val>
            <c:numRef>
              <c:f>Лист1!$B$2:$B$4</c:f>
              <c:numCache>
                <c:formatCode>General</c:formatCode>
                <c:ptCount val="3"/>
                <c:pt idx="0">
                  <c:v>40248</c:v>
                </c:pt>
                <c:pt idx="1">
                  <c:v>2452</c:v>
                </c:pt>
                <c:pt idx="2">
                  <c:v>1249</c:v>
                </c:pt>
              </c:numCache>
            </c:numRef>
          </c:val>
          <c:extLst xmlns:c16r2="http://schemas.microsoft.com/office/drawing/2015/06/chart">
            <c:ext xmlns:c16="http://schemas.microsoft.com/office/drawing/2014/chart" uri="{C3380CC4-5D6E-409C-BE32-E72D297353CC}">
              <c16:uniqueId val="{00000006-A186-4805-85BF-9D350A1656C2}"/>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60349468537702089"/>
          <c:y val="0.4980807208457696"/>
          <c:w val="0.26197140773355304"/>
          <c:h val="0.25194234534077831"/>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tx2"/>
                </a:solidFill>
                <a:latin typeface="Cambria" panose="02040503050406030204" pitchFamily="18" charset="0"/>
                <a:ea typeface="+mn-ea"/>
                <a:cs typeface="Times New Roman" panose="02020603050405020304" pitchFamily="18" charset="0"/>
              </a:defRPr>
            </a:pPr>
            <a:r>
              <a:rPr lang="en-US"/>
              <a:t>Evoluţia numărului de beneficiari de asistenţă juridică</a:t>
            </a:r>
            <a:r>
              <a:rPr lang="ro-RO" baseline="0"/>
              <a:t> primară</a:t>
            </a:r>
            <a:r>
              <a:rPr lang="en-US"/>
              <a:t> garantată de stat</a:t>
            </a:r>
          </a:p>
        </c:rich>
      </c:tx>
      <c:layout>
        <c:manualLayout>
          <c:xMode val="edge"/>
          <c:yMode val="edge"/>
          <c:x val="0.17958311063602353"/>
          <c:y val="0"/>
        </c:manualLayout>
      </c:layout>
      <c:overlay val="0"/>
      <c:spPr>
        <a:noFill/>
        <a:ln>
          <a:noFill/>
        </a:ln>
        <a:effectLst/>
      </c:spPr>
    </c:title>
    <c:autoTitleDeleted val="0"/>
    <c:plotArea>
      <c:layout>
        <c:manualLayout>
          <c:layoutTarget val="inner"/>
          <c:xMode val="edge"/>
          <c:yMode val="edge"/>
          <c:x val="0.12151269693737415"/>
          <c:y val="0.21896330454832183"/>
          <c:w val="0.83875968966180503"/>
          <c:h val="0.65421077070510469"/>
        </c:manualLayout>
      </c:layout>
      <c:barChart>
        <c:barDir val="bar"/>
        <c:grouping val="clustered"/>
        <c:varyColors val="1"/>
        <c:ser>
          <c:idx val="0"/>
          <c:order val="0"/>
          <c:tx>
            <c:strRef>
              <c:f>Лист1!$B$1</c:f>
              <c:strCache>
                <c:ptCount val="1"/>
                <c:pt idx="0">
                  <c:v>Evoluţia numărului de beneficiari de asistenţă juridică calificată garantată de stat</c:v>
                </c:pt>
              </c:strCache>
            </c:strRef>
          </c:tx>
          <c:invertIfNegative val="0"/>
          <c:dPt>
            <c:idx val="0"/>
            <c:invertIfNegative val="0"/>
            <c:bubble3D val="0"/>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1-8A5A-4764-A6C4-91F6C390188B}"/>
              </c:ext>
            </c:extLst>
          </c:dPt>
          <c:dPt>
            <c:idx val="1"/>
            <c:invertIfNegative val="0"/>
            <c:bubble3D val="0"/>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3-8A5A-4764-A6C4-91F6C390188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Anul 2013</c:v>
                </c:pt>
                <c:pt idx="1">
                  <c:v>Anul 2014</c:v>
                </c:pt>
                <c:pt idx="2">
                  <c:v>Anul 2015</c:v>
                </c:pt>
              </c:strCache>
            </c:strRef>
          </c:cat>
          <c:val>
            <c:numRef>
              <c:f>Лист1!$B$2:$B$4</c:f>
              <c:numCache>
                <c:formatCode>General</c:formatCode>
                <c:ptCount val="3"/>
                <c:pt idx="0">
                  <c:v>3705</c:v>
                </c:pt>
                <c:pt idx="1">
                  <c:v>7403</c:v>
                </c:pt>
                <c:pt idx="2">
                  <c:v>9813</c:v>
                </c:pt>
              </c:numCache>
            </c:numRef>
          </c:val>
          <c:extLst xmlns:c16r2="http://schemas.microsoft.com/office/drawing/2015/06/chart">
            <c:ext xmlns:c16="http://schemas.microsoft.com/office/drawing/2014/chart" uri="{C3380CC4-5D6E-409C-BE32-E72D297353CC}">
              <c16:uniqueId val="{00000004-8A5A-4764-A6C4-91F6C390188B}"/>
            </c:ext>
          </c:extLst>
        </c:ser>
        <c:dLbls>
          <c:showLegendKey val="0"/>
          <c:showVal val="0"/>
          <c:showCatName val="0"/>
          <c:showSerName val="0"/>
          <c:showPercent val="0"/>
          <c:showBubbleSize val="0"/>
        </c:dLbls>
        <c:gapWidth val="100"/>
        <c:axId val="1101000784"/>
        <c:axId val="1100989360"/>
      </c:barChart>
      <c:catAx>
        <c:axId val="1101000784"/>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100989360"/>
        <c:crosses val="autoZero"/>
        <c:auto val="1"/>
        <c:lblAlgn val="ctr"/>
        <c:lblOffset val="100"/>
        <c:noMultiLvlLbl val="0"/>
      </c:catAx>
      <c:valAx>
        <c:axId val="1100989360"/>
        <c:scaling>
          <c:orientation val="minMax"/>
        </c:scaling>
        <c:delete val="1"/>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crossAx val="11010007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Cambria" panose="02040503050406030204" pitchFamily="18" charset="0"/>
                <a:ea typeface="+mn-ea"/>
                <a:cs typeface="+mn-cs"/>
              </a:defRPr>
            </a:pPr>
            <a:r>
              <a:rPr lang="vi-VN" sz="1200">
                <a:latin typeface="Cambria" panose="02040503050406030204" pitchFamily="18" charset="0"/>
              </a:rPr>
              <a:t>Ponderea </a:t>
            </a:r>
            <a:r>
              <a:rPr lang="ro-RO" sz="1200">
                <a:latin typeface="Cambria" panose="02040503050406030204" pitchFamily="18" charset="0"/>
              </a:rPr>
              <a:t>asistenţei juridice primare garantate de stat acordată</a:t>
            </a:r>
            <a:endParaRPr lang="vi-VN" sz="1200">
              <a:latin typeface="Cambria" panose="02040503050406030204" pitchFamily="18" charset="0"/>
            </a:endParaRPr>
          </a:p>
        </c:rich>
      </c:tx>
      <c:layout>
        <c:manualLayout>
          <c:xMode val="edge"/>
          <c:yMode val="edge"/>
          <c:x val="9.3660891932828672E-2"/>
          <c:y val="5.1547802625191784E-2"/>
        </c:manualLayout>
      </c:layout>
      <c:overlay val="0"/>
      <c:spPr>
        <a:noFill/>
        <a:ln>
          <a:noFill/>
        </a:ln>
        <a:effectLst/>
      </c:spPr>
    </c:title>
    <c:autoTitleDeleted val="0"/>
    <c:plotArea>
      <c:layout/>
      <c:pieChart>
        <c:varyColors val="1"/>
        <c:ser>
          <c:idx val="0"/>
          <c:order val="0"/>
          <c:tx>
            <c:strRef>
              <c:f>Лист1!$B$1</c:f>
              <c:strCache>
                <c:ptCount val="1"/>
                <c:pt idx="0">
                  <c:v>Ponderea avocaţilor care acordă asistenţă juridică garantată de stat pe OT ale CNAJGS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39C4-4019-9BBE-89A39C00597F}"/>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39C4-4019-9BBE-89A39C00597F}"/>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Лист1!$A$2:$A$4</c:f>
              <c:strCache>
                <c:ptCount val="3"/>
                <c:pt idx="0">
                  <c:v>Avocaţi publici</c:v>
                </c:pt>
                <c:pt idx="1">
                  <c:v>Parajurişti</c:v>
                </c:pt>
                <c:pt idx="2">
                  <c:v>Studenți juriști</c:v>
                </c:pt>
              </c:strCache>
            </c:strRef>
          </c:cat>
          <c:val>
            <c:numRef>
              <c:f>Лист1!$B$2:$B$4</c:f>
              <c:numCache>
                <c:formatCode>General</c:formatCode>
                <c:ptCount val="3"/>
                <c:pt idx="0">
                  <c:v>3392</c:v>
                </c:pt>
                <c:pt idx="1">
                  <c:v>5324</c:v>
                </c:pt>
                <c:pt idx="2">
                  <c:v>1097</c:v>
                </c:pt>
              </c:numCache>
            </c:numRef>
          </c:val>
          <c:extLst xmlns:c16r2="http://schemas.microsoft.com/office/drawing/2015/06/chart">
            <c:ext xmlns:c16="http://schemas.microsoft.com/office/drawing/2014/chart" uri="{C3380CC4-5D6E-409C-BE32-E72D297353CC}">
              <c16:uniqueId val="{00000004-39C4-4019-9BBE-89A39C00597F}"/>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71503324480013386"/>
          <c:y val="0.31410453515269049"/>
          <c:w val="0.15043274196345505"/>
          <c:h val="0.3510979228486647"/>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tx2"/>
                </a:solidFill>
                <a:latin typeface="Cambria" panose="02040503050406030204" pitchFamily="18" charset="0"/>
                <a:ea typeface="+mn-ea"/>
                <a:cs typeface="+mn-cs"/>
              </a:defRPr>
            </a:pPr>
            <a:r>
              <a:rPr lang="en-US" sz="1200">
                <a:latin typeface="Cambria" panose="02040503050406030204" pitchFamily="18" charset="0"/>
              </a:rPr>
              <a:t>Evoluţia numărului de </a:t>
            </a:r>
            <a:r>
              <a:rPr lang="ro-RO" sz="1200">
                <a:latin typeface="Cambria" panose="02040503050406030204" pitchFamily="18" charset="0"/>
              </a:rPr>
              <a:t>decizii </a:t>
            </a:r>
            <a:r>
              <a:rPr lang="en-US" sz="1200">
                <a:latin typeface="Cambria" panose="02040503050406030204" pitchFamily="18" charset="0"/>
              </a:rPr>
              <a:t>de asistenţă juridică calificată garantată de stat</a:t>
            </a:r>
          </a:p>
        </c:rich>
      </c:tx>
      <c:overlay val="0"/>
      <c:spPr>
        <a:noFill/>
        <a:ln>
          <a:noFill/>
        </a:ln>
        <a:effectLst/>
      </c:spPr>
    </c:title>
    <c:autoTitleDeleted val="0"/>
    <c:plotArea>
      <c:layout>
        <c:manualLayout>
          <c:layoutTarget val="inner"/>
          <c:xMode val="edge"/>
          <c:yMode val="edge"/>
          <c:x val="0.12151269693737415"/>
          <c:y val="0.21896330454832183"/>
          <c:w val="0.83875968966180503"/>
          <c:h val="0.65421077070510469"/>
        </c:manualLayout>
      </c:layout>
      <c:barChart>
        <c:barDir val="bar"/>
        <c:grouping val="clustered"/>
        <c:varyColors val="1"/>
        <c:ser>
          <c:idx val="0"/>
          <c:order val="0"/>
          <c:tx>
            <c:strRef>
              <c:f>Лист1!$B$1</c:f>
              <c:strCache>
                <c:ptCount val="1"/>
                <c:pt idx="0">
                  <c:v>Evoluţia numărului de decizii de asistenţă juridică calificată garantată de stat</c:v>
                </c:pt>
              </c:strCache>
            </c:strRef>
          </c:tx>
          <c:invertIfNegative val="0"/>
          <c:dPt>
            <c:idx val="0"/>
            <c:invertIfNegative val="0"/>
            <c:bubble3D val="0"/>
            <c:spPr>
              <a:gradFill rotWithShape="1">
                <a:gsLst>
                  <a:gs pos="0">
                    <a:schemeClr val="accent5">
                      <a:tint val="48000"/>
                      <a:satMod val="103000"/>
                      <a:lumMod val="102000"/>
                      <a:tint val="94000"/>
                    </a:schemeClr>
                  </a:gs>
                  <a:gs pos="50000">
                    <a:schemeClr val="accent5">
                      <a:tint val="48000"/>
                      <a:satMod val="110000"/>
                      <a:lumMod val="100000"/>
                      <a:shade val="100000"/>
                    </a:schemeClr>
                  </a:gs>
                  <a:gs pos="100000">
                    <a:schemeClr val="accent5">
                      <a:tint val="48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1-D986-4647-B2EC-06130BB04900}"/>
              </c:ext>
            </c:extLst>
          </c:dPt>
          <c:dPt>
            <c:idx val="1"/>
            <c:invertIfNegative val="0"/>
            <c:bubble3D val="0"/>
            <c:spPr>
              <a:gradFill rotWithShape="1">
                <a:gsLst>
                  <a:gs pos="0">
                    <a:schemeClr val="accent5">
                      <a:tint val="65000"/>
                      <a:satMod val="103000"/>
                      <a:lumMod val="102000"/>
                      <a:tint val="94000"/>
                    </a:schemeClr>
                  </a:gs>
                  <a:gs pos="50000">
                    <a:schemeClr val="accent5">
                      <a:tint val="65000"/>
                      <a:satMod val="110000"/>
                      <a:lumMod val="100000"/>
                      <a:shade val="100000"/>
                    </a:schemeClr>
                  </a:gs>
                  <a:gs pos="100000">
                    <a:schemeClr val="accent5">
                      <a:tint val="65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3-D986-4647-B2EC-06130BB04900}"/>
              </c:ext>
            </c:extLst>
          </c:dPt>
          <c:dPt>
            <c:idx val="2"/>
            <c:invertIfNegative val="0"/>
            <c:bubble3D val="0"/>
            <c:spPr>
              <a:gradFill rotWithShape="1">
                <a:gsLst>
                  <a:gs pos="0">
                    <a:schemeClr val="accent5">
                      <a:tint val="83000"/>
                      <a:satMod val="103000"/>
                      <a:lumMod val="102000"/>
                      <a:tint val="94000"/>
                    </a:schemeClr>
                  </a:gs>
                  <a:gs pos="50000">
                    <a:schemeClr val="accent5">
                      <a:tint val="83000"/>
                      <a:satMod val="110000"/>
                      <a:lumMod val="100000"/>
                      <a:shade val="100000"/>
                    </a:schemeClr>
                  </a:gs>
                  <a:gs pos="100000">
                    <a:schemeClr val="accent5">
                      <a:tint val="83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5-D986-4647-B2EC-06130BB04900}"/>
              </c:ext>
            </c:extLst>
          </c:dPt>
          <c:dPt>
            <c:idx val="3"/>
            <c:invertIfNegative val="0"/>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7-D986-4647-B2EC-06130BB04900}"/>
              </c:ext>
            </c:extLst>
          </c:dPt>
          <c:dPt>
            <c:idx val="4"/>
            <c:invertIfNegative val="0"/>
            <c:bubble3D val="0"/>
            <c:spPr>
              <a:gradFill rotWithShape="1">
                <a:gsLst>
                  <a:gs pos="0">
                    <a:schemeClr val="accent5">
                      <a:shade val="82000"/>
                      <a:satMod val="103000"/>
                      <a:lumMod val="102000"/>
                      <a:tint val="94000"/>
                    </a:schemeClr>
                  </a:gs>
                  <a:gs pos="50000">
                    <a:schemeClr val="accent5">
                      <a:shade val="82000"/>
                      <a:satMod val="110000"/>
                      <a:lumMod val="100000"/>
                      <a:shade val="100000"/>
                    </a:schemeClr>
                  </a:gs>
                  <a:gs pos="100000">
                    <a:schemeClr val="accent5">
                      <a:shade val="82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9-D986-4647-B2EC-06130BB04900}"/>
              </c:ext>
            </c:extLst>
          </c:dPt>
          <c:dPt>
            <c:idx val="5"/>
            <c:invertIfNegative val="0"/>
            <c:bubble3D val="0"/>
            <c:spPr>
              <a:gradFill rotWithShape="1">
                <a:gsLst>
                  <a:gs pos="0">
                    <a:schemeClr val="accent5">
                      <a:shade val="65000"/>
                      <a:satMod val="103000"/>
                      <a:lumMod val="102000"/>
                      <a:tint val="94000"/>
                    </a:schemeClr>
                  </a:gs>
                  <a:gs pos="50000">
                    <a:schemeClr val="accent5">
                      <a:shade val="65000"/>
                      <a:satMod val="110000"/>
                      <a:lumMod val="100000"/>
                      <a:shade val="100000"/>
                    </a:schemeClr>
                  </a:gs>
                  <a:gs pos="100000">
                    <a:schemeClr val="accent5">
                      <a:shade val="65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B-D986-4647-B2EC-06130BB04900}"/>
              </c:ext>
            </c:extLst>
          </c:dPt>
          <c:dPt>
            <c:idx val="6"/>
            <c:invertIfNegative val="0"/>
            <c:bubble3D val="0"/>
            <c:spPr>
              <a:gradFill rotWithShape="1">
                <a:gsLst>
                  <a:gs pos="0">
                    <a:schemeClr val="accent5">
                      <a:shade val="47000"/>
                      <a:satMod val="103000"/>
                      <a:lumMod val="102000"/>
                      <a:tint val="94000"/>
                    </a:schemeClr>
                  </a:gs>
                  <a:gs pos="50000">
                    <a:schemeClr val="accent5">
                      <a:shade val="47000"/>
                      <a:satMod val="110000"/>
                      <a:lumMod val="100000"/>
                      <a:shade val="100000"/>
                    </a:schemeClr>
                  </a:gs>
                  <a:gs pos="100000">
                    <a:schemeClr val="accent5">
                      <a:shade val="47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D-D986-4647-B2EC-06130BB0490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Лист1!$A$2:$A$9</c:f>
              <c:strCache>
                <c:ptCount val="8"/>
                <c:pt idx="0">
                  <c:v>Anul 2008</c:v>
                </c:pt>
                <c:pt idx="1">
                  <c:v>Anul 2009</c:v>
                </c:pt>
                <c:pt idx="2">
                  <c:v>Anul 2010</c:v>
                </c:pt>
                <c:pt idx="3">
                  <c:v>Anul 2011</c:v>
                </c:pt>
                <c:pt idx="4">
                  <c:v>Anul 2012</c:v>
                </c:pt>
                <c:pt idx="5">
                  <c:v>Anul 2013</c:v>
                </c:pt>
                <c:pt idx="6">
                  <c:v>Anul 2014</c:v>
                </c:pt>
                <c:pt idx="7">
                  <c:v>Anul 2015</c:v>
                </c:pt>
              </c:strCache>
            </c:strRef>
          </c:cat>
          <c:val>
            <c:numRef>
              <c:f>Лист1!$B$2:$B$9</c:f>
              <c:numCache>
                <c:formatCode>General</c:formatCode>
                <c:ptCount val="8"/>
                <c:pt idx="0">
                  <c:v>4935</c:v>
                </c:pt>
                <c:pt idx="1">
                  <c:v>19217</c:v>
                </c:pt>
                <c:pt idx="2">
                  <c:v>23007</c:v>
                </c:pt>
                <c:pt idx="3">
                  <c:v>25531</c:v>
                </c:pt>
                <c:pt idx="4">
                  <c:v>32297</c:v>
                </c:pt>
                <c:pt idx="5">
                  <c:v>36268</c:v>
                </c:pt>
                <c:pt idx="6">
                  <c:v>42677</c:v>
                </c:pt>
                <c:pt idx="7">
                  <c:v>41950</c:v>
                </c:pt>
              </c:numCache>
            </c:numRef>
          </c:val>
          <c:extLst xmlns:c16r2="http://schemas.microsoft.com/office/drawing/2015/06/chart">
            <c:ext xmlns:c16="http://schemas.microsoft.com/office/drawing/2014/chart" uri="{C3380CC4-5D6E-409C-BE32-E72D297353CC}">
              <c16:uniqueId val="{0000000E-D986-4647-B2EC-06130BB04900}"/>
            </c:ext>
          </c:extLst>
        </c:ser>
        <c:dLbls>
          <c:showLegendKey val="0"/>
          <c:showVal val="0"/>
          <c:showCatName val="0"/>
          <c:showSerName val="0"/>
          <c:showPercent val="0"/>
          <c:showBubbleSize val="0"/>
        </c:dLbls>
        <c:gapWidth val="100"/>
        <c:axId val="1100997520"/>
        <c:axId val="1100988816"/>
      </c:barChart>
      <c:catAx>
        <c:axId val="1100997520"/>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100988816"/>
        <c:crosses val="autoZero"/>
        <c:auto val="1"/>
        <c:lblAlgn val="ctr"/>
        <c:lblOffset val="100"/>
        <c:noMultiLvlLbl val="0"/>
      </c:catAx>
      <c:valAx>
        <c:axId val="1100988816"/>
        <c:scaling>
          <c:orientation val="minMax"/>
        </c:scaling>
        <c:delete val="1"/>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crossAx val="11009975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tx2"/>
                </a:solidFill>
                <a:latin typeface="Cambria" panose="02040503050406030204" pitchFamily="18" charset="0"/>
                <a:ea typeface="+mn-ea"/>
                <a:cs typeface="+mn-cs"/>
              </a:defRPr>
            </a:pPr>
            <a:r>
              <a:rPr lang="en-US" sz="1200">
                <a:latin typeface="Cambria" panose="02040503050406030204" pitchFamily="18" charset="0"/>
              </a:rPr>
              <a:t>Evoluţia numărului de </a:t>
            </a:r>
            <a:r>
              <a:rPr lang="ro-RO" sz="1200">
                <a:latin typeface="Cambria" panose="02040503050406030204" pitchFamily="18" charset="0"/>
              </a:rPr>
              <a:t>angajaţi</a:t>
            </a:r>
            <a:r>
              <a:rPr lang="ro-RO" sz="1200" baseline="0">
                <a:latin typeface="Cambria" panose="02040503050406030204" pitchFamily="18" charset="0"/>
              </a:rPr>
              <a:t> ai OT ale CNAJGS</a:t>
            </a:r>
            <a:endParaRPr lang="en-US" sz="1200">
              <a:latin typeface="Cambria" panose="02040503050406030204" pitchFamily="18" charset="0"/>
            </a:endParaRPr>
          </a:p>
        </c:rich>
      </c:tx>
      <c:layout>
        <c:manualLayout>
          <c:xMode val="edge"/>
          <c:yMode val="edge"/>
          <c:x val="0.1978674926457282"/>
          <c:y val="8.067226890756303E-2"/>
        </c:manualLayout>
      </c:layout>
      <c:overlay val="0"/>
      <c:spPr>
        <a:noFill/>
        <a:ln>
          <a:noFill/>
        </a:ln>
        <a:effectLst/>
      </c:spPr>
    </c:title>
    <c:autoTitleDeleted val="0"/>
    <c:plotArea>
      <c:layout>
        <c:manualLayout>
          <c:layoutTarget val="inner"/>
          <c:xMode val="edge"/>
          <c:yMode val="edge"/>
          <c:x val="0.12151269693737415"/>
          <c:y val="0.21896330454832183"/>
          <c:w val="0.83875968966180503"/>
          <c:h val="0.65421077070510469"/>
        </c:manualLayout>
      </c:layout>
      <c:barChart>
        <c:barDir val="bar"/>
        <c:grouping val="clustered"/>
        <c:varyColors val="1"/>
        <c:ser>
          <c:idx val="0"/>
          <c:order val="0"/>
          <c:tx>
            <c:strRef>
              <c:f>Лист1!$B$1</c:f>
              <c:strCache>
                <c:ptCount val="1"/>
                <c:pt idx="0">
                  <c:v>Evoluţia numărului de angajaţi ai Oficiilor Teritoriale</c:v>
                </c:pt>
              </c:strCache>
            </c:strRef>
          </c:tx>
          <c:invertIfNegative val="0"/>
          <c:dPt>
            <c:idx val="0"/>
            <c:invertIfNegative val="0"/>
            <c:bubble3D val="0"/>
            <c:spPr>
              <a:gradFill rotWithShape="1">
                <a:gsLst>
                  <a:gs pos="0">
                    <a:schemeClr val="accent5">
                      <a:tint val="48000"/>
                      <a:satMod val="103000"/>
                      <a:lumMod val="102000"/>
                      <a:tint val="94000"/>
                    </a:schemeClr>
                  </a:gs>
                  <a:gs pos="50000">
                    <a:schemeClr val="accent5">
                      <a:tint val="48000"/>
                      <a:satMod val="110000"/>
                      <a:lumMod val="100000"/>
                      <a:shade val="100000"/>
                    </a:schemeClr>
                  </a:gs>
                  <a:gs pos="100000">
                    <a:schemeClr val="accent5">
                      <a:tint val="48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1-2E9D-4976-AC39-D51C2D6E4538}"/>
              </c:ext>
            </c:extLst>
          </c:dPt>
          <c:dPt>
            <c:idx val="1"/>
            <c:invertIfNegative val="0"/>
            <c:bubble3D val="0"/>
            <c:spPr>
              <a:gradFill rotWithShape="1">
                <a:gsLst>
                  <a:gs pos="0">
                    <a:schemeClr val="accent5">
                      <a:tint val="65000"/>
                      <a:satMod val="103000"/>
                      <a:lumMod val="102000"/>
                      <a:tint val="94000"/>
                    </a:schemeClr>
                  </a:gs>
                  <a:gs pos="50000">
                    <a:schemeClr val="accent5">
                      <a:tint val="65000"/>
                      <a:satMod val="110000"/>
                      <a:lumMod val="100000"/>
                      <a:shade val="100000"/>
                    </a:schemeClr>
                  </a:gs>
                  <a:gs pos="100000">
                    <a:schemeClr val="accent5">
                      <a:tint val="65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3-2E9D-4976-AC39-D51C2D6E4538}"/>
              </c:ext>
            </c:extLst>
          </c:dPt>
          <c:dPt>
            <c:idx val="2"/>
            <c:invertIfNegative val="0"/>
            <c:bubble3D val="0"/>
            <c:spPr>
              <a:gradFill rotWithShape="1">
                <a:gsLst>
                  <a:gs pos="0">
                    <a:schemeClr val="accent5">
                      <a:tint val="83000"/>
                      <a:satMod val="103000"/>
                      <a:lumMod val="102000"/>
                      <a:tint val="94000"/>
                    </a:schemeClr>
                  </a:gs>
                  <a:gs pos="50000">
                    <a:schemeClr val="accent5">
                      <a:tint val="83000"/>
                      <a:satMod val="110000"/>
                      <a:lumMod val="100000"/>
                      <a:shade val="100000"/>
                    </a:schemeClr>
                  </a:gs>
                  <a:gs pos="100000">
                    <a:schemeClr val="accent5">
                      <a:tint val="83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5-2E9D-4976-AC39-D51C2D6E4538}"/>
              </c:ext>
            </c:extLst>
          </c:dPt>
          <c:dPt>
            <c:idx val="3"/>
            <c:invertIfNegative val="0"/>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7-2E9D-4976-AC39-D51C2D6E4538}"/>
              </c:ext>
            </c:extLst>
          </c:dPt>
          <c:dPt>
            <c:idx val="4"/>
            <c:invertIfNegative val="0"/>
            <c:bubble3D val="0"/>
            <c:spPr>
              <a:gradFill rotWithShape="1">
                <a:gsLst>
                  <a:gs pos="0">
                    <a:schemeClr val="accent5">
                      <a:shade val="82000"/>
                      <a:satMod val="103000"/>
                      <a:lumMod val="102000"/>
                      <a:tint val="94000"/>
                    </a:schemeClr>
                  </a:gs>
                  <a:gs pos="50000">
                    <a:schemeClr val="accent5">
                      <a:shade val="82000"/>
                      <a:satMod val="110000"/>
                      <a:lumMod val="100000"/>
                      <a:shade val="100000"/>
                    </a:schemeClr>
                  </a:gs>
                  <a:gs pos="100000">
                    <a:schemeClr val="accent5">
                      <a:shade val="82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9-2E9D-4976-AC39-D51C2D6E4538}"/>
              </c:ext>
            </c:extLst>
          </c:dPt>
          <c:dPt>
            <c:idx val="5"/>
            <c:invertIfNegative val="0"/>
            <c:bubble3D val="0"/>
            <c:spPr>
              <a:gradFill rotWithShape="1">
                <a:gsLst>
                  <a:gs pos="0">
                    <a:schemeClr val="accent5">
                      <a:shade val="65000"/>
                      <a:satMod val="103000"/>
                      <a:lumMod val="102000"/>
                      <a:tint val="94000"/>
                    </a:schemeClr>
                  </a:gs>
                  <a:gs pos="50000">
                    <a:schemeClr val="accent5">
                      <a:shade val="65000"/>
                      <a:satMod val="110000"/>
                      <a:lumMod val="100000"/>
                      <a:shade val="100000"/>
                    </a:schemeClr>
                  </a:gs>
                  <a:gs pos="100000">
                    <a:schemeClr val="accent5">
                      <a:shade val="65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B-2E9D-4976-AC39-D51C2D6E4538}"/>
              </c:ext>
            </c:extLst>
          </c:dPt>
          <c:dPt>
            <c:idx val="6"/>
            <c:invertIfNegative val="0"/>
            <c:bubble3D val="0"/>
            <c:spPr>
              <a:gradFill rotWithShape="1">
                <a:gsLst>
                  <a:gs pos="0">
                    <a:schemeClr val="accent5">
                      <a:shade val="47000"/>
                      <a:satMod val="103000"/>
                      <a:lumMod val="102000"/>
                      <a:tint val="94000"/>
                    </a:schemeClr>
                  </a:gs>
                  <a:gs pos="50000">
                    <a:schemeClr val="accent5">
                      <a:shade val="47000"/>
                      <a:satMod val="110000"/>
                      <a:lumMod val="100000"/>
                      <a:shade val="100000"/>
                    </a:schemeClr>
                  </a:gs>
                  <a:gs pos="100000">
                    <a:schemeClr val="accent5">
                      <a:shade val="47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D-2E9D-4976-AC39-D51C2D6E453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Лист1!$A$2:$A$9</c:f>
              <c:strCache>
                <c:ptCount val="8"/>
                <c:pt idx="0">
                  <c:v>Anul 2008</c:v>
                </c:pt>
                <c:pt idx="1">
                  <c:v>Anul 2009</c:v>
                </c:pt>
                <c:pt idx="2">
                  <c:v>Anul 2010</c:v>
                </c:pt>
                <c:pt idx="3">
                  <c:v>Anul 2011</c:v>
                </c:pt>
                <c:pt idx="4">
                  <c:v>Anul 2012</c:v>
                </c:pt>
                <c:pt idx="5">
                  <c:v>Anul 2013</c:v>
                </c:pt>
                <c:pt idx="6">
                  <c:v>Anul 2014</c:v>
                </c:pt>
                <c:pt idx="7">
                  <c:v>Anul 2015</c:v>
                </c:pt>
              </c:strCache>
            </c:strRef>
          </c:cat>
          <c:val>
            <c:numRef>
              <c:f>Лист1!$B$2:$B$9</c:f>
              <c:numCache>
                <c:formatCode>General</c:formatCode>
                <c:ptCount val="8"/>
                <c:pt idx="0">
                  <c:v>19</c:v>
                </c:pt>
                <c:pt idx="1">
                  <c:v>19</c:v>
                </c:pt>
                <c:pt idx="2">
                  <c:v>19</c:v>
                </c:pt>
                <c:pt idx="3">
                  <c:v>22</c:v>
                </c:pt>
                <c:pt idx="4">
                  <c:v>22</c:v>
                </c:pt>
                <c:pt idx="5">
                  <c:v>22</c:v>
                </c:pt>
                <c:pt idx="6">
                  <c:v>22</c:v>
                </c:pt>
                <c:pt idx="7">
                  <c:v>26</c:v>
                </c:pt>
              </c:numCache>
            </c:numRef>
          </c:val>
          <c:extLst xmlns:c16r2="http://schemas.microsoft.com/office/drawing/2015/06/chart">
            <c:ext xmlns:c16="http://schemas.microsoft.com/office/drawing/2014/chart" uri="{C3380CC4-5D6E-409C-BE32-E72D297353CC}">
              <c16:uniqueId val="{0000000E-2E9D-4976-AC39-D51C2D6E4538}"/>
            </c:ext>
          </c:extLst>
        </c:ser>
        <c:dLbls>
          <c:showLegendKey val="0"/>
          <c:showVal val="0"/>
          <c:showCatName val="0"/>
          <c:showSerName val="0"/>
          <c:showPercent val="0"/>
          <c:showBubbleSize val="0"/>
        </c:dLbls>
        <c:gapWidth val="100"/>
        <c:axId val="1100995344"/>
        <c:axId val="1100986096"/>
      </c:barChart>
      <c:catAx>
        <c:axId val="1100995344"/>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100986096"/>
        <c:crosses val="autoZero"/>
        <c:auto val="1"/>
        <c:lblAlgn val="ctr"/>
        <c:lblOffset val="100"/>
        <c:noMultiLvlLbl val="0"/>
      </c:catAx>
      <c:valAx>
        <c:axId val="1100986096"/>
        <c:scaling>
          <c:orientation val="minMax"/>
        </c:scaling>
        <c:delete val="1"/>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crossAx val="11009953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400">
                <a:latin typeface="Times New Roman" panose="02020603050405020304" pitchFamily="18" charset="0"/>
                <a:cs typeface="Times New Roman" panose="02020603050405020304" pitchFamily="18" charset="0"/>
              </a:defRPr>
            </a:pPr>
            <a:r>
              <a:rPr lang="ro-RO" sz="1400">
                <a:latin typeface="Times New Roman" panose="02020603050405020304" pitchFamily="18" charset="0"/>
                <a:cs typeface="Times New Roman" panose="02020603050405020304" pitchFamily="18" charset="0"/>
              </a:rPr>
              <a:t>Ponderea volumului de lucru şi resurse umane pe OT ale CNAJGS</a:t>
            </a:r>
            <a:endParaRPr lang="en-US" sz="1400">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clustered"/>
        <c:varyColors val="0"/>
        <c:ser>
          <c:idx val="0"/>
          <c:order val="0"/>
          <c:tx>
            <c:strRef>
              <c:f>Sheet1!$B$1</c:f>
              <c:strCache>
                <c:ptCount val="1"/>
                <c:pt idx="0">
                  <c:v>Decizii</c:v>
                </c:pt>
              </c:strCache>
            </c:strRef>
          </c:tx>
          <c:invertIfNegative val="0"/>
          <c:dLbls>
            <c:dLbl>
              <c:idx val="3"/>
              <c:layout>
                <c:manualLayout>
                  <c:x val="-1.8042578681430557E-7"/>
                  <c:y val="5.1857880009032334E-3"/>
                </c:manualLayout>
              </c:layout>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4FA-4B10-87C6-066BF5454F34}"/>
                </c:ext>
                <c:ext xmlns:c15="http://schemas.microsoft.com/office/drawing/2012/chart" uri="{CE6537A1-D6FC-4f65-9D91-7224C49458BB}"/>
              </c:extLst>
            </c:dLbl>
            <c:spPr>
              <a:noFill/>
              <a:ln>
                <a:noFill/>
              </a:ln>
              <a:effectLst/>
            </c:spPr>
            <c:txPr>
              <a:bodyPr rot="0" vert="horz"/>
              <a:lstStyle/>
              <a:p>
                <a:pPr>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OT Chişinău</c:v>
                </c:pt>
                <c:pt idx="1">
                  <c:v>OT Bălţi</c:v>
                </c:pt>
                <c:pt idx="2">
                  <c:v>OT Cahul</c:v>
                </c:pt>
                <c:pt idx="3">
                  <c:v>OT Comrat</c:v>
                </c:pt>
              </c:strCache>
            </c:strRef>
          </c:cat>
          <c:val>
            <c:numRef>
              <c:f>Sheet1!$B$2:$B$5</c:f>
              <c:numCache>
                <c:formatCode>0%</c:formatCode>
                <c:ptCount val="4"/>
                <c:pt idx="0">
                  <c:v>0.56000000000000005</c:v>
                </c:pt>
                <c:pt idx="1">
                  <c:v>0.25</c:v>
                </c:pt>
                <c:pt idx="2">
                  <c:v>0.08</c:v>
                </c:pt>
                <c:pt idx="3">
                  <c:v>0.04</c:v>
                </c:pt>
              </c:numCache>
            </c:numRef>
          </c:val>
          <c:extLst xmlns:c16r2="http://schemas.microsoft.com/office/drawing/2015/06/chart">
            <c:ext xmlns:c16="http://schemas.microsoft.com/office/drawing/2014/chart" uri="{C3380CC4-5D6E-409C-BE32-E72D297353CC}">
              <c16:uniqueId val="{00000001-F4FA-4B10-87C6-066BF5454F34}"/>
            </c:ext>
          </c:extLst>
        </c:ser>
        <c:ser>
          <c:idx val="1"/>
          <c:order val="1"/>
          <c:tx>
            <c:strRef>
              <c:f>Sheet1!$C$1</c:f>
              <c:strCache>
                <c:ptCount val="1"/>
                <c:pt idx="0">
                  <c:v>Beneficiari</c:v>
                </c:pt>
              </c:strCache>
            </c:strRef>
          </c:tx>
          <c:invertIfNegative val="0"/>
          <c:dLbls>
            <c:spPr>
              <a:noFill/>
              <a:ln>
                <a:noFill/>
              </a:ln>
              <a:effectLst/>
            </c:spPr>
            <c:txPr>
              <a:bodyPr rot="0" vert="horz"/>
              <a:lstStyle/>
              <a:p>
                <a:pPr>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OT Chişinău</c:v>
                </c:pt>
                <c:pt idx="1">
                  <c:v>OT Bălţi</c:v>
                </c:pt>
                <c:pt idx="2">
                  <c:v>OT Cahul</c:v>
                </c:pt>
                <c:pt idx="3">
                  <c:v>OT Comrat</c:v>
                </c:pt>
              </c:strCache>
            </c:strRef>
          </c:cat>
          <c:val>
            <c:numRef>
              <c:f>Sheet1!$C$2:$C$5</c:f>
              <c:numCache>
                <c:formatCode>0%</c:formatCode>
                <c:ptCount val="4"/>
                <c:pt idx="0">
                  <c:v>0.57999999999999996</c:v>
                </c:pt>
                <c:pt idx="1">
                  <c:v>0.25</c:v>
                </c:pt>
                <c:pt idx="2">
                  <c:v>7.0000000000000007E-2</c:v>
                </c:pt>
                <c:pt idx="3">
                  <c:v>0.04</c:v>
                </c:pt>
              </c:numCache>
            </c:numRef>
          </c:val>
          <c:extLst xmlns:c16r2="http://schemas.microsoft.com/office/drawing/2015/06/chart">
            <c:ext xmlns:c16="http://schemas.microsoft.com/office/drawing/2014/chart" uri="{C3380CC4-5D6E-409C-BE32-E72D297353CC}">
              <c16:uniqueId val="{00000002-F4FA-4B10-87C6-066BF5454F34}"/>
            </c:ext>
          </c:extLst>
        </c:ser>
        <c:ser>
          <c:idx val="2"/>
          <c:order val="2"/>
          <c:tx>
            <c:strRef>
              <c:f>Sheet1!$D$1</c:f>
              <c:strCache>
                <c:ptCount val="1"/>
                <c:pt idx="0">
                  <c:v>Avocaţi</c:v>
                </c:pt>
              </c:strCache>
            </c:strRef>
          </c:tx>
          <c:invertIfNegative val="0"/>
          <c:dLbls>
            <c:spPr>
              <a:noFill/>
              <a:ln>
                <a:noFill/>
              </a:ln>
              <a:effectLst/>
            </c:spPr>
            <c:txPr>
              <a:bodyPr rot="0" vert="horz"/>
              <a:lstStyle/>
              <a:p>
                <a:pPr>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OT Chişinău</c:v>
                </c:pt>
                <c:pt idx="1">
                  <c:v>OT Bălţi</c:v>
                </c:pt>
                <c:pt idx="2">
                  <c:v>OT Cahul</c:v>
                </c:pt>
                <c:pt idx="3">
                  <c:v>OT Comrat</c:v>
                </c:pt>
              </c:strCache>
            </c:strRef>
          </c:cat>
          <c:val>
            <c:numRef>
              <c:f>Sheet1!$D$2:$D$5</c:f>
              <c:numCache>
                <c:formatCode>0%</c:formatCode>
                <c:ptCount val="4"/>
                <c:pt idx="0">
                  <c:v>0.62</c:v>
                </c:pt>
                <c:pt idx="1">
                  <c:v>0.25</c:v>
                </c:pt>
                <c:pt idx="2">
                  <c:v>0.06</c:v>
                </c:pt>
                <c:pt idx="3">
                  <c:v>0.03</c:v>
                </c:pt>
              </c:numCache>
            </c:numRef>
          </c:val>
          <c:extLst xmlns:c16r2="http://schemas.microsoft.com/office/drawing/2015/06/chart">
            <c:ext xmlns:c16="http://schemas.microsoft.com/office/drawing/2014/chart" uri="{C3380CC4-5D6E-409C-BE32-E72D297353CC}">
              <c16:uniqueId val="{00000003-F4FA-4B10-87C6-066BF5454F34}"/>
            </c:ext>
          </c:extLst>
        </c:ser>
        <c:ser>
          <c:idx val="3"/>
          <c:order val="3"/>
          <c:tx>
            <c:strRef>
              <c:f>Sheet1!$E$1</c:f>
              <c:strCache>
                <c:ptCount val="1"/>
                <c:pt idx="0">
                  <c:v>Colaboratori</c:v>
                </c:pt>
              </c:strCache>
            </c:strRef>
          </c:tx>
          <c:invertIfNegative val="0"/>
          <c:dLbls>
            <c:spPr>
              <a:noFill/>
              <a:ln>
                <a:noFill/>
              </a:ln>
              <a:effectLst/>
            </c:spPr>
            <c:txPr>
              <a:bodyPr rot="0" vert="horz"/>
              <a:lstStyle/>
              <a:p>
                <a:pPr>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OT Chişinău</c:v>
                </c:pt>
                <c:pt idx="1">
                  <c:v>OT Bălţi</c:v>
                </c:pt>
                <c:pt idx="2">
                  <c:v>OT Cahul</c:v>
                </c:pt>
                <c:pt idx="3">
                  <c:v>OT Comrat</c:v>
                </c:pt>
              </c:strCache>
            </c:strRef>
          </c:cat>
          <c:val>
            <c:numRef>
              <c:f>Sheet1!$E$2:$E$5</c:f>
              <c:numCache>
                <c:formatCode>0%</c:formatCode>
                <c:ptCount val="4"/>
                <c:pt idx="0">
                  <c:v>0.36</c:v>
                </c:pt>
                <c:pt idx="1">
                  <c:v>0.23</c:v>
                </c:pt>
                <c:pt idx="2">
                  <c:v>0.14000000000000001</c:v>
                </c:pt>
                <c:pt idx="3">
                  <c:v>0.14000000000000001</c:v>
                </c:pt>
              </c:numCache>
            </c:numRef>
          </c:val>
          <c:extLst xmlns:c16r2="http://schemas.microsoft.com/office/drawing/2015/06/chart">
            <c:ext xmlns:c16="http://schemas.microsoft.com/office/drawing/2014/chart" uri="{C3380CC4-5D6E-409C-BE32-E72D297353CC}">
              <c16:uniqueId val="{00000004-F4FA-4B10-87C6-066BF5454F34}"/>
            </c:ext>
          </c:extLst>
        </c:ser>
        <c:dLbls>
          <c:showLegendKey val="0"/>
          <c:showVal val="1"/>
          <c:showCatName val="0"/>
          <c:showSerName val="0"/>
          <c:showPercent val="0"/>
          <c:showBubbleSize val="0"/>
        </c:dLbls>
        <c:gapWidth val="65"/>
        <c:axId val="1100989904"/>
        <c:axId val="1100990448"/>
      </c:barChart>
      <c:catAx>
        <c:axId val="1100989904"/>
        <c:scaling>
          <c:orientation val="minMax"/>
        </c:scaling>
        <c:delete val="0"/>
        <c:axPos val="b"/>
        <c:numFmt formatCode="General" sourceLinked="1"/>
        <c:majorTickMark val="none"/>
        <c:minorTickMark val="none"/>
        <c:tickLblPos val="nextTo"/>
        <c:txPr>
          <a:bodyPr rot="-60000000" vert="horz"/>
          <a:lstStyle/>
          <a:p>
            <a:pPr>
              <a:defRPr/>
            </a:pPr>
            <a:endParaRPr lang="ru-RU"/>
          </a:p>
        </c:txPr>
        <c:crossAx val="1100990448"/>
        <c:crosses val="autoZero"/>
        <c:auto val="1"/>
        <c:lblAlgn val="ctr"/>
        <c:lblOffset val="100"/>
        <c:noMultiLvlLbl val="0"/>
      </c:catAx>
      <c:valAx>
        <c:axId val="1100990448"/>
        <c:scaling>
          <c:orientation val="minMax"/>
        </c:scaling>
        <c:delete val="1"/>
        <c:axPos val="l"/>
        <c:majorGridlines/>
        <c:numFmt formatCode="0%" sourceLinked="1"/>
        <c:majorTickMark val="out"/>
        <c:minorTickMark val="none"/>
        <c:tickLblPos val="none"/>
        <c:crossAx val="1100989904"/>
        <c:crosses val="autoZero"/>
        <c:crossBetween val="between"/>
      </c:valAx>
    </c:plotArea>
    <c:legend>
      <c:legendPos val="b"/>
      <c:overlay val="0"/>
      <c:txPr>
        <a:bodyPr rot="0" vert="horz"/>
        <a:lstStyle/>
        <a:p>
          <a:pPr>
            <a:defRPr/>
          </a:pPr>
          <a:endParaRPr lang="ru-RU"/>
        </a:p>
      </c:txPr>
    </c:legend>
    <c:plotVisOnly val="1"/>
    <c:dispBlanksAs val="gap"/>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4_4">
  <dgm:title val=""/>
  <dgm:desc val=""/>
  <dgm:catLst>
    <dgm:cat type="accent4" pri="11400"/>
  </dgm:catLst>
  <dgm:styleLbl name="node0">
    <dgm:fillClrLst meth="cycle">
      <a:schemeClr val="accent4">
        <a:shade val="60000"/>
      </a:schemeClr>
    </dgm:fillClrLst>
    <dgm:linClrLst meth="repeat">
      <a:schemeClr val="lt1"/>
    </dgm:linClrLst>
    <dgm:effectClrLst/>
    <dgm:txLinClrLst/>
    <dgm:txFillClrLst/>
    <dgm:txEffectClrLst/>
  </dgm:styleLbl>
  <dgm:styleLbl name="node1">
    <dgm:fillClrLst meth="cycle">
      <a:schemeClr val="accent4">
        <a:shade val="50000"/>
      </a:schemeClr>
      <a:schemeClr val="accent4">
        <a:tint val="55000"/>
      </a:schemeClr>
    </dgm:fillClrLst>
    <dgm:linClrLst meth="repeat">
      <a:schemeClr val="lt1"/>
    </dgm:linClrLst>
    <dgm:effectClrLst/>
    <dgm:txLinClrLst/>
    <dgm:txFillClrLst/>
    <dgm:txEffectClrLst/>
  </dgm:styleLbl>
  <dgm:styleLbl name="alignNode1">
    <dgm:fillClrLst meth="cycle">
      <a:schemeClr val="accent4">
        <a:shade val="50000"/>
      </a:schemeClr>
      <a:schemeClr val="accent4">
        <a:tint val="55000"/>
      </a:schemeClr>
    </dgm:fillClrLst>
    <dgm:linClrLst meth="cycle">
      <a:schemeClr val="accent4">
        <a:shade val="50000"/>
      </a:schemeClr>
      <a:schemeClr val="accent4">
        <a:tint val="55000"/>
      </a:schemeClr>
    </dgm:linClrLst>
    <dgm:effectClrLst/>
    <dgm:txLinClrLst/>
    <dgm:txFillClrLst/>
    <dgm:txEffectClrLst/>
  </dgm:styleLbl>
  <dgm:styleLbl name="lnNode1">
    <dgm:fillClrLst meth="cycle">
      <a:schemeClr val="accent4">
        <a:shade val="50000"/>
      </a:schemeClr>
      <a:schemeClr val="accent4">
        <a:tint val="55000"/>
      </a:schemeClr>
    </dgm:fillClrLst>
    <dgm:linClrLst meth="repeat">
      <a:schemeClr val="lt1"/>
    </dgm:linClrLst>
    <dgm:effectClrLst/>
    <dgm:txLinClrLst/>
    <dgm:txFillClrLst/>
    <dgm:txEffectClrLst/>
  </dgm:styleLbl>
  <dgm:styleLbl name="vennNode1">
    <dgm:fillClrLst meth="cycle">
      <a:schemeClr val="accent4">
        <a:shade val="80000"/>
        <a:alpha val="50000"/>
      </a:schemeClr>
      <a:schemeClr val="accent4">
        <a:tint val="50000"/>
        <a:alpha val="50000"/>
      </a:schemeClr>
    </dgm:fillClrLst>
    <dgm:linClrLst meth="repeat">
      <a:schemeClr val="lt1"/>
    </dgm:linClrLst>
    <dgm:effectClrLst/>
    <dgm:txLinClrLst/>
    <dgm:txFillClrLst/>
    <dgm:txEffectClrLst/>
  </dgm:styleLbl>
  <dgm:styleLbl name="node2">
    <dgm:fillClrLst>
      <a:schemeClr val="accent4">
        <a:shade val="80000"/>
      </a:schemeClr>
    </dgm:fillClrLst>
    <dgm:linClrLst meth="repeat">
      <a:schemeClr val="lt1"/>
    </dgm:linClrLst>
    <dgm:effectClrLst/>
    <dgm:txLinClrLst/>
    <dgm:txFillClrLst/>
    <dgm:txEffectClrLst/>
  </dgm:styleLbl>
  <dgm:styleLbl name="node3">
    <dgm:fillClrLst>
      <a:schemeClr val="accent4">
        <a:tint val="99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fg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bg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sibTrans1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0000"/>
      </a:schemeClr>
    </dgm:fillClrLst>
    <dgm:linClrLst meth="repeat">
      <a:schemeClr val="lt1"/>
    </dgm:linClrLst>
    <dgm:effectClrLst/>
    <dgm:txLinClrLst/>
    <dgm:txFillClrLst/>
    <dgm:txEffectClrLst/>
  </dgm:styleLbl>
  <dgm:styleLbl name="asst3">
    <dgm:fillClrLst>
      <a:schemeClr val="accent4">
        <a:tint val="70000"/>
      </a:schemeClr>
    </dgm:fillClrLst>
    <dgm:linClrLst meth="repeat">
      <a:schemeClr val="lt1"/>
    </dgm:linClrLst>
    <dgm:effectClrLst/>
    <dgm:txLinClrLst/>
    <dgm:txFillClrLst/>
    <dgm:txEffectClrLst/>
  </dgm:styleLbl>
  <dgm:styleLbl name="asst4">
    <dgm:fillClrLst>
      <a:schemeClr val="accent4">
        <a:tint val="5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shade val="80000"/>
      </a:schemeClr>
    </dgm:linClrLst>
    <dgm:effectClrLst/>
    <dgm:txLinClrLst/>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dk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4">
        <a:tint val="90000"/>
      </a:schemeClr>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4">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55000"/>
      </a:schemeClr>
    </dgm:fillClrLst>
    <dgm:linClrLst meth="repeat">
      <a:schemeClr val="accent4">
        <a:alpha val="90000"/>
        <a:tint val="55000"/>
      </a:schemeClr>
    </dgm:linClrLst>
    <dgm:effectClrLst/>
    <dgm:txLinClrLst/>
    <dgm:txFillClrLst meth="repeat">
      <a:schemeClr val="dk1"/>
    </dgm:txFillClrLst>
    <dgm:txEffectClrLst/>
  </dgm:styleLbl>
  <dgm:styleLbl name="alignAccFollowNode1">
    <dgm:fillClrLst meth="repeat">
      <a:schemeClr val="accent4">
        <a:alpha val="90000"/>
        <a:tint val="55000"/>
      </a:schemeClr>
    </dgm:fillClrLst>
    <dgm:linClrLst meth="repeat">
      <a:schemeClr val="accent4">
        <a:alpha val="90000"/>
        <a:tint val="55000"/>
      </a:schemeClr>
    </dgm:linClrLst>
    <dgm:effectClrLst/>
    <dgm:txLinClrLst/>
    <dgm:txFillClrLst meth="repeat">
      <a:schemeClr val="dk1"/>
    </dgm:txFillClrLst>
    <dgm:txEffectClrLst/>
  </dgm:styleLbl>
  <dgm:styleLbl name="bgAccFollowNode1">
    <dgm:fillClrLst meth="repeat">
      <a:schemeClr val="accent4">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50000"/>
      </a:schemeClr>
    </dgm:linClrLst>
    <dgm:effectClrLst/>
    <dgm:txLinClrLst/>
    <dgm:txFillClrLst meth="repeat">
      <a:schemeClr val="dk1"/>
    </dgm:txFillClrLst>
    <dgm:txEffectClrLst/>
  </dgm:styleLbl>
  <dgm:styleLbl name="bgShp">
    <dgm:fillClrLst meth="repeat">
      <a:schemeClr val="accent4">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55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EB80E3A-2AEA-4193-BBBE-B54E70B28B88}" type="doc">
      <dgm:prSet loTypeId="urn:microsoft.com/office/officeart/2005/8/layout/equation2" loCatId="relationship" qsTypeId="urn:microsoft.com/office/officeart/2005/8/quickstyle/simple1" qsCatId="simple" csTypeId="urn:microsoft.com/office/officeart/2005/8/colors/accent1_2" csCatId="accent1" phldr="1"/>
      <dgm:spPr/>
    </dgm:pt>
    <dgm:pt modelId="{855AED86-3844-4920-A84B-18BF2CF06EC0}">
      <dgm:prSet phldrT="[Text]"/>
      <dgm:spPr>
        <a:xfrm>
          <a:off x="1454401" y="646"/>
          <a:ext cx="809229" cy="359263"/>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o-RO">
              <a:solidFill>
                <a:sysClr val="window" lastClr="FFFFFF"/>
              </a:solidFill>
              <a:latin typeface="Calibri"/>
              <a:ea typeface="+mn-ea"/>
              <a:cs typeface="+mn-cs"/>
            </a:rPr>
            <a:t>CNAJGS</a:t>
          </a:r>
        </a:p>
      </dgm:t>
    </dgm:pt>
    <dgm:pt modelId="{3B7DC18C-EFBD-4E10-8996-C3F3F969C40C}" type="parTrans" cxnId="{7F35187B-1A54-4806-94BB-1BAAF07195ED}">
      <dgm:prSet/>
      <dgm:spPr/>
      <dgm:t>
        <a:bodyPr/>
        <a:lstStyle/>
        <a:p>
          <a:endParaRPr lang="ro-RO"/>
        </a:p>
      </dgm:t>
    </dgm:pt>
    <dgm:pt modelId="{CDBE66DD-B59A-4C60-8E6B-7D8A68924CE0}" type="sibTrans" cxnId="{7F35187B-1A54-4806-94BB-1BAAF07195ED}">
      <dgm:prSet/>
      <dgm:spPr>
        <a:xfrm>
          <a:off x="1754830" y="389082"/>
          <a:ext cx="208372" cy="208372"/>
        </a:xfrm>
        <a:solidFill>
          <a:srgbClr val="5B9BD5">
            <a:tint val="60000"/>
            <a:hueOff val="0"/>
            <a:satOff val="0"/>
            <a:lumOff val="0"/>
            <a:alphaOff val="0"/>
          </a:srgbClr>
        </a:solidFill>
        <a:ln>
          <a:noFill/>
        </a:ln>
        <a:effectLst/>
      </dgm:spPr>
      <dgm:t>
        <a:bodyPr/>
        <a:lstStyle/>
        <a:p>
          <a:endParaRPr lang="ro-RO">
            <a:solidFill>
              <a:sysClr val="window" lastClr="FFFFFF"/>
            </a:solidFill>
            <a:latin typeface="Calibri"/>
            <a:ea typeface="+mn-ea"/>
            <a:cs typeface="+mn-cs"/>
          </a:endParaRPr>
        </a:p>
      </dgm:t>
    </dgm:pt>
    <dgm:pt modelId="{95CD142D-48EB-409C-A22F-9DC1920C1782}">
      <dgm:prSet phldrT="[Text]"/>
      <dgm:spPr>
        <a:xfrm>
          <a:off x="1447259" y="626627"/>
          <a:ext cx="823514" cy="359263"/>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o-RO">
              <a:solidFill>
                <a:sysClr val="window" lastClr="FFFFFF"/>
              </a:solidFill>
              <a:latin typeface="Calibri"/>
              <a:ea typeface="+mn-ea"/>
              <a:cs typeface="+mn-cs"/>
            </a:rPr>
            <a:t>IRP</a:t>
          </a:r>
        </a:p>
      </dgm:t>
    </dgm:pt>
    <dgm:pt modelId="{FA4D45CC-5593-4C4E-AACF-6B4417BCCAC5}" type="parTrans" cxnId="{F97750DC-099E-45DD-9550-2CB1EDB72D16}">
      <dgm:prSet/>
      <dgm:spPr/>
      <dgm:t>
        <a:bodyPr/>
        <a:lstStyle/>
        <a:p>
          <a:endParaRPr lang="ro-RO"/>
        </a:p>
      </dgm:t>
    </dgm:pt>
    <dgm:pt modelId="{3909AF67-080A-4107-B9DE-FE9A764A90BB}" type="sibTrans" cxnId="{F97750DC-099E-45DD-9550-2CB1EDB72D16}">
      <dgm:prSet/>
      <dgm:spPr>
        <a:xfrm>
          <a:off x="1754830" y="1015062"/>
          <a:ext cx="208372" cy="208372"/>
        </a:xfrm>
        <a:solidFill>
          <a:srgbClr val="5B9BD5">
            <a:tint val="60000"/>
            <a:hueOff val="0"/>
            <a:satOff val="0"/>
            <a:lumOff val="0"/>
            <a:alphaOff val="0"/>
          </a:srgbClr>
        </a:solidFill>
        <a:ln>
          <a:noFill/>
        </a:ln>
        <a:effectLst/>
      </dgm:spPr>
      <dgm:t>
        <a:bodyPr/>
        <a:lstStyle/>
        <a:p>
          <a:endParaRPr lang="ro-RO">
            <a:solidFill>
              <a:sysClr val="window" lastClr="FFFFFF"/>
            </a:solidFill>
            <a:latin typeface="Calibri"/>
            <a:ea typeface="+mn-ea"/>
            <a:cs typeface="+mn-cs"/>
          </a:endParaRPr>
        </a:p>
      </dgm:t>
    </dgm:pt>
    <dgm:pt modelId="{157D6624-E405-4BF4-BB33-82FF8ED9FD54}">
      <dgm:prSet phldrT="[Text]"/>
      <dgm:spPr>
        <a:xfrm>
          <a:off x="3192695" y="787692"/>
          <a:ext cx="1682983" cy="718526"/>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o-RO">
              <a:solidFill>
                <a:sysClr val="window" lastClr="FFFFFF"/>
              </a:solidFill>
              <a:latin typeface="Calibri"/>
              <a:ea typeface="+mn-ea"/>
              <a:cs typeface="+mn-cs"/>
            </a:rPr>
            <a:t>Consolidarea capacității avocaților în acordarea asistenței juridice victimelor torturii, persoane cu dizabilități mentale</a:t>
          </a:r>
        </a:p>
      </dgm:t>
    </dgm:pt>
    <dgm:pt modelId="{14587AF9-4135-4180-9B2B-6CE9394480EB}" type="parTrans" cxnId="{B8886345-9B9A-44B3-85C0-E8A425C9A6A7}">
      <dgm:prSet/>
      <dgm:spPr/>
      <dgm:t>
        <a:bodyPr/>
        <a:lstStyle/>
        <a:p>
          <a:endParaRPr lang="ro-RO"/>
        </a:p>
      </dgm:t>
    </dgm:pt>
    <dgm:pt modelId="{A01AE09C-533C-4FF2-A2F6-1E913AED8363}" type="sibTrans" cxnId="{B8886345-9B9A-44B3-85C0-E8A425C9A6A7}">
      <dgm:prSet/>
      <dgm:spPr/>
      <dgm:t>
        <a:bodyPr/>
        <a:lstStyle/>
        <a:p>
          <a:endParaRPr lang="ro-RO"/>
        </a:p>
      </dgm:t>
    </dgm:pt>
    <dgm:pt modelId="{9F08C7B9-F819-4209-A9F3-3061F4DC6C7B}">
      <dgm:prSet/>
      <dgm:spPr>
        <a:xfrm>
          <a:off x="1428051" y="1252607"/>
          <a:ext cx="861930" cy="359263"/>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o-RO">
              <a:solidFill>
                <a:sysClr val="window" lastClr="FFFFFF"/>
              </a:solidFill>
              <a:latin typeface="Calibri"/>
              <a:ea typeface="+mn-ea"/>
              <a:cs typeface="+mn-cs"/>
            </a:rPr>
            <a:t>CAJPD</a:t>
          </a:r>
        </a:p>
      </dgm:t>
    </dgm:pt>
    <dgm:pt modelId="{13F5245C-8DEB-4476-B145-044CAF17C968}" type="parTrans" cxnId="{F08BB842-F629-4B1E-9734-20EB71C6A894}">
      <dgm:prSet/>
      <dgm:spPr/>
      <dgm:t>
        <a:bodyPr/>
        <a:lstStyle/>
        <a:p>
          <a:endParaRPr lang="ro-RO"/>
        </a:p>
      </dgm:t>
    </dgm:pt>
    <dgm:pt modelId="{1DD5BE73-9746-4762-8CA3-1EF21E02E16D}" type="sibTrans" cxnId="{F08BB842-F629-4B1E-9734-20EB71C6A894}">
      <dgm:prSet/>
      <dgm:spPr>
        <a:xfrm>
          <a:off x="1754830" y="1641043"/>
          <a:ext cx="208372" cy="208372"/>
        </a:xfrm>
        <a:solidFill>
          <a:srgbClr val="5B9BD5">
            <a:tint val="60000"/>
            <a:hueOff val="0"/>
            <a:satOff val="0"/>
            <a:lumOff val="0"/>
            <a:alphaOff val="0"/>
          </a:srgbClr>
        </a:solidFill>
        <a:ln>
          <a:noFill/>
        </a:ln>
        <a:effectLst/>
      </dgm:spPr>
      <dgm:t>
        <a:bodyPr/>
        <a:lstStyle/>
        <a:p>
          <a:endParaRPr lang="ro-RO">
            <a:solidFill>
              <a:sysClr val="window" lastClr="FFFFFF"/>
            </a:solidFill>
            <a:latin typeface="Calibri"/>
            <a:ea typeface="+mn-ea"/>
            <a:cs typeface="+mn-cs"/>
          </a:endParaRPr>
        </a:p>
      </dgm:t>
    </dgm:pt>
    <dgm:pt modelId="{55E296B1-2063-4068-A6C1-76C17510BE7A}">
      <dgm:prSet/>
      <dgm:spPr>
        <a:xfrm>
          <a:off x="1429019" y="1878588"/>
          <a:ext cx="859993" cy="359263"/>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o-RO">
              <a:solidFill>
                <a:sysClr val="window" lastClr="FFFFFF"/>
              </a:solidFill>
              <a:latin typeface="Calibri"/>
              <a:ea typeface="+mn-ea"/>
              <a:cs typeface="+mn-cs"/>
            </a:rPr>
            <a:t>BAAP</a:t>
          </a:r>
        </a:p>
      </dgm:t>
    </dgm:pt>
    <dgm:pt modelId="{6D767C31-1F0C-4E7A-8C31-EC0DCB95C58D}" type="parTrans" cxnId="{12F4C5CB-4CCE-40BB-A277-49E6B1280EE1}">
      <dgm:prSet/>
      <dgm:spPr/>
      <dgm:t>
        <a:bodyPr/>
        <a:lstStyle/>
        <a:p>
          <a:endParaRPr lang="ro-RO"/>
        </a:p>
      </dgm:t>
    </dgm:pt>
    <dgm:pt modelId="{3DC5C0A3-01B9-46C7-A93C-DA5DEB0A9C0E}" type="sibTrans" cxnId="{12F4C5CB-4CCE-40BB-A277-49E6B1280EE1}">
      <dgm:prSet/>
      <dgm:spPr>
        <a:xfrm rot="43786">
          <a:off x="2515734" y="1063839"/>
          <a:ext cx="478675" cy="133645"/>
        </a:xfrm>
        <a:solidFill>
          <a:srgbClr val="5B9BD5">
            <a:tint val="60000"/>
            <a:hueOff val="0"/>
            <a:satOff val="0"/>
            <a:lumOff val="0"/>
            <a:alphaOff val="0"/>
          </a:srgbClr>
        </a:solidFill>
        <a:ln>
          <a:noFill/>
        </a:ln>
        <a:effectLst/>
      </dgm:spPr>
      <dgm:t>
        <a:bodyPr/>
        <a:lstStyle/>
        <a:p>
          <a:endParaRPr lang="ro-RO">
            <a:solidFill>
              <a:sysClr val="window" lastClr="FFFFFF"/>
            </a:solidFill>
            <a:latin typeface="Calibri"/>
            <a:ea typeface="+mn-ea"/>
            <a:cs typeface="+mn-cs"/>
          </a:endParaRPr>
        </a:p>
      </dgm:t>
    </dgm:pt>
    <dgm:pt modelId="{30A35C2E-5848-42F3-B080-A85556DC2974}" type="pres">
      <dgm:prSet presAssocID="{5EB80E3A-2AEA-4193-BBBE-B54E70B28B88}" presName="Name0" presStyleCnt="0">
        <dgm:presLayoutVars>
          <dgm:dir/>
          <dgm:resizeHandles val="exact"/>
        </dgm:presLayoutVars>
      </dgm:prSet>
      <dgm:spPr/>
    </dgm:pt>
    <dgm:pt modelId="{7046BBD8-0D9E-4812-B463-52435C07F7EF}" type="pres">
      <dgm:prSet presAssocID="{5EB80E3A-2AEA-4193-BBBE-B54E70B28B88}" presName="vNodes" presStyleCnt="0"/>
      <dgm:spPr/>
    </dgm:pt>
    <dgm:pt modelId="{4A316CDF-46EE-47FE-A7FD-EDC6126B75D9}" type="pres">
      <dgm:prSet presAssocID="{855AED86-3844-4920-A84B-18BF2CF06EC0}" presName="node" presStyleLbl="node1" presStyleIdx="0" presStyleCnt="5" custScaleX="225247">
        <dgm:presLayoutVars>
          <dgm:bulletEnabled val="1"/>
        </dgm:presLayoutVars>
      </dgm:prSet>
      <dgm:spPr>
        <a:prstGeom prst="ellipse">
          <a:avLst/>
        </a:prstGeom>
      </dgm:spPr>
      <dgm:t>
        <a:bodyPr/>
        <a:lstStyle/>
        <a:p>
          <a:endParaRPr lang="ro-RO"/>
        </a:p>
      </dgm:t>
    </dgm:pt>
    <dgm:pt modelId="{72DDF68E-3D18-4352-9D6D-083A2D041018}" type="pres">
      <dgm:prSet presAssocID="{CDBE66DD-B59A-4C60-8E6B-7D8A68924CE0}" presName="spacerT" presStyleCnt="0"/>
      <dgm:spPr/>
    </dgm:pt>
    <dgm:pt modelId="{E7503424-6245-40C7-BBCD-B2D15D366E1A}" type="pres">
      <dgm:prSet presAssocID="{CDBE66DD-B59A-4C60-8E6B-7D8A68924CE0}" presName="sibTrans" presStyleLbl="sibTrans2D1" presStyleIdx="0" presStyleCnt="4"/>
      <dgm:spPr>
        <a:prstGeom prst="mathPlus">
          <a:avLst/>
        </a:prstGeom>
      </dgm:spPr>
      <dgm:t>
        <a:bodyPr/>
        <a:lstStyle/>
        <a:p>
          <a:endParaRPr lang="ro-RO"/>
        </a:p>
      </dgm:t>
    </dgm:pt>
    <dgm:pt modelId="{DCFDBEC2-7D96-472C-858F-CDA97E9A0EFC}" type="pres">
      <dgm:prSet presAssocID="{CDBE66DD-B59A-4C60-8E6B-7D8A68924CE0}" presName="spacerB" presStyleCnt="0"/>
      <dgm:spPr/>
    </dgm:pt>
    <dgm:pt modelId="{560E1241-35B5-4A5E-8753-13BAF666FE3E}" type="pres">
      <dgm:prSet presAssocID="{95CD142D-48EB-409C-A22F-9DC1920C1782}" presName="node" presStyleLbl="node1" presStyleIdx="1" presStyleCnt="5" custScaleX="229223">
        <dgm:presLayoutVars>
          <dgm:bulletEnabled val="1"/>
        </dgm:presLayoutVars>
      </dgm:prSet>
      <dgm:spPr>
        <a:prstGeom prst="ellipse">
          <a:avLst/>
        </a:prstGeom>
      </dgm:spPr>
      <dgm:t>
        <a:bodyPr/>
        <a:lstStyle/>
        <a:p>
          <a:endParaRPr lang="ro-RO"/>
        </a:p>
      </dgm:t>
    </dgm:pt>
    <dgm:pt modelId="{3EE56009-7E1C-42FE-B106-FF4F3847397F}" type="pres">
      <dgm:prSet presAssocID="{3909AF67-080A-4107-B9DE-FE9A764A90BB}" presName="spacerT" presStyleCnt="0"/>
      <dgm:spPr/>
    </dgm:pt>
    <dgm:pt modelId="{2207F2AD-2079-4BA9-91C6-AF124D6BCB12}" type="pres">
      <dgm:prSet presAssocID="{3909AF67-080A-4107-B9DE-FE9A764A90BB}" presName="sibTrans" presStyleLbl="sibTrans2D1" presStyleIdx="1" presStyleCnt="4"/>
      <dgm:spPr>
        <a:prstGeom prst="mathPlus">
          <a:avLst/>
        </a:prstGeom>
      </dgm:spPr>
      <dgm:t>
        <a:bodyPr/>
        <a:lstStyle/>
        <a:p>
          <a:endParaRPr lang="ro-RO"/>
        </a:p>
      </dgm:t>
    </dgm:pt>
    <dgm:pt modelId="{26F30E28-49A1-42F1-8394-F61910D011EF}" type="pres">
      <dgm:prSet presAssocID="{3909AF67-080A-4107-B9DE-FE9A764A90BB}" presName="spacerB" presStyleCnt="0"/>
      <dgm:spPr/>
    </dgm:pt>
    <dgm:pt modelId="{5DB7D060-3237-4DB4-B7E0-052B780220FF}" type="pres">
      <dgm:prSet presAssocID="{9F08C7B9-F819-4209-A9F3-3061F4DC6C7B}" presName="node" presStyleLbl="node1" presStyleIdx="2" presStyleCnt="5" custScaleX="239916">
        <dgm:presLayoutVars>
          <dgm:bulletEnabled val="1"/>
        </dgm:presLayoutVars>
      </dgm:prSet>
      <dgm:spPr>
        <a:prstGeom prst="ellipse">
          <a:avLst/>
        </a:prstGeom>
      </dgm:spPr>
      <dgm:t>
        <a:bodyPr/>
        <a:lstStyle/>
        <a:p>
          <a:endParaRPr lang="ro-RO"/>
        </a:p>
      </dgm:t>
    </dgm:pt>
    <dgm:pt modelId="{FEF1C082-78B7-48C2-B9CD-CBB427392574}" type="pres">
      <dgm:prSet presAssocID="{1DD5BE73-9746-4762-8CA3-1EF21E02E16D}" presName="spacerT" presStyleCnt="0"/>
      <dgm:spPr/>
    </dgm:pt>
    <dgm:pt modelId="{EC5BAB33-F4C8-4C1A-96D1-D63E836CC08E}" type="pres">
      <dgm:prSet presAssocID="{1DD5BE73-9746-4762-8CA3-1EF21E02E16D}" presName="sibTrans" presStyleLbl="sibTrans2D1" presStyleIdx="2" presStyleCnt="4"/>
      <dgm:spPr>
        <a:prstGeom prst="mathPlus">
          <a:avLst/>
        </a:prstGeom>
      </dgm:spPr>
      <dgm:t>
        <a:bodyPr/>
        <a:lstStyle/>
        <a:p>
          <a:endParaRPr lang="ro-RO"/>
        </a:p>
      </dgm:t>
    </dgm:pt>
    <dgm:pt modelId="{99F13C06-0AC8-4305-854F-5F99E3C18AC8}" type="pres">
      <dgm:prSet presAssocID="{1DD5BE73-9746-4762-8CA3-1EF21E02E16D}" presName="spacerB" presStyleCnt="0"/>
      <dgm:spPr/>
    </dgm:pt>
    <dgm:pt modelId="{FB58DEC2-BDBA-4AC7-A1A9-749D0C92DF67}" type="pres">
      <dgm:prSet presAssocID="{55E296B1-2063-4068-A6C1-76C17510BE7A}" presName="node" presStyleLbl="node1" presStyleIdx="3" presStyleCnt="5" custScaleX="239377">
        <dgm:presLayoutVars>
          <dgm:bulletEnabled val="1"/>
        </dgm:presLayoutVars>
      </dgm:prSet>
      <dgm:spPr>
        <a:prstGeom prst="ellipse">
          <a:avLst/>
        </a:prstGeom>
      </dgm:spPr>
      <dgm:t>
        <a:bodyPr/>
        <a:lstStyle/>
        <a:p>
          <a:endParaRPr lang="ro-RO"/>
        </a:p>
      </dgm:t>
    </dgm:pt>
    <dgm:pt modelId="{061FA12E-2783-4765-82B2-A1B1749680B9}" type="pres">
      <dgm:prSet presAssocID="{5EB80E3A-2AEA-4193-BBBE-B54E70B28B88}" presName="sibTransLast" presStyleLbl="sibTrans2D1" presStyleIdx="3" presStyleCnt="4"/>
      <dgm:spPr>
        <a:prstGeom prst="rightArrow">
          <a:avLst>
            <a:gd name="adj1" fmla="val 60000"/>
            <a:gd name="adj2" fmla="val 50000"/>
          </a:avLst>
        </a:prstGeom>
      </dgm:spPr>
      <dgm:t>
        <a:bodyPr/>
        <a:lstStyle/>
        <a:p>
          <a:endParaRPr lang="ro-RO"/>
        </a:p>
      </dgm:t>
    </dgm:pt>
    <dgm:pt modelId="{EC6BD8B7-40B4-4833-9A49-9A93A668124C}" type="pres">
      <dgm:prSet presAssocID="{5EB80E3A-2AEA-4193-BBBE-B54E70B28B88}" presName="connectorText" presStyleLbl="sibTrans2D1" presStyleIdx="3" presStyleCnt="4"/>
      <dgm:spPr/>
      <dgm:t>
        <a:bodyPr/>
        <a:lstStyle/>
        <a:p>
          <a:endParaRPr lang="ro-RO"/>
        </a:p>
      </dgm:t>
    </dgm:pt>
    <dgm:pt modelId="{8D14D041-41D2-4EEB-A3A3-0C5625E0CA7D}" type="pres">
      <dgm:prSet presAssocID="{5EB80E3A-2AEA-4193-BBBE-B54E70B28B88}" presName="lastNode" presStyleLbl="node1" presStyleIdx="4" presStyleCnt="5" custScaleX="234227" custLinFactX="65634" custLinFactNeighborX="100000" custLinFactNeighborY="3856">
        <dgm:presLayoutVars>
          <dgm:bulletEnabled val="1"/>
        </dgm:presLayoutVars>
      </dgm:prSet>
      <dgm:spPr>
        <a:prstGeom prst="ellipse">
          <a:avLst/>
        </a:prstGeom>
      </dgm:spPr>
      <dgm:t>
        <a:bodyPr/>
        <a:lstStyle/>
        <a:p>
          <a:endParaRPr lang="ro-RO"/>
        </a:p>
      </dgm:t>
    </dgm:pt>
  </dgm:ptLst>
  <dgm:cxnLst>
    <dgm:cxn modelId="{7F35187B-1A54-4806-94BB-1BAAF07195ED}" srcId="{5EB80E3A-2AEA-4193-BBBE-B54E70B28B88}" destId="{855AED86-3844-4920-A84B-18BF2CF06EC0}" srcOrd="0" destOrd="0" parTransId="{3B7DC18C-EFBD-4E10-8996-C3F3F969C40C}" sibTransId="{CDBE66DD-B59A-4C60-8E6B-7D8A68924CE0}"/>
    <dgm:cxn modelId="{347E3264-9518-4865-A1CF-B8D44FB9FCEB}" type="presOf" srcId="{3909AF67-080A-4107-B9DE-FE9A764A90BB}" destId="{2207F2AD-2079-4BA9-91C6-AF124D6BCB12}" srcOrd="0" destOrd="0" presId="urn:microsoft.com/office/officeart/2005/8/layout/equation2"/>
    <dgm:cxn modelId="{79DEFFF9-4A1A-4A62-818E-5E219E761B39}" type="presOf" srcId="{157D6624-E405-4BF4-BB33-82FF8ED9FD54}" destId="{8D14D041-41D2-4EEB-A3A3-0C5625E0CA7D}" srcOrd="0" destOrd="0" presId="urn:microsoft.com/office/officeart/2005/8/layout/equation2"/>
    <dgm:cxn modelId="{F97750DC-099E-45DD-9550-2CB1EDB72D16}" srcId="{5EB80E3A-2AEA-4193-BBBE-B54E70B28B88}" destId="{95CD142D-48EB-409C-A22F-9DC1920C1782}" srcOrd="1" destOrd="0" parTransId="{FA4D45CC-5593-4C4E-AACF-6B4417BCCAC5}" sibTransId="{3909AF67-080A-4107-B9DE-FE9A764A90BB}"/>
    <dgm:cxn modelId="{6C73429D-66C5-41CD-85FD-6D189688E56D}" type="presOf" srcId="{CDBE66DD-B59A-4C60-8E6B-7D8A68924CE0}" destId="{E7503424-6245-40C7-BBCD-B2D15D366E1A}" srcOrd="0" destOrd="0" presId="urn:microsoft.com/office/officeart/2005/8/layout/equation2"/>
    <dgm:cxn modelId="{0FFC6C6F-958E-45C6-82E6-F649691013E3}" type="presOf" srcId="{9F08C7B9-F819-4209-A9F3-3061F4DC6C7B}" destId="{5DB7D060-3237-4DB4-B7E0-052B780220FF}" srcOrd="0" destOrd="0" presId="urn:microsoft.com/office/officeart/2005/8/layout/equation2"/>
    <dgm:cxn modelId="{45D14E36-D135-4277-8A3E-AFA8BBFE3979}" type="presOf" srcId="{3DC5C0A3-01B9-46C7-A93C-DA5DEB0A9C0E}" destId="{EC6BD8B7-40B4-4833-9A49-9A93A668124C}" srcOrd="1" destOrd="0" presId="urn:microsoft.com/office/officeart/2005/8/layout/equation2"/>
    <dgm:cxn modelId="{F08BB842-F629-4B1E-9734-20EB71C6A894}" srcId="{5EB80E3A-2AEA-4193-BBBE-B54E70B28B88}" destId="{9F08C7B9-F819-4209-A9F3-3061F4DC6C7B}" srcOrd="2" destOrd="0" parTransId="{13F5245C-8DEB-4476-B145-044CAF17C968}" sibTransId="{1DD5BE73-9746-4762-8CA3-1EF21E02E16D}"/>
    <dgm:cxn modelId="{85BC6A69-3CED-4B23-B6EB-B9BFB6218E66}" type="presOf" srcId="{1DD5BE73-9746-4762-8CA3-1EF21E02E16D}" destId="{EC5BAB33-F4C8-4C1A-96D1-D63E836CC08E}" srcOrd="0" destOrd="0" presId="urn:microsoft.com/office/officeart/2005/8/layout/equation2"/>
    <dgm:cxn modelId="{77CBF783-EFB4-4738-8CD5-D4EFE19C8974}" type="presOf" srcId="{55E296B1-2063-4068-A6C1-76C17510BE7A}" destId="{FB58DEC2-BDBA-4AC7-A1A9-749D0C92DF67}" srcOrd="0" destOrd="0" presId="urn:microsoft.com/office/officeart/2005/8/layout/equation2"/>
    <dgm:cxn modelId="{D4F27144-46B3-40B8-9A28-EB0BC8D749D8}" type="presOf" srcId="{855AED86-3844-4920-A84B-18BF2CF06EC0}" destId="{4A316CDF-46EE-47FE-A7FD-EDC6126B75D9}" srcOrd="0" destOrd="0" presId="urn:microsoft.com/office/officeart/2005/8/layout/equation2"/>
    <dgm:cxn modelId="{B8886345-9B9A-44B3-85C0-E8A425C9A6A7}" srcId="{5EB80E3A-2AEA-4193-BBBE-B54E70B28B88}" destId="{157D6624-E405-4BF4-BB33-82FF8ED9FD54}" srcOrd="4" destOrd="0" parTransId="{14587AF9-4135-4180-9B2B-6CE9394480EB}" sibTransId="{A01AE09C-533C-4FF2-A2F6-1E913AED8363}"/>
    <dgm:cxn modelId="{3DCB10A1-749F-4759-B1C4-A4D80C0CDEE6}" type="presOf" srcId="{5EB80E3A-2AEA-4193-BBBE-B54E70B28B88}" destId="{30A35C2E-5848-42F3-B080-A85556DC2974}" srcOrd="0" destOrd="0" presId="urn:microsoft.com/office/officeart/2005/8/layout/equation2"/>
    <dgm:cxn modelId="{3E7D607E-FD5A-44EC-9A8F-905F7F4E06D7}" type="presOf" srcId="{95CD142D-48EB-409C-A22F-9DC1920C1782}" destId="{560E1241-35B5-4A5E-8753-13BAF666FE3E}" srcOrd="0" destOrd="0" presId="urn:microsoft.com/office/officeart/2005/8/layout/equation2"/>
    <dgm:cxn modelId="{2E8278A4-B0FB-441E-A3B3-95393F8861B9}" type="presOf" srcId="{3DC5C0A3-01B9-46C7-A93C-DA5DEB0A9C0E}" destId="{061FA12E-2783-4765-82B2-A1B1749680B9}" srcOrd="0" destOrd="0" presId="urn:microsoft.com/office/officeart/2005/8/layout/equation2"/>
    <dgm:cxn modelId="{12F4C5CB-4CCE-40BB-A277-49E6B1280EE1}" srcId="{5EB80E3A-2AEA-4193-BBBE-B54E70B28B88}" destId="{55E296B1-2063-4068-A6C1-76C17510BE7A}" srcOrd="3" destOrd="0" parTransId="{6D767C31-1F0C-4E7A-8C31-EC0DCB95C58D}" sibTransId="{3DC5C0A3-01B9-46C7-A93C-DA5DEB0A9C0E}"/>
    <dgm:cxn modelId="{E45AE3B8-DD16-4953-A65E-C113171CFBF5}" type="presParOf" srcId="{30A35C2E-5848-42F3-B080-A85556DC2974}" destId="{7046BBD8-0D9E-4812-B463-52435C07F7EF}" srcOrd="0" destOrd="0" presId="urn:microsoft.com/office/officeart/2005/8/layout/equation2"/>
    <dgm:cxn modelId="{17336569-A035-4285-BDAE-851CD49678C7}" type="presParOf" srcId="{7046BBD8-0D9E-4812-B463-52435C07F7EF}" destId="{4A316CDF-46EE-47FE-A7FD-EDC6126B75D9}" srcOrd="0" destOrd="0" presId="urn:microsoft.com/office/officeart/2005/8/layout/equation2"/>
    <dgm:cxn modelId="{DC3A94C4-1013-47C8-BA5D-7F9D29199EEC}" type="presParOf" srcId="{7046BBD8-0D9E-4812-B463-52435C07F7EF}" destId="{72DDF68E-3D18-4352-9D6D-083A2D041018}" srcOrd="1" destOrd="0" presId="urn:microsoft.com/office/officeart/2005/8/layout/equation2"/>
    <dgm:cxn modelId="{877EE975-6A20-46E1-846C-BE1BAA1EB642}" type="presParOf" srcId="{7046BBD8-0D9E-4812-B463-52435C07F7EF}" destId="{E7503424-6245-40C7-BBCD-B2D15D366E1A}" srcOrd="2" destOrd="0" presId="urn:microsoft.com/office/officeart/2005/8/layout/equation2"/>
    <dgm:cxn modelId="{E0F79C91-F58C-4449-8BE2-971F7646D2F2}" type="presParOf" srcId="{7046BBD8-0D9E-4812-B463-52435C07F7EF}" destId="{DCFDBEC2-7D96-472C-858F-CDA97E9A0EFC}" srcOrd="3" destOrd="0" presId="urn:microsoft.com/office/officeart/2005/8/layout/equation2"/>
    <dgm:cxn modelId="{8DE14F77-2763-4556-8575-3D384EA98817}" type="presParOf" srcId="{7046BBD8-0D9E-4812-B463-52435C07F7EF}" destId="{560E1241-35B5-4A5E-8753-13BAF666FE3E}" srcOrd="4" destOrd="0" presId="urn:microsoft.com/office/officeart/2005/8/layout/equation2"/>
    <dgm:cxn modelId="{627E3C3B-879C-4C60-9FE9-F6E98622B33B}" type="presParOf" srcId="{7046BBD8-0D9E-4812-B463-52435C07F7EF}" destId="{3EE56009-7E1C-42FE-B106-FF4F3847397F}" srcOrd="5" destOrd="0" presId="urn:microsoft.com/office/officeart/2005/8/layout/equation2"/>
    <dgm:cxn modelId="{AC56461E-2877-47A5-A212-07EDDB58F3BC}" type="presParOf" srcId="{7046BBD8-0D9E-4812-B463-52435C07F7EF}" destId="{2207F2AD-2079-4BA9-91C6-AF124D6BCB12}" srcOrd="6" destOrd="0" presId="urn:microsoft.com/office/officeart/2005/8/layout/equation2"/>
    <dgm:cxn modelId="{A6E5127B-2AEC-4CD6-BD96-9746B4259408}" type="presParOf" srcId="{7046BBD8-0D9E-4812-B463-52435C07F7EF}" destId="{26F30E28-49A1-42F1-8394-F61910D011EF}" srcOrd="7" destOrd="0" presId="urn:microsoft.com/office/officeart/2005/8/layout/equation2"/>
    <dgm:cxn modelId="{5135CBD3-315B-4860-ACF5-D776CA93EB15}" type="presParOf" srcId="{7046BBD8-0D9E-4812-B463-52435C07F7EF}" destId="{5DB7D060-3237-4DB4-B7E0-052B780220FF}" srcOrd="8" destOrd="0" presId="urn:microsoft.com/office/officeart/2005/8/layout/equation2"/>
    <dgm:cxn modelId="{2C0E5F29-65C3-4394-B2E3-2A0D21CD8718}" type="presParOf" srcId="{7046BBD8-0D9E-4812-B463-52435C07F7EF}" destId="{FEF1C082-78B7-48C2-B9CD-CBB427392574}" srcOrd="9" destOrd="0" presId="urn:microsoft.com/office/officeart/2005/8/layout/equation2"/>
    <dgm:cxn modelId="{4503E332-18CF-46CD-9B17-3FA06128AC97}" type="presParOf" srcId="{7046BBD8-0D9E-4812-B463-52435C07F7EF}" destId="{EC5BAB33-F4C8-4C1A-96D1-D63E836CC08E}" srcOrd="10" destOrd="0" presId="urn:microsoft.com/office/officeart/2005/8/layout/equation2"/>
    <dgm:cxn modelId="{B9F11978-387F-481B-BFAB-93F5BA65F9E4}" type="presParOf" srcId="{7046BBD8-0D9E-4812-B463-52435C07F7EF}" destId="{99F13C06-0AC8-4305-854F-5F99E3C18AC8}" srcOrd="11" destOrd="0" presId="urn:microsoft.com/office/officeart/2005/8/layout/equation2"/>
    <dgm:cxn modelId="{49B95288-5DD0-4F3C-8093-650D8DBE9CA4}" type="presParOf" srcId="{7046BBD8-0D9E-4812-B463-52435C07F7EF}" destId="{FB58DEC2-BDBA-4AC7-A1A9-749D0C92DF67}" srcOrd="12" destOrd="0" presId="urn:microsoft.com/office/officeart/2005/8/layout/equation2"/>
    <dgm:cxn modelId="{C56F7B93-D897-4E25-92FE-E29AC7D28726}" type="presParOf" srcId="{30A35C2E-5848-42F3-B080-A85556DC2974}" destId="{061FA12E-2783-4765-82B2-A1B1749680B9}" srcOrd="1" destOrd="0" presId="urn:microsoft.com/office/officeart/2005/8/layout/equation2"/>
    <dgm:cxn modelId="{93C95E92-B9DC-42D1-8D66-E04E45F86026}" type="presParOf" srcId="{061FA12E-2783-4765-82B2-A1B1749680B9}" destId="{EC6BD8B7-40B4-4833-9A49-9A93A668124C}" srcOrd="0" destOrd="0" presId="urn:microsoft.com/office/officeart/2005/8/layout/equation2"/>
    <dgm:cxn modelId="{FC967ABC-E230-4AD7-9E9C-33AC4C976E3B}" type="presParOf" srcId="{30A35C2E-5848-42F3-B080-A85556DC2974}" destId="{8D14D041-41D2-4EEB-A3A3-0C5625E0CA7D}" srcOrd="2" destOrd="0" presId="urn:microsoft.com/office/officeart/2005/8/layout/equation2"/>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ED984C3-F36E-4B00-862A-85277C9116A2}" type="doc">
      <dgm:prSet loTypeId="urn:microsoft.com/office/officeart/2005/8/layout/hierarchy4" loCatId="relationship" qsTypeId="urn:microsoft.com/office/officeart/2005/8/quickstyle/3d7" qsCatId="3D" csTypeId="urn:microsoft.com/office/officeart/2005/8/colors/colorful4" csCatId="colorful" phldr="1"/>
      <dgm:spPr/>
      <dgm:t>
        <a:bodyPr/>
        <a:lstStyle/>
        <a:p>
          <a:endParaRPr lang="en-US"/>
        </a:p>
      </dgm:t>
    </dgm:pt>
    <dgm:pt modelId="{03F6D7EF-EE33-4422-8BC4-22970E9D592C}">
      <dgm:prSet phldrT="[Text]" custT="1"/>
      <dgm:spPr>
        <a:xfrm>
          <a:off x="2233" y="1081"/>
          <a:ext cx="2798536" cy="1299465"/>
        </a:xfrm>
        <a:solidFill>
          <a:srgbClr val="00B050"/>
        </a:solidFill>
        <a:ln>
          <a:noFill/>
        </a:ln>
        <a:effectLst/>
        <a:sp3d extrusionH="50600" prstMaterial="plastic">
          <a:bevelT w="101600" h="80600" prst="relaxedInset"/>
          <a:bevelB w="80600" h="80600" prst="relaxedInset"/>
        </a:sp3d>
      </dgm:spPr>
      <dgm:t>
        <a:bodyPr/>
        <a:lstStyle/>
        <a:p>
          <a:pPr algn="ctr"/>
          <a:r>
            <a:rPr lang="ro-RO" sz="1800" b="1">
              <a:solidFill>
                <a:sysClr val="windowText" lastClr="000000"/>
              </a:solidFill>
              <a:latin typeface="Calibri"/>
              <a:ea typeface="+mn-ea"/>
              <a:cs typeface="+mn-cs"/>
            </a:rPr>
            <a:t>O CALITATE MAI BUNĂ A ASISTENŢEI JURIDICE GARANTATE DE STAT PRESTATE COPIILOR</a:t>
          </a:r>
          <a:endParaRPr lang="en-US" sz="1800" b="1">
            <a:solidFill>
              <a:sysClr val="windowText" lastClr="000000"/>
            </a:solidFill>
            <a:latin typeface="Calibri"/>
            <a:ea typeface="+mn-ea"/>
            <a:cs typeface="+mn-cs"/>
          </a:endParaRPr>
        </a:p>
      </dgm:t>
    </dgm:pt>
    <dgm:pt modelId="{73C0F4BC-DB5A-4304-844C-AEE81968342F}" type="parTrans" cxnId="{876DFF71-35C4-4939-9DE4-96B39C5BAA5A}">
      <dgm:prSet/>
      <dgm:spPr/>
      <dgm:t>
        <a:bodyPr/>
        <a:lstStyle/>
        <a:p>
          <a:endParaRPr lang="en-US"/>
        </a:p>
      </dgm:t>
    </dgm:pt>
    <dgm:pt modelId="{90817661-8AB7-42E1-9C56-E0F8CF4E2A10}" type="sibTrans" cxnId="{876DFF71-35C4-4939-9DE4-96B39C5BAA5A}">
      <dgm:prSet/>
      <dgm:spPr/>
      <dgm:t>
        <a:bodyPr/>
        <a:lstStyle/>
        <a:p>
          <a:endParaRPr lang="en-US"/>
        </a:p>
      </dgm:t>
    </dgm:pt>
    <dgm:pt modelId="{F1E22BF0-D241-4CC7-A3AE-1E5774D703D3}">
      <dgm:prSet phldrT="[Text]" custT="1"/>
      <dgm:spPr>
        <a:xfrm>
          <a:off x="2233" y="1457282"/>
          <a:ext cx="1342867" cy="1299465"/>
        </a:xfrm>
        <a:solidFill>
          <a:srgbClr val="5B9BD5"/>
        </a:solidFill>
        <a:ln>
          <a:noFill/>
        </a:ln>
        <a:effectLst/>
        <a:sp3d extrusionH="50600" prstMaterial="plastic">
          <a:bevelT w="101600" h="80600" prst="relaxedInset"/>
          <a:bevelB w="80600" h="80600" prst="relaxedInset"/>
        </a:sp3d>
      </dgm:spPr>
      <dgm:t>
        <a:bodyPr/>
        <a:lstStyle/>
        <a:p>
          <a:pPr algn="ctr"/>
          <a:r>
            <a:rPr lang="ro-RO" sz="1100" b="1">
              <a:solidFill>
                <a:sysClr val="windowText" lastClr="000000"/>
              </a:solidFill>
              <a:latin typeface="Calibri"/>
              <a:ea typeface="+mn-ea"/>
              <a:cs typeface="+mn-cs"/>
            </a:rPr>
            <a:t>CONSILIUL NAŢIONAL PENTRU ASISTENŢA JURIDICĂ GARANTATĂ DE STAT</a:t>
          </a:r>
          <a:endParaRPr lang="en-US" sz="1100" b="1">
            <a:solidFill>
              <a:sysClr val="windowText" lastClr="000000"/>
            </a:solidFill>
            <a:latin typeface="Calibri"/>
            <a:ea typeface="+mn-ea"/>
            <a:cs typeface="+mn-cs"/>
          </a:endParaRPr>
        </a:p>
      </dgm:t>
    </dgm:pt>
    <dgm:pt modelId="{7D0890B3-988F-4DB6-9ED5-2EF1E579EB35}" type="parTrans" cxnId="{F4168B60-15F6-4EA6-8F8C-A5AAF89A148F}">
      <dgm:prSet/>
      <dgm:spPr/>
      <dgm:t>
        <a:bodyPr/>
        <a:lstStyle/>
        <a:p>
          <a:endParaRPr lang="en-US"/>
        </a:p>
      </dgm:t>
    </dgm:pt>
    <dgm:pt modelId="{A4C2F167-3FD2-42E7-9A7E-ABEB5502411E}" type="sibTrans" cxnId="{F4168B60-15F6-4EA6-8F8C-A5AAF89A148F}">
      <dgm:prSet/>
      <dgm:spPr/>
      <dgm:t>
        <a:bodyPr/>
        <a:lstStyle/>
        <a:p>
          <a:endParaRPr lang="en-US"/>
        </a:p>
      </dgm:t>
    </dgm:pt>
    <dgm:pt modelId="{32AF8960-812C-48E3-9566-22B28FCA5E76}">
      <dgm:prSet phldrT="[Text]" custT="1"/>
      <dgm:spPr>
        <a:xfrm>
          <a:off x="1457901" y="1457282"/>
          <a:ext cx="1342867" cy="1299465"/>
        </a:xfrm>
        <a:solidFill>
          <a:srgbClr val="5B9BD5"/>
        </a:solidFill>
        <a:ln>
          <a:noFill/>
        </a:ln>
        <a:effectLst/>
        <a:sp3d extrusionH="50600" prstMaterial="plastic">
          <a:bevelT w="101600" h="80600" prst="relaxedInset"/>
          <a:bevelB w="80600" h="80600" prst="relaxedInset"/>
        </a:sp3d>
      </dgm:spPr>
      <dgm:t>
        <a:bodyPr/>
        <a:lstStyle/>
        <a:p>
          <a:pPr algn="ctr"/>
          <a:r>
            <a:rPr lang="ro-RO" sz="1100" b="1">
              <a:solidFill>
                <a:sysClr val="windowText" lastClr="000000"/>
              </a:solidFill>
              <a:latin typeface="Calibri"/>
              <a:ea typeface="+mn-ea"/>
              <a:cs typeface="+mn-cs"/>
            </a:rPr>
            <a:t>REPREZENTANŢA UNICEF ÎN RM</a:t>
          </a:r>
          <a:endParaRPr lang="en-US" sz="1100" b="1">
            <a:solidFill>
              <a:sysClr val="windowText" lastClr="000000"/>
            </a:solidFill>
            <a:latin typeface="Calibri"/>
            <a:ea typeface="+mn-ea"/>
            <a:cs typeface="+mn-cs"/>
          </a:endParaRPr>
        </a:p>
      </dgm:t>
    </dgm:pt>
    <dgm:pt modelId="{88969752-2B49-49D0-AD46-5F83F35734B5}" type="parTrans" cxnId="{30F1AB22-D80E-4562-AA37-2EEF04AAB166}">
      <dgm:prSet/>
      <dgm:spPr/>
      <dgm:t>
        <a:bodyPr/>
        <a:lstStyle/>
        <a:p>
          <a:endParaRPr lang="en-US"/>
        </a:p>
      </dgm:t>
    </dgm:pt>
    <dgm:pt modelId="{3FD839CA-3937-4B88-9C0E-58D9ECC327A9}" type="sibTrans" cxnId="{30F1AB22-D80E-4562-AA37-2EEF04AAB166}">
      <dgm:prSet/>
      <dgm:spPr/>
      <dgm:t>
        <a:bodyPr/>
        <a:lstStyle/>
        <a:p>
          <a:endParaRPr lang="en-US"/>
        </a:p>
      </dgm:t>
    </dgm:pt>
    <dgm:pt modelId="{449AF796-E957-44F7-9558-E6999295A4CB}">
      <dgm:prSet phldrT="[Text]" custT="1"/>
      <dgm:spPr>
        <a:xfrm>
          <a:off x="3026371" y="1081"/>
          <a:ext cx="1342867" cy="1299465"/>
        </a:xfrm>
        <a:solidFill>
          <a:srgbClr val="A5A5A5">
            <a:hueOff val="0"/>
            <a:satOff val="0"/>
            <a:lumOff val="0"/>
            <a:alphaOff val="0"/>
          </a:srgbClr>
        </a:solidFill>
        <a:ln>
          <a:noFill/>
        </a:ln>
        <a:effectLst/>
        <a:sp3d extrusionH="50600" prstMaterial="plastic">
          <a:bevelT w="101600" h="80600" prst="relaxedInset"/>
          <a:bevelB w="80600" h="80600" prst="relaxedInset"/>
        </a:sp3d>
      </dgm:spPr>
      <dgm:t>
        <a:bodyPr/>
        <a:lstStyle/>
        <a:p>
          <a:pPr algn="ctr"/>
          <a:r>
            <a:rPr lang="ro-RO" sz="1000" b="0">
              <a:solidFill>
                <a:sysClr val="windowText" lastClr="000000"/>
              </a:solidFill>
              <a:latin typeface="Calibri"/>
              <a:ea typeface="+mn-ea"/>
              <a:cs typeface="+mn-cs"/>
            </a:rPr>
            <a:t>OBIECTIV: Monitorizarea calităţii asistenţei juridice garantate de stat prestate copiilor în conflict cu legea, victime şi martori ale </a:t>
          </a:r>
          <a:r>
            <a:rPr lang="ro-RO" sz="1200" b="0">
              <a:solidFill>
                <a:sysClr val="windowText" lastClr="000000"/>
              </a:solidFill>
              <a:latin typeface="Calibri"/>
              <a:ea typeface="+mn-ea"/>
              <a:cs typeface="+mn-cs"/>
            </a:rPr>
            <a:t>infracţiunilor</a:t>
          </a:r>
          <a:r>
            <a:rPr lang="ro-RO" sz="1000" b="0">
              <a:solidFill>
                <a:sysClr val="windowText" lastClr="000000"/>
              </a:solidFill>
              <a:latin typeface="Calibri"/>
              <a:ea typeface="+mn-ea"/>
              <a:cs typeface="+mn-cs"/>
            </a:rPr>
            <a:t>.</a:t>
          </a:r>
          <a:endParaRPr lang="en-US" sz="1000" b="0">
            <a:solidFill>
              <a:sysClr val="windowText" lastClr="000000"/>
            </a:solidFill>
            <a:latin typeface="Calibri"/>
            <a:ea typeface="+mn-ea"/>
            <a:cs typeface="+mn-cs"/>
          </a:endParaRPr>
        </a:p>
      </dgm:t>
    </dgm:pt>
    <dgm:pt modelId="{266A762D-1476-4752-BD70-FC801FFE83FD}" type="parTrans" cxnId="{5EBAEBF5-47DD-4B71-9553-30A3E505B1C4}">
      <dgm:prSet/>
      <dgm:spPr/>
      <dgm:t>
        <a:bodyPr/>
        <a:lstStyle/>
        <a:p>
          <a:endParaRPr lang="en-US"/>
        </a:p>
      </dgm:t>
    </dgm:pt>
    <dgm:pt modelId="{292541C2-49E4-49EF-A2DE-AA955A70BEE3}" type="sibTrans" cxnId="{5EBAEBF5-47DD-4B71-9553-30A3E505B1C4}">
      <dgm:prSet/>
      <dgm:spPr/>
      <dgm:t>
        <a:bodyPr/>
        <a:lstStyle/>
        <a:p>
          <a:endParaRPr lang="en-US"/>
        </a:p>
      </dgm:t>
    </dgm:pt>
    <dgm:pt modelId="{4DBBF2F5-F419-4A42-A9CB-B3BD76F74D8F}">
      <dgm:prSet phldrT="[Text]" custT="1"/>
      <dgm:spPr>
        <a:xfrm>
          <a:off x="3026371" y="1457282"/>
          <a:ext cx="1342867" cy="1299465"/>
        </a:xfrm>
        <a:solidFill>
          <a:sysClr val="window" lastClr="FFFFFF">
            <a:lumMod val="65000"/>
          </a:sysClr>
        </a:solidFill>
        <a:ln>
          <a:noFill/>
        </a:ln>
        <a:effectLst/>
        <a:sp3d extrusionH="50600" prstMaterial="plastic">
          <a:bevelT w="101600" h="80600" prst="relaxedInset"/>
          <a:bevelB w="80600" h="80600" prst="relaxedInset"/>
        </a:sp3d>
      </dgm:spPr>
      <dgm:t>
        <a:bodyPr/>
        <a:lstStyle/>
        <a:p>
          <a:r>
            <a:rPr lang="ro-RO" sz="1000" b="0">
              <a:solidFill>
                <a:sysClr val="windowText" lastClr="000000"/>
              </a:solidFill>
              <a:latin typeface="Calibri"/>
              <a:ea typeface="+mn-ea"/>
              <a:cs typeface="+mn-cs"/>
            </a:rPr>
            <a:t>Consolidarea abilităţilor profesionale ale avocaţilor ce acordă AJGS pe cauzele cu implicarea copiilor  în conflict cu legea, victime şi martori ale infracţiunilor</a:t>
          </a:r>
          <a:endParaRPr lang="en-US" sz="1000" b="0">
            <a:solidFill>
              <a:sysClr val="windowText" lastClr="000000"/>
            </a:solidFill>
            <a:latin typeface="Calibri"/>
            <a:ea typeface="+mn-ea"/>
            <a:cs typeface="+mn-cs"/>
          </a:endParaRPr>
        </a:p>
      </dgm:t>
    </dgm:pt>
    <dgm:pt modelId="{C4EBA569-5EE8-4AB3-A964-2311F11B6F8A}" type="parTrans" cxnId="{B111B986-7DE8-410C-AF56-E369ED80947A}">
      <dgm:prSet/>
      <dgm:spPr/>
      <dgm:t>
        <a:bodyPr/>
        <a:lstStyle/>
        <a:p>
          <a:endParaRPr lang="en-US"/>
        </a:p>
      </dgm:t>
    </dgm:pt>
    <dgm:pt modelId="{D483BBB4-D078-4EA2-8B1B-EB993E9A01B5}" type="sibTrans" cxnId="{B111B986-7DE8-410C-AF56-E369ED80947A}">
      <dgm:prSet/>
      <dgm:spPr/>
      <dgm:t>
        <a:bodyPr/>
        <a:lstStyle/>
        <a:p>
          <a:endParaRPr lang="en-US"/>
        </a:p>
      </dgm:t>
    </dgm:pt>
    <dgm:pt modelId="{B6A45957-4258-41E1-BD1C-D4E1C4C908D7}">
      <dgm:prSet phldrT="[Text]" custT="1"/>
      <dgm:spPr>
        <a:xfrm>
          <a:off x="4594840" y="1081"/>
          <a:ext cx="1342867" cy="1299465"/>
        </a:xfrm>
        <a:solidFill>
          <a:srgbClr val="A5A5A5">
            <a:hueOff val="0"/>
            <a:satOff val="0"/>
            <a:lumOff val="0"/>
            <a:alphaOff val="0"/>
          </a:srgbClr>
        </a:solidFill>
        <a:ln>
          <a:noFill/>
        </a:ln>
        <a:effectLst/>
        <a:sp3d extrusionH="50600" prstMaterial="plastic">
          <a:bevelT w="101600" h="80600" prst="relaxedInset"/>
          <a:bevelB w="80600" h="80600" prst="relaxedInset"/>
        </a:sp3d>
      </dgm:spPr>
      <dgm:t>
        <a:bodyPr/>
        <a:lstStyle/>
        <a:p>
          <a:pPr algn="ctr"/>
          <a:r>
            <a:rPr lang="ro-RO" sz="900" b="0">
              <a:solidFill>
                <a:sysClr val="windowText" lastClr="000000"/>
              </a:solidFill>
              <a:latin typeface="Calibri"/>
              <a:ea typeface="+mn-ea"/>
              <a:cs typeface="+mn-cs"/>
            </a:rPr>
            <a:t>OBIECTIV: </a:t>
          </a:r>
          <a:r>
            <a:rPr lang="ro-RO" sz="800" b="0">
              <a:solidFill>
                <a:sysClr val="windowText" lastClr="000000"/>
              </a:solidFill>
              <a:latin typeface="Calibri"/>
              <a:ea typeface="+mn-ea"/>
              <a:cs typeface="+mn-cs"/>
            </a:rPr>
            <a:t>Elaborarea</a:t>
          </a:r>
          <a:r>
            <a:rPr lang="ro-RO" sz="900" b="0">
              <a:solidFill>
                <a:sysClr val="windowText" lastClr="000000"/>
              </a:solidFill>
              <a:latin typeface="Calibri"/>
              <a:ea typeface="+mn-ea"/>
              <a:cs typeface="+mn-cs"/>
            </a:rPr>
            <a:t> participativă a standardelor de calitate şi a instrumentelor de monitorizare a calităţii asistenţei juridice garantate de stat  prestate copiilor în contact cu legea</a:t>
          </a:r>
          <a:endParaRPr lang="en-US" sz="900" b="0">
            <a:solidFill>
              <a:sysClr val="windowText" lastClr="000000"/>
            </a:solidFill>
            <a:latin typeface="Calibri"/>
            <a:ea typeface="+mn-ea"/>
            <a:cs typeface="+mn-cs"/>
          </a:endParaRPr>
        </a:p>
      </dgm:t>
    </dgm:pt>
    <dgm:pt modelId="{D526A5DC-588A-4ED9-BAC8-21EAB4BE1792}" type="parTrans" cxnId="{29C094F5-A08B-4C79-B2D2-E6EF01122AF9}">
      <dgm:prSet/>
      <dgm:spPr/>
      <dgm:t>
        <a:bodyPr/>
        <a:lstStyle/>
        <a:p>
          <a:endParaRPr lang="en-US"/>
        </a:p>
      </dgm:t>
    </dgm:pt>
    <dgm:pt modelId="{C6A9CD4A-EC30-44BD-80E9-211FB1E9D45C}" type="sibTrans" cxnId="{29C094F5-A08B-4C79-B2D2-E6EF01122AF9}">
      <dgm:prSet/>
      <dgm:spPr/>
      <dgm:t>
        <a:bodyPr/>
        <a:lstStyle/>
        <a:p>
          <a:endParaRPr lang="en-US"/>
        </a:p>
      </dgm:t>
    </dgm:pt>
    <dgm:pt modelId="{3188A227-983F-4CE4-B260-5491855260AF}">
      <dgm:prSet phldrT="[Text]" custT="1"/>
      <dgm:spPr>
        <a:xfrm>
          <a:off x="4594840" y="1457282"/>
          <a:ext cx="1342867" cy="1299465"/>
        </a:xfrm>
        <a:solidFill>
          <a:srgbClr val="E7E6E6">
            <a:lumMod val="75000"/>
          </a:srgbClr>
        </a:solidFill>
        <a:ln>
          <a:noFill/>
        </a:ln>
        <a:effectLst/>
        <a:sp3d extrusionH="50600" prstMaterial="plastic">
          <a:bevelT w="101600" h="80600" prst="relaxedInset"/>
          <a:bevelB w="80600" h="80600" prst="relaxedInset"/>
        </a:sp3d>
      </dgm:spPr>
      <dgm:t>
        <a:bodyPr/>
        <a:lstStyle/>
        <a:p>
          <a:r>
            <a:rPr lang="ro-RO" sz="900" b="0">
              <a:solidFill>
                <a:sysClr val="windowText" lastClr="000000"/>
              </a:solidFill>
              <a:latin typeface="Calibri"/>
              <a:ea typeface="+mn-ea"/>
              <a:cs typeface="+mn-cs"/>
            </a:rPr>
            <a:t>Consolidarea abilităţilor de interacţiune a avocaţilor cu alţi reprezentanţi (mediatori, consilieri de probaţiune, parajurişti, reprezentanţii APL) ce lucrează cu şi pentru copiii în conflict cu legea, victime şi martori ale infracţiunilor;</a:t>
          </a:r>
          <a:endParaRPr lang="en-US" sz="900" b="0">
            <a:solidFill>
              <a:sysClr val="windowText" lastClr="000000"/>
            </a:solidFill>
            <a:latin typeface="Calibri"/>
            <a:ea typeface="+mn-ea"/>
            <a:cs typeface="+mn-cs"/>
          </a:endParaRPr>
        </a:p>
      </dgm:t>
    </dgm:pt>
    <dgm:pt modelId="{7620ED30-EA5C-46CF-99C6-F101817B3497}" type="parTrans" cxnId="{3CACA305-9CBA-446B-9D18-C10AE04009D0}">
      <dgm:prSet/>
      <dgm:spPr/>
      <dgm:t>
        <a:bodyPr/>
        <a:lstStyle/>
        <a:p>
          <a:endParaRPr lang="en-US"/>
        </a:p>
      </dgm:t>
    </dgm:pt>
    <dgm:pt modelId="{EBEAFEA7-CC31-44F7-B114-A7BC84F7E4AB}" type="sibTrans" cxnId="{3CACA305-9CBA-446B-9D18-C10AE04009D0}">
      <dgm:prSet/>
      <dgm:spPr/>
      <dgm:t>
        <a:bodyPr/>
        <a:lstStyle/>
        <a:p>
          <a:endParaRPr lang="en-US"/>
        </a:p>
      </dgm:t>
    </dgm:pt>
    <dgm:pt modelId="{24430201-0A04-4761-BD4F-D4AAEA8A48E6}" type="pres">
      <dgm:prSet presAssocID="{9ED984C3-F36E-4B00-862A-85277C9116A2}" presName="Name0" presStyleCnt="0">
        <dgm:presLayoutVars>
          <dgm:chPref val="1"/>
          <dgm:dir/>
          <dgm:animOne val="branch"/>
          <dgm:animLvl val="lvl"/>
          <dgm:resizeHandles/>
        </dgm:presLayoutVars>
      </dgm:prSet>
      <dgm:spPr/>
      <dgm:t>
        <a:bodyPr/>
        <a:lstStyle/>
        <a:p>
          <a:endParaRPr lang="ro-RO"/>
        </a:p>
      </dgm:t>
    </dgm:pt>
    <dgm:pt modelId="{908019A2-9BEF-4E0F-B126-3E4694742BAE}" type="pres">
      <dgm:prSet presAssocID="{03F6D7EF-EE33-4422-8BC4-22970E9D592C}" presName="vertOne" presStyleCnt="0"/>
      <dgm:spPr/>
    </dgm:pt>
    <dgm:pt modelId="{B634EBFA-3199-48BC-8191-A93697B2B036}" type="pres">
      <dgm:prSet presAssocID="{03F6D7EF-EE33-4422-8BC4-22970E9D592C}" presName="txOne" presStyleLbl="node0" presStyleIdx="0" presStyleCnt="3">
        <dgm:presLayoutVars>
          <dgm:chPref val="3"/>
        </dgm:presLayoutVars>
      </dgm:prSet>
      <dgm:spPr>
        <a:prstGeom prst="roundRect">
          <a:avLst>
            <a:gd name="adj" fmla="val 10000"/>
          </a:avLst>
        </a:prstGeom>
      </dgm:spPr>
      <dgm:t>
        <a:bodyPr/>
        <a:lstStyle/>
        <a:p>
          <a:endParaRPr lang="ro-RO"/>
        </a:p>
      </dgm:t>
    </dgm:pt>
    <dgm:pt modelId="{86F36F47-E153-4E40-B212-855377E57CE3}" type="pres">
      <dgm:prSet presAssocID="{03F6D7EF-EE33-4422-8BC4-22970E9D592C}" presName="parTransOne" presStyleCnt="0"/>
      <dgm:spPr/>
    </dgm:pt>
    <dgm:pt modelId="{8244B12D-B769-48CE-8470-5A2099511F17}" type="pres">
      <dgm:prSet presAssocID="{03F6D7EF-EE33-4422-8BC4-22970E9D592C}" presName="horzOne" presStyleCnt="0"/>
      <dgm:spPr/>
    </dgm:pt>
    <dgm:pt modelId="{B4C3B225-1A96-4E3E-AFDF-D018486F55BD}" type="pres">
      <dgm:prSet presAssocID="{F1E22BF0-D241-4CC7-A3AE-1E5774D703D3}" presName="vertTwo" presStyleCnt="0"/>
      <dgm:spPr/>
    </dgm:pt>
    <dgm:pt modelId="{2AEC0928-897C-4274-96B8-310F8942D634}" type="pres">
      <dgm:prSet presAssocID="{F1E22BF0-D241-4CC7-A3AE-1E5774D703D3}" presName="txTwo" presStyleLbl="node2" presStyleIdx="0" presStyleCnt="4">
        <dgm:presLayoutVars>
          <dgm:chPref val="3"/>
        </dgm:presLayoutVars>
      </dgm:prSet>
      <dgm:spPr>
        <a:prstGeom prst="roundRect">
          <a:avLst>
            <a:gd name="adj" fmla="val 10000"/>
          </a:avLst>
        </a:prstGeom>
      </dgm:spPr>
      <dgm:t>
        <a:bodyPr/>
        <a:lstStyle/>
        <a:p>
          <a:endParaRPr lang="ro-RO"/>
        </a:p>
      </dgm:t>
    </dgm:pt>
    <dgm:pt modelId="{02E49CAA-66D9-420F-9ADC-82A004C9A794}" type="pres">
      <dgm:prSet presAssocID="{F1E22BF0-D241-4CC7-A3AE-1E5774D703D3}" presName="horzTwo" presStyleCnt="0"/>
      <dgm:spPr/>
    </dgm:pt>
    <dgm:pt modelId="{BCCE295F-BFC3-4477-9B4E-114EC91FF72D}" type="pres">
      <dgm:prSet presAssocID="{A4C2F167-3FD2-42E7-9A7E-ABEB5502411E}" presName="sibSpaceTwo" presStyleCnt="0"/>
      <dgm:spPr/>
    </dgm:pt>
    <dgm:pt modelId="{57C225A1-EC21-42EE-9AD6-0ABDFF7F0A03}" type="pres">
      <dgm:prSet presAssocID="{32AF8960-812C-48E3-9566-22B28FCA5E76}" presName="vertTwo" presStyleCnt="0"/>
      <dgm:spPr/>
    </dgm:pt>
    <dgm:pt modelId="{6E2EFB37-7304-4C6C-B9A2-BBAABA175E71}" type="pres">
      <dgm:prSet presAssocID="{32AF8960-812C-48E3-9566-22B28FCA5E76}" presName="txTwo" presStyleLbl="node2" presStyleIdx="1" presStyleCnt="4">
        <dgm:presLayoutVars>
          <dgm:chPref val="3"/>
        </dgm:presLayoutVars>
      </dgm:prSet>
      <dgm:spPr>
        <a:prstGeom prst="roundRect">
          <a:avLst>
            <a:gd name="adj" fmla="val 10000"/>
          </a:avLst>
        </a:prstGeom>
      </dgm:spPr>
      <dgm:t>
        <a:bodyPr/>
        <a:lstStyle/>
        <a:p>
          <a:endParaRPr lang="ro-RO"/>
        </a:p>
      </dgm:t>
    </dgm:pt>
    <dgm:pt modelId="{E5DFE268-F756-4597-87D0-B6794703D7F3}" type="pres">
      <dgm:prSet presAssocID="{32AF8960-812C-48E3-9566-22B28FCA5E76}" presName="horzTwo" presStyleCnt="0"/>
      <dgm:spPr/>
    </dgm:pt>
    <dgm:pt modelId="{26ECEAE5-F77D-4C93-BB80-5F12635FBE34}" type="pres">
      <dgm:prSet presAssocID="{90817661-8AB7-42E1-9C56-E0F8CF4E2A10}" presName="sibSpaceOne" presStyleCnt="0"/>
      <dgm:spPr/>
    </dgm:pt>
    <dgm:pt modelId="{F2558770-5D25-4552-A306-A5104CE144D8}" type="pres">
      <dgm:prSet presAssocID="{449AF796-E957-44F7-9558-E6999295A4CB}" presName="vertOne" presStyleCnt="0"/>
      <dgm:spPr/>
    </dgm:pt>
    <dgm:pt modelId="{2BBFFF34-D9D4-4BE5-BB33-8EBE96C3A22D}" type="pres">
      <dgm:prSet presAssocID="{449AF796-E957-44F7-9558-E6999295A4CB}" presName="txOne" presStyleLbl="node0" presStyleIdx="1" presStyleCnt="3">
        <dgm:presLayoutVars>
          <dgm:chPref val="3"/>
        </dgm:presLayoutVars>
      </dgm:prSet>
      <dgm:spPr>
        <a:prstGeom prst="roundRect">
          <a:avLst>
            <a:gd name="adj" fmla="val 10000"/>
          </a:avLst>
        </a:prstGeom>
      </dgm:spPr>
      <dgm:t>
        <a:bodyPr/>
        <a:lstStyle/>
        <a:p>
          <a:endParaRPr lang="ro-RO"/>
        </a:p>
      </dgm:t>
    </dgm:pt>
    <dgm:pt modelId="{3598AC27-27B8-46D3-B8F0-2AB684728028}" type="pres">
      <dgm:prSet presAssocID="{449AF796-E957-44F7-9558-E6999295A4CB}" presName="parTransOne" presStyleCnt="0"/>
      <dgm:spPr/>
    </dgm:pt>
    <dgm:pt modelId="{DB60206E-2F05-4D36-B268-94A7F7532E52}" type="pres">
      <dgm:prSet presAssocID="{449AF796-E957-44F7-9558-E6999295A4CB}" presName="horzOne" presStyleCnt="0"/>
      <dgm:spPr/>
    </dgm:pt>
    <dgm:pt modelId="{5BB73DBE-B48A-4C4E-AF95-528C9F208AC1}" type="pres">
      <dgm:prSet presAssocID="{4DBBF2F5-F419-4A42-A9CB-B3BD76F74D8F}" presName="vertTwo" presStyleCnt="0"/>
      <dgm:spPr/>
    </dgm:pt>
    <dgm:pt modelId="{6FD10905-5A06-4A84-8B68-2DE6685F7EFB}" type="pres">
      <dgm:prSet presAssocID="{4DBBF2F5-F419-4A42-A9CB-B3BD76F74D8F}" presName="txTwo" presStyleLbl="node2" presStyleIdx="2" presStyleCnt="4">
        <dgm:presLayoutVars>
          <dgm:chPref val="3"/>
        </dgm:presLayoutVars>
      </dgm:prSet>
      <dgm:spPr>
        <a:prstGeom prst="roundRect">
          <a:avLst>
            <a:gd name="adj" fmla="val 10000"/>
          </a:avLst>
        </a:prstGeom>
      </dgm:spPr>
      <dgm:t>
        <a:bodyPr/>
        <a:lstStyle/>
        <a:p>
          <a:endParaRPr lang="ro-RO"/>
        </a:p>
      </dgm:t>
    </dgm:pt>
    <dgm:pt modelId="{CF5AEE1E-49A9-4E6D-B699-7B75306FC685}" type="pres">
      <dgm:prSet presAssocID="{4DBBF2F5-F419-4A42-A9CB-B3BD76F74D8F}" presName="horzTwo" presStyleCnt="0"/>
      <dgm:spPr/>
    </dgm:pt>
    <dgm:pt modelId="{24DB6030-5072-4576-B93F-6EE1B8CFAF99}" type="pres">
      <dgm:prSet presAssocID="{292541C2-49E4-49EF-A2DE-AA955A70BEE3}" presName="sibSpaceOne" presStyleCnt="0"/>
      <dgm:spPr/>
    </dgm:pt>
    <dgm:pt modelId="{A5E7D28F-91A8-4577-B751-F06FC7EECF2F}" type="pres">
      <dgm:prSet presAssocID="{B6A45957-4258-41E1-BD1C-D4E1C4C908D7}" presName="vertOne" presStyleCnt="0"/>
      <dgm:spPr/>
    </dgm:pt>
    <dgm:pt modelId="{72312422-2BA1-405F-99E3-45FB60C59E6C}" type="pres">
      <dgm:prSet presAssocID="{B6A45957-4258-41E1-BD1C-D4E1C4C908D7}" presName="txOne" presStyleLbl="node0" presStyleIdx="2" presStyleCnt="3">
        <dgm:presLayoutVars>
          <dgm:chPref val="3"/>
        </dgm:presLayoutVars>
      </dgm:prSet>
      <dgm:spPr>
        <a:prstGeom prst="roundRect">
          <a:avLst>
            <a:gd name="adj" fmla="val 10000"/>
          </a:avLst>
        </a:prstGeom>
      </dgm:spPr>
      <dgm:t>
        <a:bodyPr/>
        <a:lstStyle/>
        <a:p>
          <a:endParaRPr lang="ro-RO"/>
        </a:p>
      </dgm:t>
    </dgm:pt>
    <dgm:pt modelId="{9FB0BA09-9C77-4904-BCD4-144C6C4EEA9E}" type="pres">
      <dgm:prSet presAssocID="{B6A45957-4258-41E1-BD1C-D4E1C4C908D7}" presName="parTransOne" presStyleCnt="0"/>
      <dgm:spPr/>
    </dgm:pt>
    <dgm:pt modelId="{7DDE3498-F363-4EB1-9F93-FE93152E2109}" type="pres">
      <dgm:prSet presAssocID="{B6A45957-4258-41E1-BD1C-D4E1C4C908D7}" presName="horzOne" presStyleCnt="0"/>
      <dgm:spPr/>
    </dgm:pt>
    <dgm:pt modelId="{DAB0597A-D773-4EC3-8855-79D25499657C}" type="pres">
      <dgm:prSet presAssocID="{3188A227-983F-4CE4-B260-5491855260AF}" presName="vertTwo" presStyleCnt="0"/>
      <dgm:spPr/>
    </dgm:pt>
    <dgm:pt modelId="{E21B84C7-37DC-4B5F-984A-7E02BEDAA1F5}" type="pres">
      <dgm:prSet presAssocID="{3188A227-983F-4CE4-B260-5491855260AF}" presName="txTwo" presStyleLbl="node2" presStyleIdx="3" presStyleCnt="4">
        <dgm:presLayoutVars>
          <dgm:chPref val="3"/>
        </dgm:presLayoutVars>
      </dgm:prSet>
      <dgm:spPr>
        <a:prstGeom prst="roundRect">
          <a:avLst>
            <a:gd name="adj" fmla="val 10000"/>
          </a:avLst>
        </a:prstGeom>
      </dgm:spPr>
      <dgm:t>
        <a:bodyPr/>
        <a:lstStyle/>
        <a:p>
          <a:endParaRPr lang="ro-RO"/>
        </a:p>
      </dgm:t>
    </dgm:pt>
    <dgm:pt modelId="{DD7DF3EB-88A7-4C90-93CB-B7FB422C09D1}" type="pres">
      <dgm:prSet presAssocID="{3188A227-983F-4CE4-B260-5491855260AF}" presName="horzTwo" presStyleCnt="0"/>
      <dgm:spPr/>
    </dgm:pt>
  </dgm:ptLst>
  <dgm:cxnLst>
    <dgm:cxn modelId="{F0765D9A-7D57-4D25-B1BE-9D371E7E42DE}" type="presOf" srcId="{32AF8960-812C-48E3-9566-22B28FCA5E76}" destId="{6E2EFB37-7304-4C6C-B9A2-BBAABA175E71}" srcOrd="0" destOrd="0" presId="urn:microsoft.com/office/officeart/2005/8/layout/hierarchy4"/>
    <dgm:cxn modelId="{5150560F-88A9-4157-B273-637171A1B67A}" type="presOf" srcId="{449AF796-E957-44F7-9558-E6999295A4CB}" destId="{2BBFFF34-D9D4-4BE5-BB33-8EBE96C3A22D}" srcOrd="0" destOrd="0" presId="urn:microsoft.com/office/officeart/2005/8/layout/hierarchy4"/>
    <dgm:cxn modelId="{CA029D00-450A-451F-AFA0-2A26CD60943F}" type="presOf" srcId="{9ED984C3-F36E-4B00-862A-85277C9116A2}" destId="{24430201-0A04-4761-BD4F-D4AAEA8A48E6}" srcOrd="0" destOrd="0" presId="urn:microsoft.com/office/officeart/2005/8/layout/hierarchy4"/>
    <dgm:cxn modelId="{30069A67-BA65-4002-8001-7FA8A8B6F4EC}" type="presOf" srcId="{F1E22BF0-D241-4CC7-A3AE-1E5774D703D3}" destId="{2AEC0928-897C-4274-96B8-310F8942D634}" srcOrd="0" destOrd="0" presId="urn:microsoft.com/office/officeart/2005/8/layout/hierarchy4"/>
    <dgm:cxn modelId="{30F1AB22-D80E-4562-AA37-2EEF04AAB166}" srcId="{03F6D7EF-EE33-4422-8BC4-22970E9D592C}" destId="{32AF8960-812C-48E3-9566-22B28FCA5E76}" srcOrd="1" destOrd="0" parTransId="{88969752-2B49-49D0-AD46-5F83F35734B5}" sibTransId="{3FD839CA-3937-4B88-9C0E-58D9ECC327A9}"/>
    <dgm:cxn modelId="{193B3213-C366-44F2-A0F2-8CE746A0DA64}" type="presOf" srcId="{3188A227-983F-4CE4-B260-5491855260AF}" destId="{E21B84C7-37DC-4B5F-984A-7E02BEDAA1F5}" srcOrd="0" destOrd="0" presId="urn:microsoft.com/office/officeart/2005/8/layout/hierarchy4"/>
    <dgm:cxn modelId="{B111B986-7DE8-410C-AF56-E369ED80947A}" srcId="{449AF796-E957-44F7-9558-E6999295A4CB}" destId="{4DBBF2F5-F419-4A42-A9CB-B3BD76F74D8F}" srcOrd="0" destOrd="0" parTransId="{C4EBA569-5EE8-4AB3-A964-2311F11B6F8A}" sibTransId="{D483BBB4-D078-4EA2-8B1B-EB993E9A01B5}"/>
    <dgm:cxn modelId="{08DB374C-19BE-4D9D-821E-16AD64114AE3}" type="presOf" srcId="{B6A45957-4258-41E1-BD1C-D4E1C4C908D7}" destId="{72312422-2BA1-405F-99E3-45FB60C59E6C}" srcOrd="0" destOrd="0" presId="urn:microsoft.com/office/officeart/2005/8/layout/hierarchy4"/>
    <dgm:cxn modelId="{3CACA305-9CBA-446B-9D18-C10AE04009D0}" srcId="{B6A45957-4258-41E1-BD1C-D4E1C4C908D7}" destId="{3188A227-983F-4CE4-B260-5491855260AF}" srcOrd="0" destOrd="0" parTransId="{7620ED30-EA5C-46CF-99C6-F101817B3497}" sibTransId="{EBEAFEA7-CC31-44F7-B114-A7BC84F7E4AB}"/>
    <dgm:cxn modelId="{FA82588C-FA6E-4521-9621-658F48C82287}" type="presOf" srcId="{4DBBF2F5-F419-4A42-A9CB-B3BD76F74D8F}" destId="{6FD10905-5A06-4A84-8B68-2DE6685F7EFB}" srcOrd="0" destOrd="0" presId="urn:microsoft.com/office/officeart/2005/8/layout/hierarchy4"/>
    <dgm:cxn modelId="{29C094F5-A08B-4C79-B2D2-E6EF01122AF9}" srcId="{9ED984C3-F36E-4B00-862A-85277C9116A2}" destId="{B6A45957-4258-41E1-BD1C-D4E1C4C908D7}" srcOrd="2" destOrd="0" parTransId="{D526A5DC-588A-4ED9-BAC8-21EAB4BE1792}" sibTransId="{C6A9CD4A-EC30-44BD-80E9-211FB1E9D45C}"/>
    <dgm:cxn modelId="{1801CE9D-B13F-47B9-B615-6375C0F3D744}" type="presOf" srcId="{03F6D7EF-EE33-4422-8BC4-22970E9D592C}" destId="{B634EBFA-3199-48BC-8191-A93697B2B036}" srcOrd="0" destOrd="0" presId="urn:microsoft.com/office/officeart/2005/8/layout/hierarchy4"/>
    <dgm:cxn modelId="{5EBAEBF5-47DD-4B71-9553-30A3E505B1C4}" srcId="{9ED984C3-F36E-4B00-862A-85277C9116A2}" destId="{449AF796-E957-44F7-9558-E6999295A4CB}" srcOrd="1" destOrd="0" parTransId="{266A762D-1476-4752-BD70-FC801FFE83FD}" sibTransId="{292541C2-49E4-49EF-A2DE-AA955A70BEE3}"/>
    <dgm:cxn modelId="{876DFF71-35C4-4939-9DE4-96B39C5BAA5A}" srcId="{9ED984C3-F36E-4B00-862A-85277C9116A2}" destId="{03F6D7EF-EE33-4422-8BC4-22970E9D592C}" srcOrd="0" destOrd="0" parTransId="{73C0F4BC-DB5A-4304-844C-AEE81968342F}" sibTransId="{90817661-8AB7-42E1-9C56-E0F8CF4E2A10}"/>
    <dgm:cxn modelId="{F4168B60-15F6-4EA6-8F8C-A5AAF89A148F}" srcId="{03F6D7EF-EE33-4422-8BC4-22970E9D592C}" destId="{F1E22BF0-D241-4CC7-A3AE-1E5774D703D3}" srcOrd="0" destOrd="0" parTransId="{7D0890B3-988F-4DB6-9ED5-2EF1E579EB35}" sibTransId="{A4C2F167-3FD2-42E7-9A7E-ABEB5502411E}"/>
    <dgm:cxn modelId="{FFF7D00B-B6A1-4B49-8A97-EE94672F9540}" type="presParOf" srcId="{24430201-0A04-4761-BD4F-D4AAEA8A48E6}" destId="{908019A2-9BEF-4E0F-B126-3E4694742BAE}" srcOrd="0" destOrd="0" presId="urn:microsoft.com/office/officeart/2005/8/layout/hierarchy4"/>
    <dgm:cxn modelId="{EE251558-96E6-45F6-8831-F4012A9C4B65}" type="presParOf" srcId="{908019A2-9BEF-4E0F-B126-3E4694742BAE}" destId="{B634EBFA-3199-48BC-8191-A93697B2B036}" srcOrd="0" destOrd="0" presId="urn:microsoft.com/office/officeart/2005/8/layout/hierarchy4"/>
    <dgm:cxn modelId="{4C6364D0-6FFF-450C-864A-A4E0410F5924}" type="presParOf" srcId="{908019A2-9BEF-4E0F-B126-3E4694742BAE}" destId="{86F36F47-E153-4E40-B212-855377E57CE3}" srcOrd="1" destOrd="0" presId="urn:microsoft.com/office/officeart/2005/8/layout/hierarchy4"/>
    <dgm:cxn modelId="{8C1D0789-83EB-4B3F-9BD5-A9613F36C300}" type="presParOf" srcId="{908019A2-9BEF-4E0F-B126-3E4694742BAE}" destId="{8244B12D-B769-48CE-8470-5A2099511F17}" srcOrd="2" destOrd="0" presId="urn:microsoft.com/office/officeart/2005/8/layout/hierarchy4"/>
    <dgm:cxn modelId="{6F0613FC-53D7-4A84-889B-2749DDADB52A}" type="presParOf" srcId="{8244B12D-B769-48CE-8470-5A2099511F17}" destId="{B4C3B225-1A96-4E3E-AFDF-D018486F55BD}" srcOrd="0" destOrd="0" presId="urn:microsoft.com/office/officeart/2005/8/layout/hierarchy4"/>
    <dgm:cxn modelId="{CADA3FB8-83F3-4573-BA59-4F1B33343A8F}" type="presParOf" srcId="{B4C3B225-1A96-4E3E-AFDF-D018486F55BD}" destId="{2AEC0928-897C-4274-96B8-310F8942D634}" srcOrd="0" destOrd="0" presId="urn:microsoft.com/office/officeart/2005/8/layout/hierarchy4"/>
    <dgm:cxn modelId="{68C48B4C-4315-42FC-9459-2CD16A9EDF1B}" type="presParOf" srcId="{B4C3B225-1A96-4E3E-AFDF-D018486F55BD}" destId="{02E49CAA-66D9-420F-9ADC-82A004C9A794}" srcOrd="1" destOrd="0" presId="urn:microsoft.com/office/officeart/2005/8/layout/hierarchy4"/>
    <dgm:cxn modelId="{F46709E3-B069-4C2A-8487-072B9A8DE9C8}" type="presParOf" srcId="{8244B12D-B769-48CE-8470-5A2099511F17}" destId="{BCCE295F-BFC3-4477-9B4E-114EC91FF72D}" srcOrd="1" destOrd="0" presId="urn:microsoft.com/office/officeart/2005/8/layout/hierarchy4"/>
    <dgm:cxn modelId="{AEA9338E-2B32-4A79-B01B-D326BE4F5BBC}" type="presParOf" srcId="{8244B12D-B769-48CE-8470-5A2099511F17}" destId="{57C225A1-EC21-42EE-9AD6-0ABDFF7F0A03}" srcOrd="2" destOrd="0" presId="urn:microsoft.com/office/officeart/2005/8/layout/hierarchy4"/>
    <dgm:cxn modelId="{8FDE43E5-9B83-4768-8F50-017D15572E97}" type="presParOf" srcId="{57C225A1-EC21-42EE-9AD6-0ABDFF7F0A03}" destId="{6E2EFB37-7304-4C6C-B9A2-BBAABA175E71}" srcOrd="0" destOrd="0" presId="urn:microsoft.com/office/officeart/2005/8/layout/hierarchy4"/>
    <dgm:cxn modelId="{21C690A6-FC70-4EDF-80C3-CC2F53619DDE}" type="presParOf" srcId="{57C225A1-EC21-42EE-9AD6-0ABDFF7F0A03}" destId="{E5DFE268-F756-4597-87D0-B6794703D7F3}" srcOrd="1" destOrd="0" presId="urn:microsoft.com/office/officeart/2005/8/layout/hierarchy4"/>
    <dgm:cxn modelId="{462F2014-DBE5-4D7D-81F8-EF7F726D8A31}" type="presParOf" srcId="{24430201-0A04-4761-BD4F-D4AAEA8A48E6}" destId="{26ECEAE5-F77D-4C93-BB80-5F12635FBE34}" srcOrd="1" destOrd="0" presId="urn:microsoft.com/office/officeart/2005/8/layout/hierarchy4"/>
    <dgm:cxn modelId="{091AB1EE-DB58-4638-8394-6A78DB2FA191}" type="presParOf" srcId="{24430201-0A04-4761-BD4F-D4AAEA8A48E6}" destId="{F2558770-5D25-4552-A306-A5104CE144D8}" srcOrd="2" destOrd="0" presId="urn:microsoft.com/office/officeart/2005/8/layout/hierarchy4"/>
    <dgm:cxn modelId="{9D5097E9-73BA-4B24-88FA-8FA36730E3AE}" type="presParOf" srcId="{F2558770-5D25-4552-A306-A5104CE144D8}" destId="{2BBFFF34-D9D4-4BE5-BB33-8EBE96C3A22D}" srcOrd="0" destOrd="0" presId="urn:microsoft.com/office/officeart/2005/8/layout/hierarchy4"/>
    <dgm:cxn modelId="{10D8EAD6-2D89-4AD3-B53F-5EFB70D17E6F}" type="presParOf" srcId="{F2558770-5D25-4552-A306-A5104CE144D8}" destId="{3598AC27-27B8-46D3-B8F0-2AB684728028}" srcOrd="1" destOrd="0" presId="urn:microsoft.com/office/officeart/2005/8/layout/hierarchy4"/>
    <dgm:cxn modelId="{730B419F-F0B0-4516-B312-E01E4FEBC70D}" type="presParOf" srcId="{F2558770-5D25-4552-A306-A5104CE144D8}" destId="{DB60206E-2F05-4D36-B268-94A7F7532E52}" srcOrd="2" destOrd="0" presId="urn:microsoft.com/office/officeart/2005/8/layout/hierarchy4"/>
    <dgm:cxn modelId="{8791F8CB-06BC-492A-9150-3FD4882E84F8}" type="presParOf" srcId="{DB60206E-2F05-4D36-B268-94A7F7532E52}" destId="{5BB73DBE-B48A-4C4E-AF95-528C9F208AC1}" srcOrd="0" destOrd="0" presId="urn:microsoft.com/office/officeart/2005/8/layout/hierarchy4"/>
    <dgm:cxn modelId="{1FBC5476-A056-4C37-9B78-36EAAF7126FA}" type="presParOf" srcId="{5BB73DBE-B48A-4C4E-AF95-528C9F208AC1}" destId="{6FD10905-5A06-4A84-8B68-2DE6685F7EFB}" srcOrd="0" destOrd="0" presId="urn:microsoft.com/office/officeart/2005/8/layout/hierarchy4"/>
    <dgm:cxn modelId="{12E3C092-6B5E-4B4C-92E1-99A767B3FF93}" type="presParOf" srcId="{5BB73DBE-B48A-4C4E-AF95-528C9F208AC1}" destId="{CF5AEE1E-49A9-4E6D-B699-7B75306FC685}" srcOrd="1" destOrd="0" presId="urn:microsoft.com/office/officeart/2005/8/layout/hierarchy4"/>
    <dgm:cxn modelId="{E72AEEE0-1EC2-4E08-AEEA-08EAFD5C0D9B}" type="presParOf" srcId="{24430201-0A04-4761-BD4F-D4AAEA8A48E6}" destId="{24DB6030-5072-4576-B93F-6EE1B8CFAF99}" srcOrd="3" destOrd="0" presId="urn:microsoft.com/office/officeart/2005/8/layout/hierarchy4"/>
    <dgm:cxn modelId="{692B83AB-E640-4959-82F8-C74F52BD2D26}" type="presParOf" srcId="{24430201-0A04-4761-BD4F-D4AAEA8A48E6}" destId="{A5E7D28F-91A8-4577-B751-F06FC7EECF2F}" srcOrd="4" destOrd="0" presId="urn:microsoft.com/office/officeart/2005/8/layout/hierarchy4"/>
    <dgm:cxn modelId="{6C67CF5F-7A56-47E0-82D6-71B8A9C326F2}" type="presParOf" srcId="{A5E7D28F-91A8-4577-B751-F06FC7EECF2F}" destId="{72312422-2BA1-405F-99E3-45FB60C59E6C}" srcOrd="0" destOrd="0" presId="urn:microsoft.com/office/officeart/2005/8/layout/hierarchy4"/>
    <dgm:cxn modelId="{005A940B-A647-4A99-93ED-4C24378A6E8A}" type="presParOf" srcId="{A5E7D28F-91A8-4577-B751-F06FC7EECF2F}" destId="{9FB0BA09-9C77-4904-BCD4-144C6C4EEA9E}" srcOrd="1" destOrd="0" presId="urn:microsoft.com/office/officeart/2005/8/layout/hierarchy4"/>
    <dgm:cxn modelId="{35912DAA-85D0-408F-B1A2-3EB25609D8F6}" type="presParOf" srcId="{A5E7D28F-91A8-4577-B751-F06FC7EECF2F}" destId="{7DDE3498-F363-4EB1-9F93-FE93152E2109}" srcOrd="2" destOrd="0" presId="urn:microsoft.com/office/officeart/2005/8/layout/hierarchy4"/>
    <dgm:cxn modelId="{9A6C91BD-7566-46B1-BCA0-9F7B51100AE8}" type="presParOf" srcId="{7DDE3498-F363-4EB1-9F93-FE93152E2109}" destId="{DAB0597A-D773-4EC3-8855-79D25499657C}" srcOrd="0" destOrd="0" presId="urn:microsoft.com/office/officeart/2005/8/layout/hierarchy4"/>
    <dgm:cxn modelId="{D1A8C10A-4C78-4482-8717-9A5BA4E510F8}" type="presParOf" srcId="{DAB0597A-D773-4EC3-8855-79D25499657C}" destId="{E21B84C7-37DC-4B5F-984A-7E02BEDAA1F5}" srcOrd="0" destOrd="0" presId="urn:microsoft.com/office/officeart/2005/8/layout/hierarchy4"/>
    <dgm:cxn modelId="{0E8051AA-0FD1-4F67-A38E-140606085BDC}" type="presParOf" srcId="{DAB0597A-D773-4EC3-8855-79D25499657C}" destId="{DD7DF3EB-88A7-4C90-93CB-B7FB422C09D1}" srcOrd="1" destOrd="0" presId="urn:microsoft.com/office/officeart/2005/8/layout/hierarchy4"/>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2135743-2BCC-4F23-8A69-D773209DD2E5}" type="doc">
      <dgm:prSet loTypeId="urn:microsoft.com/office/officeart/2005/8/layout/gear1" loCatId="cycle" qsTypeId="urn:microsoft.com/office/officeart/2005/8/quickstyle/simple1" qsCatId="simple" csTypeId="urn:microsoft.com/office/officeart/2005/8/colors/accent1_2" csCatId="accent1" phldr="1"/>
      <dgm:spPr/>
    </dgm:pt>
    <dgm:pt modelId="{2F519DCC-F806-4199-933B-ABB90CB37B66}">
      <dgm:prSet phldrT="[Text]"/>
      <dgm:spPr>
        <a:xfrm>
          <a:off x="2759392" y="1440180"/>
          <a:ext cx="1760220" cy="1760220"/>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o-RO">
              <a:solidFill>
                <a:sysClr val="window" lastClr="FFFFFF"/>
              </a:solidFill>
              <a:latin typeface="Calibri"/>
              <a:ea typeface="+mn-ea"/>
              <a:cs typeface="+mn-cs"/>
            </a:rPr>
            <a:t>Consolidarea capacităților instituționale și manageriale ale CNAJGS</a:t>
          </a:r>
        </a:p>
      </dgm:t>
    </dgm:pt>
    <dgm:pt modelId="{150BB4C4-83FC-4AD3-AB08-3505D90E7745}" type="parTrans" cxnId="{89E57C13-70B4-444E-A906-3EE4CB7D1E4B}">
      <dgm:prSet/>
      <dgm:spPr/>
      <dgm:t>
        <a:bodyPr/>
        <a:lstStyle/>
        <a:p>
          <a:endParaRPr lang="ro-RO"/>
        </a:p>
      </dgm:t>
    </dgm:pt>
    <dgm:pt modelId="{40E50767-315C-4DC0-A639-B36B643075EF}" type="sibTrans" cxnId="{89E57C13-70B4-444E-A906-3EE4CB7D1E4B}">
      <dgm:prSet/>
      <dgm:spPr>
        <a:xfrm>
          <a:off x="2613444" y="1180540"/>
          <a:ext cx="2253081" cy="2253081"/>
        </a:xfrm>
        <a:solidFill>
          <a:srgbClr val="5B9BD5">
            <a:tint val="60000"/>
            <a:hueOff val="0"/>
            <a:satOff val="0"/>
            <a:lumOff val="0"/>
            <a:alphaOff val="0"/>
          </a:srgbClr>
        </a:solidFill>
        <a:ln>
          <a:noFill/>
        </a:ln>
        <a:effectLst/>
      </dgm:spPr>
      <dgm:t>
        <a:bodyPr/>
        <a:lstStyle/>
        <a:p>
          <a:endParaRPr lang="ro-RO"/>
        </a:p>
      </dgm:t>
    </dgm:pt>
    <dgm:pt modelId="{BFA84000-148B-452D-BCFC-5AD9C08551CB}">
      <dgm:prSet phldrT="[Text]"/>
      <dgm:spPr>
        <a:xfrm>
          <a:off x="1754313" y="995554"/>
          <a:ext cx="1280160" cy="1280160"/>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o-RO">
              <a:solidFill>
                <a:sysClr val="window" lastClr="FFFFFF"/>
              </a:solidFill>
              <a:latin typeface="Calibri"/>
              <a:ea typeface="+mn-ea"/>
              <a:cs typeface="+mn-cs"/>
            </a:rPr>
            <a:t>FSM</a:t>
          </a:r>
        </a:p>
      </dgm:t>
    </dgm:pt>
    <dgm:pt modelId="{EF6C24F6-FE98-4873-AB80-1149240F767B}" type="parTrans" cxnId="{9DA7FA29-FA18-45D7-86F1-97715B81F7A9}">
      <dgm:prSet/>
      <dgm:spPr/>
      <dgm:t>
        <a:bodyPr/>
        <a:lstStyle/>
        <a:p>
          <a:endParaRPr lang="ro-RO"/>
        </a:p>
      </dgm:t>
    </dgm:pt>
    <dgm:pt modelId="{B57FAA9E-A45F-47FC-9E56-7A4B4A48D6A1}" type="sibTrans" cxnId="{9DA7FA29-FA18-45D7-86F1-97715B81F7A9}">
      <dgm:prSet/>
      <dgm:spPr>
        <a:xfrm>
          <a:off x="1508550" y="745142"/>
          <a:ext cx="1637004" cy="1637004"/>
        </a:xfrm>
        <a:solidFill>
          <a:srgbClr val="5B9BD5">
            <a:tint val="60000"/>
            <a:hueOff val="0"/>
            <a:satOff val="0"/>
            <a:lumOff val="0"/>
            <a:alphaOff val="0"/>
          </a:srgbClr>
        </a:solidFill>
        <a:ln>
          <a:noFill/>
        </a:ln>
        <a:effectLst/>
      </dgm:spPr>
      <dgm:t>
        <a:bodyPr/>
        <a:lstStyle/>
        <a:p>
          <a:endParaRPr lang="ro-RO"/>
        </a:p>
      </dgm:t>
    </dgm:pt>
    <dgm:pt modelId="{DE1FCFB3-B376-4DC1-8C5E-F5FA2FF1574A}">
      <dgm:prSet phldrT="[Text]"/>
      <dgm:spPr>
        <a:xfrm rot="20700000">
          <a:off x="2452284" y="140948"/>
          <a:ext cx="1254295" cy="1254295"/>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o-RO">
              <a:solidFill>
                <a:sysClr val="window" lastClr="FFFFFF"/>
              </a:solidFill>
              <a:latin typeface="Calibri"/>
              <a:ea typeface="+mn-ea"/>
              <a:cs typeface="+mn-cs"/>
            </a:rPr>
            <a:t>CNAJGS</a:t>
          </a:r>
        </a:p>
      </dgm:t>
    </dgm:pt>
    <dgm:pt modelId="{4CB25F97-A4AD-4DF9-9352-2AE1160BF15D}" type="parTrans" cxnId="{FDAC8B9A-3892-4C5A-B675-D7D6ED7DA7A9}">
      <dgm:prSet/>
      <dgm:spPr/>
      <dgm:t>
        <a:bodyPr/>
        <a:lstStyle/>
        <a:p>
          <a:endParaRPr lang="ro-RO"/>
        </a:p>
      </dgm:t>
    </dgm:pt>
    <dgm:pt modelId="{F151475D-D909-4C51-A39F-15AC1C6F2EBA}" type="sibTrans" cxnId="{FDAC8B9A-3892-4C5A-B675-D7D6ED7DA7A9}">
      <dgm:prSet/>
      <dgm:spPr>
        <a:xfrm>
          <a:off x="2162153" y="-129524"/>
          <a:ext cx="1765020" cy="1765020"/>
        </a:xfrm>
        <a:solidFill>
          <a:srgbClr val="5B9BD5">
            <a:tint val="60000"/>
            <a:hueOff val="0"/>
            <a:satOff val="0"/>
            <a:lumOff val="0"/>
            <a:alphaOff val="0"/>
          </a:srgbClr>
        </a:solidFill>
        <a:ln>
          <a:noFill/>
        </a:ln>
        <a:effectLst/>
      </dgm:spPr>
      <dgm:t>
        <a:bodyPr/>
        <a:lstStyle/>
        <a:p>
          <a:endParaRPr lang="ro-RO"/>
        </a:p>
      </dgm:t>
    </dgm:pt>
    <dgm:pt modelId="{4D155390-1DAB-40A5-B27B-147B77463AA2}" type="pres">
      <dgm:prSet presAssocID="{E2135743-2BCC-4F23-8A69-D773209DD2E5}" presName="composite" presStyleCnt="0">
        <dgm:presLayoutVars>
          <dgm:chMax val="3"/>
          <dgm:animLvl val="lvl"/>
          <dgm:resizeHandles val="exact"/>
        </dgm:presLayoutVars>
      </dgm:prSet>
      <dgm:spPr/>
    </dgm:pt>
    <dgm:pt modelId="{F21FEE77-AB86-4A59-ADB8-AD6E92C0A336}" type="pres">
      <dgm:prSet presAssocID="{2F519DCC-F806-4199-933B-ABB90CB37B66}" presName="gear1" presStyleLbl="node1" presStyleIdx="0" presStyleCnt="3">
        <dgm:presLayoutVars>
          <dgm:chMax val="1"/>
          <dgm:bulletEnabled val="1"/>
        </dgm:presLayoutVars>
      </dgm:prSet>
      <dgm:spPr>
        <a:prstGeom prst="gear9">
          <a:avLst/>
        </a:prstGeom>
      </dgm:spPr>
      <dgm:t>
        <a:bodyPr/>
        <a:lstStyle/>
        <a:p>
          <a:endParaRPr lang="ro-RO"/>
        </a:p>
      </dgm:t>
    </dgm:pt>
    <dgm:pt modelId="{644B86A5-6F70-43D4-A491-19B959B47A71}" type="pres">
      <dgm:prSet presAssocID="{2F519DCC-F806-4199-933B-ABB90CB37B66}" presName="gear1srcNode" presStyleLbl="node1" presStyleIdx="0" presStyleCnt="3"/>
      <dgm:spPr/>
      <dgm:t>
        <a:bodyPr/>
        <a:lstStyle/>
        <a:p>
          <a:endParaRPr lang="ro-RO"/>
        </a:p>
      </dgm:t>
    </dgm:pt>
    <dgm:pt modelId="{4BB34F32-1190-4397-9BFB-7859E8FFA1BC}" type="pres">
      <dgm:prSet presAssocID="{2F519DCC-F806-4199-933B-ABB90CB37B66}" presName="gear1dstNode" presStyleLbl="node1" presStyleIdx="0" presStyleCnt="3"/>
      <dgm:spPr/>
      <dgm:t>
        <a:bodyPr/>
        <a:lstStyle/>
        <a:p>
          <a:endParaRPr lang="ro-RO"/>
        </a:p>
      </dgm:t>
    </dgm:pt>
    <dgm:pt modelId="{52843314-48CD-4058-A761-054BE6750FF8}" type="pres">
      <dgm:prSet presAssocID="{BFA84000-148B-452D-BCFC-5AD9C08551CB}" presName="gear2" presStyleLbl="node1" presStyleIdx="1" presStyleCnt="3" custLinFactNeighborX="1488" custLinFactNeighborY="-2232">
        <dgm:presLayoutVars>
          <dgm:chMax val="1"/>
          <dgm:bulletEnabled val="1"/>
        </dgm:presLayoutVars>
      </dgm:prSet>
      <dgm:spPr>
        <a:prstGeom prst="gear6">
          <a:avLst/>
        </a:prstGeom>
      </dgm:spPr>
      <dgm:t>
        <a:bodyPr/>
        <a:lstStyle/>
        <a:p>
          <a:endParaRPr lang="ro-RO"/>
        </a:p>
      </dgm:t>
    </dgm:pt>
    <dgm:pt modelId="{2B559879-A215-4DBF-8091-CB0BA89E2686}" type="pres">
      <dgm:prSet presAssocID="{BFA84000-148B-452D-BCFC-5AD9C08551CB}" presName="gear2srcNode" presStyleLbl="node1" presStyleIdx="1" presStyleCnt="3"/>
      <dgm:spPr/>
      <dgm:t>
        <a:bodyPr/>
        <a:lstStyle/>
        <a:p>
          <a:endParaRPr lang="ro-RO"/>
        </a:p>
      </dgm:t>
    </dgm:pt>
    <dgm:pt modelId="{13A87344-0EF6-47E3-9D1D-90C515A55C8C}" type="pres">
      <dgm:prSet presAssocID="{BFA84000-148B-452D-BCFC-5AD9C08551CB}" presName="gear2dstNode" presStyleLbl="node1" presStyleIdx="1" presStyleCnt="3"/>
      <dgm:spPr/>
      <dgm:t>
        <a:bodyPr/>
        <a:lstStyle/>
        <a:p>
          <a:endParaRPr lang="ro-RO"/>
        </a:p>
      </dgm:t>
    </dgm:pt>
    <dgm:pt modelId="{D8440187-C709-4EC3-A0E2-E04CAC90BF4C}" type="pres">
      <dgm:prSet presAssocID="{DE1FCFB3-B376-4DC1-8C5E-F5FA2FF1574A}" presName="gear3" presStyleLbl="node1" presStyleIdx="2" presStyleCnt="3"/>
      <dgm:spPr>
        <a:prstGeom prst="gear6">
          <a:avLst/>
        </a:prstGeom>
      </dgm:spPr>
      <dgm:t>
        <a:bodyPr/>
        <a:lstStyle/>
        <a:p>
          <a:endParaRPr lang="ro-RO"/>
        </a:p>
      </dgm:t>
    </dgm:pt>
    <dgm:pt modelId="{2844EE84-CBCC-4872-8C24-49377D11A818}" type="pres">
      <dgm:prSet presAssocID="{DE1FCFB3-B376-4DC1-8C5E-F5FA2FF1574A}" presName="gear3tx" presStyleLbl="node1" presStyleIdx="2" presStyleCnt="3">
        <dgm:presLayoutVars>
          <dgm:chMax val="1"/>
          <dgm:bulletEnabled val="1"/>
        </dgm:presLayoutVars>
      </dgm:prSet>
      <dgm:spPr/>
      <dgm:t>
        <a:bodyPr/>
        <a:lstStyle/>
        <a:p>
          <a:endParaRPr lang="ro-RO"/>
        </a:p>
      </dgm:t>
    </dgm:pt>
    <dgm:pt modelId="{653A39EA-1B42-41DB-9104-BACB39412605}" type="pres">
      <dgm:prSet presAssocID="{DE1FCFB3-B376-4DC1-8C5E-F5FA2FF1574A}" presName="gear3srcNode" presStyleLbl="node1" presStyleIdx="2" presStyleCnt="3"/>
      <dgm:spPr/>
      <dgm:t>
        <a:bodyPr/>
        <a:lstStyle/>
        <a:p>
          <a:endParaRPr lang="ro-RO"/>
        </a:p>
      </dgm:t>
    </dgm:pt>
    <dgm:pt modelId="{1FCF713C-B89D-428A-BC6C-65174C44C003}" type="pres">
      <dgm:prSet presAssocID="{DE1FCFB3-B376-4DC1-8C5E-F5FA2FF1574A}" presName="gear3dstNode" presStyleLbl="node1" presStyleIdx="2" presStyleCnt="3"/>
      <dgm:spPr/>
      <dgm:t>
        <a:bodyPr/>
        <a:lstStyle/>
        <a:p>
          <a:endParaRPr lang="ro-RO"/>
        </a:p>
      </dgm:t>
    </dgm:pt>
    <dgm:pt modelId="{571B4E4E-7F36-459E-B208-300BDA1CB98D}" type="pres">
      <dgm:prSet presAssocID="{40E50767-315C-4DC0-A639-B36B643075EF}" presName="connector1" presStyleLbl="sibTrans2D1" presStyleIdx="0" presStyleCnt="3"/>
      <dgm:spPr>
        <a:prstGeom prst="circularArrow">
          <a:avLst>
            <a:gd name="adj1" fmla="val 4687"/>
            <a:gd name="adj2" fmla="val 299029"/>
            <a:gd name="adj3" fmla="val 2486671"/>
            <a:gd name="adj4" fmla="val 15926341"/>
            <a:gd name="adj5" fmla="val 5469"/>
          </a:avLst>
        </a:prstGeom>
      </dgm:spPr>
      <dgm:t>
        <a:bodyPr/>
        <a:lstStyle/>
        <a:p>
          <a:endParaRPr lang="ro-RO"/>
        </a:p>
      </dgm:t>
    </dgm:pt>
    <dgm:pt modelId="{9CA5DAA9-1490-4724-B57A-ACAC00E21974}" type="pres">
      <dgm:prSet presAssocID="{B57FAA9E-A45F-47FC-9E56-7A4B4A48D6A1}" presName="connector2" presStyleLbl="sibTrans2D1" presStyleIdx="1" presStyleCnt="3"/>
      <dgm:spPr>
        <a:prstGeom prst="leftCircularArrow">
          <a:avLst>
            <a:gd name="adj1" fmla="val 6452"/>
            <a:gd name="adj2" fmla="val 429999"/>
            <a:gd name="adj3" fmla="val 10489124"/>
            <a:gd name="adj4" fmla="val 14837806"/>
            <a:gd name="adj5" fmla="val 7527"/>
          </a:avLst>
        </a:prstGeom>
      </dgm:spPr>
      <dgm:t>
        <a:bodyPr/>
        <a:lstStyle/>
        <a:p>
          <a:endParaRPr lang="ro-RO"/>
        </a:p>
      </dgm:t>
    </dgm:pt>
    <dgm:pt modelId="{C0D9965E-5A55-4E70-8805-44E61AE143A7}" type="pres">
      <dgm:prSet presAssocID="{F151475D-D909-4C51-A39F-15AC1C6F2EBA}" presName="connector3" presStyleLbl="sibTrans2D1" presStyleIdx="2" presStyleCnt="3"/>
      <dgm:spPr>
        <a:prstGeom prst="circularArrow">
          <a:avLst>
            <a:gd name="adj1" fmla="val 5984"/>
            <a:gd name="adj2" fmla="val 394124"/>
            <a:gd name="adj3" fmla="val 13313824"/>
            <a:gd name="adj4" fmla="val 10508221"/>
            <a:gd name="adj5" fmla="val 6981"/>
          </a:avLst>
        </a:prstGeom>
      </dgm:spPr>
      <dgm:t>
        <a:bodyPr/>
        <a:lstStyle/>
        <a:p>
          <a:endParaRPr lang="ro-RO"/>
        </a:p>
      </dgm:t>
    </dgm:pt>
  </dgm:ptLst>
  <dgm:cxnLst>
    <dgm:cxn modelId="{9DA7FA29-FA18-45D7-86F1-97715B81F7A9}" srcId="{E2135743-2BCC-4F23-8A69-D773209DD2E5}" destId="{BFA84000-148B-452D-BCFC-5AD9C08551CB}" srcOrd="1" destOrd="0" parTransId="{EF6C24F6-FE98-4873-AB80-1149240F767B}" sibTransId="{B57FAA9E-A45F-47FC-9E56-7A4B4A48D6A1}"/>
    <dgm:cxn modelId="{89973D6D-BECF-42CB-A97A-2498303C027D}" type="presOf" srcId="{DE1FCFB3-B376-4DC1-8C5E-F5FA2FF1574A}" destId="{D8440187-C709-4EC3-A0E2-E04CAC90BF4C}" srcOrd="0" destOrd="0" presId="urn:microsoft.com/office/officeart/2005/8/layout/gear1"/>
    <dgm:cxn modelId="{1D2D67F9-74F4-4DC9-8849-9463835CC0D2}" type="presOf" srcId="{2F519DCC-F806-4199-933B-ABB90CB37B66}" destId="{4BB34F32-1190-4397-9BFB-7859E8FFA1BC}" srcOrd="2" destOrd="0" presId="urn:microsoft.com/office/officeart/2005/8/layout/gear1"/>
    <dgm:cxn modelId="{D147A15A-D45B-4A75-B2E4-8B17B6FE75F6}" type="presOf" srcId="{B57FAA9E-A45F-47FC-9E56-7A4B4A48D6A1}" destId="{9CA5DAA9-1490-4724-B57A-ACAC00E21974}" srcOrd="0" destOrd="0" presId="urn:microsoft.com/office/officeart/2005/8/layout/gear1"/>
    <dgm:cxn modelId="{E616A571-83A5-475D-8FEB-D03557D413A8}" type="presOf" srcId="{F151475D-D909-4C51-A39F-15AC1C6F2EBA}" destId="{C0D9965E-5A55-4E70-8805-44E61AE143A7}" srcOrd="0" destOrd="0" presId="urn:microsoft.com/office/officeart/2005/8/layout/gear1"/>
    <dgm:cxn modelId="{5D9D0E2B-F843-436E-A28D-41D1CAB61765}" type="presOf" srcId="{BFA84000-148B-452D-BCFC-5AD9C08551CB}" destId="{52843314-48CD-4058-A761-054BE6750FF8}" srcOrd="0" destOrd="0" presId="urn:microsoft.com/office/officeart/2005/8/layout/gear1"/>
    <dgm:cxn modelId="{E7614DB2-D4CD-4794-AD78-0DC7A9047281}" type="presOf" srcId="{DE1FCFB3-B376-4DC1-8C5E-F5FA2FF1574A}" destId="{1FCF713C-B89D-428A-BC6C-65174C44C003}" srcOrd="3" destOrd="0" presId="urn:microsoft.com/office/officeart/2005/8/layout/gear1"/>
    <dgm:cxn modelId="{CC0924BA-DEED-4343-B16E-8EFF96C1E88D}" type="presOf" srcId="{BFA84000-148B-452D-BCFC-5AD9C08551CB}" destId="{13A87344-0EF6-47E3-9D1D-90C515A55C8C}" srcOrd="2" destOrd="0" presId="urn:microsoft.com/office/officeart/2005/8/layout/gear1"/>
    <dgm:cxn modelId="{FDAC8B9A-3892-4C5A-B675-D7D6ED7DA7A9}" srcId="{E2135743-2BCC-4F23-8A69-D773209DD2E5}" destId="{DE1FCFB3-B376-4DC1-8C5E-F5FA2FF1574A}" srcOrd="2" destOrd="0" parTransId="{4CB25F97-A4AD-4DF9-9352-2AE1160BF15D}" sibTransId="{F151475D-D909-4C51-A39F-15AC1C6F2EBA}"/>
    <dgm:cxn modelId="{CC91D317-E7A5-4FF6-819E-FBC1FD9AE0B5}" type="presOf" srcId="{40E50767-315C-4DC0-A639-B36B643075EF}" destId="{571B4E4E-7F36-459E-B208-300BDA1CB98D}" srcOrd="0" destOrd="0" presId="urn:microsoft.com/office/officeart/2005/8/layout/gear1"/>
    <dgm:cxn modelId="{D3522BF1-308E-42C0-8388-DB46EBFDFE1B}" type="presOf" srcId="{2F519DCC-F806-4199-933B-ABB90CB37B66}" destId="{F21FEE77-AB86-4A59-ADB8-AD6E92C0A336}" srcOrd="0" destOrd="0" presId="urn:microsoft.com/office/officeart/2005/8/layout/gear1"/>
    <dgm:cxn modelId="{2E0D9D6F-CF8B-4443-B087-3BB80E520266}" type="presOf" srcId="{BFA84000-148B-452D-BCFC-5AD9C08551CB}" destId="{2B559879-A215-4DBF-8091-CB0BA89E2686}" srcOrd="1" destOrd="0" presId="urn:microsoft.com/office/officeart/2005/8/layout/gear1"/>
    <dgm:cxn modelId="{08D410E7-D933-466F-B23C-F3392FA481E3}" type="presOf" srcId="{DE1FCFB3-B376-4DC1-8C5E-F5FA2FF1574A}" destId="{2844EE84-CBCC-4872-8C24-49377D11A818}" srcOrd="1" destOrd="0" presId="urn:microsoft.com/office/officeart/2005/8/layout/gear1"/>
    <dgm:cxn modelId="{C21EB463-4F11-4CBD-B268-770EE4C6F985}" type="presOf" srcId="{E2135743-2BCC-4F23-8A69-D773209DD2E5}" destId="{4D155390-1DAB-40A5-B27B-147B77463AA2}" srcOrd="0" destOrd="0" presId="urn:microsoft.com/office/officeart/2005/8/layout/gear1"/>
    <dgm:cxn modelId="{3D4F23A1-2639-498E-A702-7DC86CC4157F}" type="presOf" srcId="{DE1FCFB3-B376-4DC1-8C5E-F5FA2FF1574A}" destId="{653A39EA-1B42-41DB-9104-BACB39412605}" srcOrd="2" destOrd="0" presId="urn:microsoft.com/office/officeart/2005/8/layout/gear1"/>
    <dgm:cxn modelId="{89E57C13-70B4-444E-A906-3EE4CB7D1E4B}" srcId="{E2135743-2BCC-4F23-8A69-D773209DD2E5}" destId="{2F519DCC-F806-4199-933B-ABB90CB37B66}" srcOrd="0" destOrd="0" parTransId="{150BB4C4-83FC-4AD3-AB08-3505D90E7745}" sibTransId="{40E50767-315C-4DC0-A639-B36B643075EF}"/>
    <dgm:cxn modelId="{C3377A2A-21E0-4603-B574-AD286B53D2D5}" type="presOf" srcId="{2F519DCC-F806-4199-933B-ABB90CB37B66}" destId="{644B86A5-6F70-43D4-A491-19B959B47A71}" srcOrd="1" destOrd="0" presId="urn:microsoft.com/office/officeart/2005/8/layout/gear1"/>
    <dgm:cxn modelId="{FE4DD391-C94D-44D0-8A6E-03470583BDD4}" type="presParOf" srcId="{4D155390-1DAB-40A5-B27B-147B77463AA2}" destId="{F21FEE77-AB86-4A59-ADB8-AD6E92C0A336}" srcOrd="0" destOrd="0" presId="urn:microsoft.com/office/officeart/2005/8/layout/gear1"/>
    <dgm:cxn modelId="{0EDD2EBA-9A60-4DA6-8F35-3150750F22AA}" type="presParOf" srcId="{4D155390-1DAB-40A5-B27B-147B77463AA2}" destId="{644B86A5-6F70-43D4-A491-19B959B47A71}" srcOrd="1" destOrd="0" presId="urn:microsoft.com/office/officeart/2005/8/layout/gear1"/>
    <dgm:cxn modelId="{47435435-131E-4178-B463-53C22F7D04D6}" type="presParOf" srcId="{4D155390-1DAB-40A5-B27B-147B77463AA2}" destId="{4BB34F32-1190-4397-9BFB-7859E8FFA1BC}" srcOrd="2" destOrd="0" presId="urn:microsoft.com/office/officeart/2005/8/layout/gear1"/>
    <dgm:cxn modelId="{3A9A833A-0E45-44F5-A66F-33EC139B76E2}" type="presParOf" srcId="{4D155390-1DAB-40A5-B27B-147B77463AA2}" destId="{52843314-48CD-4058-A761-054BE6750FF8}" srcOrd="3" destOrd="0" presId="urn:microsoft.com/office/officeart/2005/8/layout/gear1"/>
    <dgm:cxn modelId="{2DC11D53-B022-446B-8566-DD28EFF86F7D}" type="presParOf" srcId="{4D155390-1DAB-40A5-B27B-147B77463AA2}" destId="{2B559879-A215-4DBF-8091-CB0BA89E2686}" srcOrd="4" destOrd="0" presId="urn:microsoft.com/office/officeart/2005/8/layout/gear1"/>
    <dgm:cxn modelId="{DE0CAA30-D0C6-411B-A143-DC8B65D87523}" type="presParOf" srcId="{4D155390-1DAB-40A5-B27B-147B77463AA2}" destId="{13A87344-0EF6-47E3-9D1D-90C515A55C8C}" srcOrd="5" destOrd="0" presId="urn:microsoft.com/office/officeart/2005/8/layout/gear1"/>
    <dgm:cxn modelId="{0D6CB4B9-5376-4CEC-87F7-ED9BEE76F4B3}" type="presParOf" srcId="{4D155390-1DAB-40A5-B27B-147B77463AA2}" destId="{D8440187-C709-4EC3-A0E2-E04CAC90BF4C}" srcOrd="6" destOrd="0" presId="urn:microsoft.com/office/officeart/2005/8/layout/gear1"/>
    <dgm:cxn modelId="{D2526B1E-EA74-4D61-A312-3CB404E472D9}" type="presParOf" srcId="{4D155390-1DAB-40A5-B27B-147B77463AA2}" destId="{2844EE84-CBCC-4872-8C24-49377D11A818}" srcOrd="7" destOrd="0" presId="urn:microsoft.com/office/officeart/2005/8/layout/gear1"/>
    <dgm:cxn modelId="{2B6EFAA8-B89A-42E6-9DFD-DB48049862AA}" type="presParOf" srcId="{4D155390-1DAB-40A5-B27B-147B77463AA2}" destId="{653A39EA-1B42-41DB-9104-BACB39412605}" srcOrd="8" destOrd="0" presId="urn:microsoft.com/office/officeart/2005/8/layout/gear1"/>
    <dgm:cxn modelId="{BB3792DE-81EA-4271-ABA1-54343EF1AA2A}" type="presParOf" srcId="{4D155390-1DAB-40A5-B27B-147B77463AA2}" destId="{1FCF713C-B89D-428A-BC6C-65174C44C003}" srcOrd="9" destOrd="0" presId="urn:microsoft.com/office/officeart/2005/8/layout/gear1"/>
    <dgm:cxn modelId="{5113235F-7191-4787-9D29-C9914C065F8B}" type="presParOf" srcId="{4D155390-1DAB-40A5-B27B-147B77463AA2}" destId="{571B4E4E-7F36-459E-B208-300BDA1CB98D}" srcOrd="10" destOrd="0" presId="urn:microsoft.com/office/officeart/2005/8/layout/gear1"/>
    <dgm:cxn modelId="{0823778E-2053-4838-B4D4-B987418CD1BC}" type="presParOf" srcId="{4D155390-1DAB-40A5-B27B-147B77463AA2}" destId="{9CA5DAA9-1490-4724-B57A-ACAC00E21974}" srcOrd="11" destOrd="0" presId="urn:microsoft.com/office/officeart/2005/8/layout/gear1"/>
    <dgm:cxn modelId="{71A8C073-4535-40B8-B40A-55265A09A7CD}" type="presParOf" srcId="{4D155390-1DAB-40A5-B27B-147B77463AA2}" destId="{C0D9965E-5A55-4E70-8805-44E61AE143A7}" srcOrd="12" destOrd="0" presId="urn:microsoft.com/office/officeart/2005/8/layout/gear1"/>
  </dgm:cxnLst>
  <dgm:bg/>
  <dgm:whole/>
  <dgm:extLst>
    <a:ext uri="http://schemas.microsoft.com/office/drawing/2008/diagram">
      <dsp:dataModelExt xmlns:dsp="http://schemas.microsoft.com/office/drawing/2008/diagram" relId="rId7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5310505-3300-4F9C-BA75-648833BDEE4A}" type="doc">
      <dgm:prSet loTypeId="urn:microsoft.com/office/officeart/2005/8/layout/cycle7" loCatId="cycle" qsTypeId="urn:microsoft.com/office/officeart/2005/8/quickstyle/simple1" qsCatId="simple" csTypeId="urn:microsoft.com/office/officeart/2005/8/colors/accent0_2" csCatId="mainScheme" phldr="1"/>
      <dgm:spPr/>
      <dgm:t>
        <a:bodyPr/>
        <a:lstStyle/>
        <a:p>
          <a:endParaRPr lang="ro-RO"/>
        </a:p>
      </dgm:t>
    </dgm:pt>
    <dgm:pt modelId="{F74F7109-C268-4122-9AB6-6DB703C63D83}">
      <dgm:prSet phldrT="[Text]" custT="1"/>
      <dgm:spPr>
        <a:xfrm>
          <a:off x="808804" y="751"/>
          <a:ext cx="4192640" cy="680888"/>
        </a:xfr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r>
            <a:rPr lang="ro-RO" sz="1800">
              <a:solidFill>
                <a:srgbClr val="44546A">
                  <a:hueOff val="0"/>
                  <a:satOff val="0"/>
                  <a:lumOff val="0"/>
                  <a:alphaOff val="0"/>
                </a:srgbClr>
              </a:solidFill>
              <a:latin typeface="Calibri"/>
              <a:ea typeface="+mn-ea"/>
              <a:cs typeface="+mn-cs"/>
            </a:rPr>
            <a:t>Abilitarea juridică prin acordarea asistenței juridice primare prin resurse comunitare  </a:t>
          </a:r>
        </a:p>
      </dgm:t>
    </dgm:pt>
    <dgm:pt modelId="{B63EA4D6-AC98-41CA-96E4-58286639A354}" type="parTrans" cxnId="{106D80A5-DD52-432B-A22D-2AF86B79A65B}">
      <dgm:prSet/>
      <dgm:spPr/>
      <dgm:t>
        <a:bodyPr/>
        <a:lstStyle/>
        <a:p>
          <a:endParaRPr lang="ro-RO"/>
        </a:p>
      </dgm:t>
    </dgm:pt>
    <dgm:pt modelId="{565950D8-E55C-4331-8AFB-68FC8194B1E4}" type="sibTrans" cxnId="{106D80A5-DD52-432B-A22D-2AF86B79A65B}">
      <dgm:prSet/>
      <dgm:spPr>
        <a:xfrm rot="3600000">
          <a:off x="3112558" y="1195675"/>
          <a:ext cx="709389" cy="238311"/>
        </a:xfrm>
        <a:solidFill>
          <a:srgbClr val="44546A">
            <a:tint val="60000"/>
            <a:hueOff val="0"/>
            <a:satOff val="0"/>
            <a:lumOff val="0"/>
            <a:alphaOff val="0"/>
          </a:srgbClr>
        </a:solidFill>
        <a:ln>
          <a:noFill/>
        </a:ln>
        <a:effectLst/>
      </dgm:spPr>
      <dgm:t>
        <a:bodyPr/>
        <a:lstStyle/>
        <a:p>
          <a:endParaRPr lang="ro-RO">
            <a:solidFill>
              <a:sysClr val="window" lastClr="FFFFFF"/>
            </a:solidFill>
            <a:latin typeface="Calibri"/>
            <a:ea typeface="+mn-ea"/>
            <a:cs typeface="+mn-cs"/>
          </a:endParaRPr>
        </a:p>
      </dgm:t>
    </dgm:pt>
    <dgm:pt modelId="{29368DD9-2AF3-416C-AFA8-6D8D34356225}">
      <dgm:prSet phldrT="[Text]" custT="1"/>
      <dgm:spPr>
        <a:xfrm>
          <a:off x="3348493" y="1948021"/>
          <a:ext cx="1361777" cy="680888"/>
        </a:xfr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r>
            <a:rPr lang="ro-RO" sz="2500">
              <a:solidFill>
                <a:srgbClr val="44546A">
                  <a:hueOff val="0"/>
                  <a:satOff val="0"/>
                  <a:lumOff val="0"/>
                  <a:alphaOff val="0"/>
                </a:srgbClr>
              </a:solidFill>
              <a:latin typeface="Calibri"/>
              <a:ea typeface="+mn-ea"/>
              <a:cs typeface="+mn-cs"/>
            </a:rPr>
            <a:t>IRP</a:t>
          </a:r>
        </a:p>
      </dgm:t>
    </dgm:pt>
    <dgm:pt modelId="{BB0B2C26-337D-4E72-91FC-A056EF94873B}" type="parTrans" cxnId="{AAC5C9EB-6347-4CBB-80AF-856D844315B4}">
      <dgm:prSet/>
      <dgm:spPr/>
      <dgm:t>
        <a:bodyPr/>
        <a:lstStyle/>
        <a:p>
          <a:endParaRPr lang="ro-RO"/>
        </a:p>
      </dgm:t>
    </dgm:pt>
    <dgm:pt modelId="{17AE5364-B896-414C-AF97-D8B305569866}" type="sibTrans" cxnId="{AAC5C9EB-6347-4CBB-80AF-856D844315B4}">
      <dgm:prSet/>
      <dgm:spPr>
        <a:xfrm rot="10800000">
          <a:off x="2550430" y="2169310"/>
          <a:ext cx="709389" cy="238311"/>
        </a:xfrm>
        <a:solidFill>
          <a:srgbClr val="44546A">
            <a:tint val="60000"/>
            <a:hueOff val="0"/>
            <a:satOff val="0"/>
            <a:lumOff val="0"/>
            <a:alphaOff val="0"/>
          </a:srgbClr>
        </a:solidFill>
        <a:ln>
          <a:noFill/>
        </a:ln>
        <a:effectLst/>
      </dgm:spPr>
      <dgm:t>
        <a:bodyPr/>
        <a:lstStyle/>
        <a:p>
          <a:endParaRPr lang="ro-RO">
            <a:solidFill>
              <a:sysClr val="window" lastClr="FFFFFF"/>
            </a:solidFill>
            <a:latin typeface="Calibri"/>
            <a:ea typeface="+mn-ea"/>
            <a:cs typeface="+mn-cs"/>
          </a:endParaRPr>
        </a:p>
      </dgm:t>
    </dgm:pt>
    <dgm:pt modelId="{5CEAD94A-898B-426A-A5DB-132E9F60BFC8}">
      <dgm:prSet phldrT="[Text]" custT="1"/>
      <dgm:spPr>
        <a:xfrm>
          <a:off x="1099979" y="1948021"/>
          <a:ext cx="1361777" cy="680888"/>
        </a:xfr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r>
            <a:rPr lang="ro-RO" sz="2500">
              <a:solidFill>
                <a:srgbClr val="44546A">
                  <a:hueOff val="0"/>
                  <a:satOff val="0"/>
                  <a:lumOff val="0"/>
                  <a:alphaOff val="0"/>
                </a:srgbClr>
              </a:solidFill>
              <a:latin typeface="Calibri"/>
              <a:ea typeface="+mn-ea"/>
              <a:cs typeface="+mn-cs"/>
            </a:rPr>
            <a:t>CNAJGS</a:t>
          </a:r>
        </a:p>
      </dgm:t>
    </dgm:pt>
    <dgm:pt modelId="{FEBF4A8B-9F05-408C-B26C-900192C5ECC1}" type="parTrans" cxnId="{93CC9914-180E-4F39-8296-4EFA98AE0D8F}">
      <dgm:prSet/>
      <dgm:spPr/>
      <dgm:t>
        <a:bodyPr/>
        <a:lstStyle/>
        <a:p>
          <a:endParaRPr lang="ro-RO"/>
        </a:p>
      </dgm:t>
    </dgm:pt>
    <dgm:pt modelId="{E610A109-FC88-4B7F-86D8-ACBBE68AD957}" type="sibTrans" cxnId="{93CC9914-180E-4F39-8296-4EFA98AE0D8F}">
      <dgm:prSet/>
      <dgm:spPr>
        <a:xfrm rot="18000000">
          <a:off x="1988301" y="1195675"/>
          <a:ext cx="709389" cy="238311"/>
        </a:xfrm>
        <a:solidFill>
          <a:srgbClr val="44546A">
            <a:tint val="60000"/>
            <a:hueOff val="0"/>
            <a:satOff val="0"/>
            <a:lumOff val="0"/>
            <a:alphaOff val="0"/>
          </a:srgbClr>
        </a:solidFill>
        <a:ln>
          <a:noFill/>
        </a:ln>
        <a:effectLst/>
      </dgm:spPr>
      <dgm:t>
        <a:bodyPr/>
        <a:lstStyle/>
        <a:p>
          <a:endParaRPr lang="ro-RO">
            <a:solidFill>
              <a:sysClr val="window" lastClr="FFFFFF"/>
            </a:solidFill>
            <a:latin typeface="Calibri"/>
            <a:ea typeface="+mn-ea"/>
            <a:cs typeface="+mn-cs"/>
          </a:endParaRPr>
        </a:p>
      </dgm:t>
    </dgm:pt>
    <dgm:pt modelId="{278DA736-71F8-4BFF-B7CA-FB188F4FF5FA}" type="pres">
      <dgm:prSet presAssocID="{75310505-3300-4F9C-BA75-648833BDEE4A}" presName="Name0" presStyleCnt="0">
        <dgm:presLayoutVars>
          <dgm:dir/>
          <dgm:resizeHandles val="exact"/>
        </dgm:presLayoutVars>
      </dgm:prSet>
      <dgm:spPr/>
      <dgm:t>
        <a:bodyPr/>
        <a:lstStyle/>
        <a:p>
          <a:endParaRPr lang="ro-RO"/>
        </a:p>
      </dgm:t>
    </dgm:pt>
    <dgm:pt modelId="{5FE58140-8697-4112-A835-4C63DB06274F}" type="pres">
      <dgm:prSet presAssocID="{F74F7109-C268-4122-9AB6-6DB703C63D83}" presName="node" presStyleLbl="node1" presStyleIdx="0" presStyleCnt="3" custScaleX="307880">
        <dgm:presLayoutVars>
          <dgm:bulletEnabled val="1"/>
        </dgm:presLayoutVars>
      </dgm:prSet>
      <dgm:spPr>
        <a:prstGeom prst="roundRect">
          <a:avLst>
            <a:gd name="adj" fmla="val 10000"/>
          </a:avLst>
        </a:prstGeom>
      </dgm:spPr>
      <dgm:t>
        <a:bodyPr/>
        <a:lstStyle/>
        <a:p>
          <a:endParaRPr lang="ro-RO"/>
        </a:p>
      </dgm:t>
    </dgm:pt>
    <dgm:pt modelId="{54EB84EC-CCB9-47AC-A9DA-27548BE37B76}" type="pres">
      <dgm:prSet presAssocID="{565950D8-E55C-4331-8AFB-68FC8194B1E4}" presName="sibTrans" presStyleLbl="sibTrans2D1" presStyleIdx="0" presStyleCnt="3"/>
      <dgm:spPr>
        <a:prstGeom prst="leftRightArrow">
          <a:avLst>
            <a:gd name="adj1" fmla="val 60000"/>
            <a:gd name="adj2" fmla="val 50000"/>
          </a:avLst>
        </a:prstGeom>
      </dgm:spPr>
      <dgm:t>
        <a:bodyPr/>
        <a:lstStyle/>
        <a:p>
          <a:endParaRPr lang="ro-RO"/>
        </a:p>
      </dgm:t>
    </dgm:pt>
    <dgm:pt modelId="{0131E3E7-5305-445D-9A45-6C0D7837E2C2}" type="pres">
      <dgm:prSet presAssocID="{565950D8-E55C-4331-8AFB-68FC8194B1E4}" presName="connectorText" presStyleLbl="sibTrans2D1" presStyleIdx="0" presStyleCnt="3"/>
      <dgm:spPr/>
      <dgm:t>
        <a:bodyPr/>
        <a:lstStyle/>
        <a:p>
          <a:endParaRPr lang="ro-RO"/>
        </a:p>
      </dgm:t>
    </dgm:pt>
    <dgm:pt modelId="{742D4DAD-58C9-40B4-A266-D475FAA96A73}" type="pres">
      <dgm:prSet presAssocID="{29368DD9-2AF3-416C-AFA8-6D8D34356225}" presName="node" presStyleLbl="node1" presStyleIdx="1" presStyleCnt="3">
        <dgm:presLayoutVars>
          <dgm:bulletEnabled val="1"/>
        </dgm:presLayoutVars>
      </dgm:prSet>
      <dgm:spPr>
        <a:prstGeom prst="roundRect">
          <a:avLst>
            <a:gd name="adj" fmla="val 10000"/>
          </a:avLst>
        </a:prstGeom>
      </dgm:spPr>
      <dgm:t>
        <a:bodyPr/>
        <a:lstStyle/>
        <a:p>
          <a:endParaRPr lang="ro-RO"/>
        </a:p>
      </dgm:t>
    </dgm:pt>
    <dgm:pt modelId="{3C837797-218E-4A55-920F-0114F4E41FE5}" type="pres">
      <dgm:prSet presAssocID="{17AE5364-B896-414C-AF97-D8B305569866}" presName="sibTrans" presStyleLbl="sibTrans2D1" presStyleIdx="1" presStyleCnt="3"/>
      <dgm:spPr>
        <a:prstGeom prst="leftRightArrow">
          <a:avLst>
            <a:gd name="adj1" fmla="val 60000"/>
            <a:gd name="adj2" fmla="val 50000"/>
          </a:avLst>
        </a:prstGeom>
      </dgm:spPr>
      <dgm:t>
        <a:bodyPr/>
        <a:lstStyle/>
        <a:p>
          <a:endParaRPr lang="ro-RO"/>
        </a:p>
      </dgm:t>
    </dgm:pt>
    <dgm:pt modelId="{33084F72-971E-4300-B865-8756DD2BBF63}" type="pres">
      <dgm:prSet presAssocID="{17AE5364-B896-414C-AF97-D8B305569866}" presName="connectorText" presStyleLbl="sibTrans2D1" presStyleIdx="1" presStyleCnt="3"/>
      <dgm:spPr/>
      <dgm:t>
        <a:bodyPr/>
        <a:lstStyle/>
        <a:p>
          <a:endParaRPr lang="ro-RO"/>
        </a:p>
      </dgm:t>
    </dgm:pt>
    <dgm:pt modelId="{18E58E92-8085-4962-92AB-B7E46FCBCDDB}" type="pres">
      <dgm:prSet presAssocID="{5CEAD94A-898B-426A-A5DB-132E9F60BFC8}" presName="node" presStyleLbl="node1" presStyleIdx="2" presStyleCnt="3">
        <dgm:presLayoutVars>
          <dgm:bulletEnabled val="1"/>
        </dgm:presLayoutVars>
      </dgm:prSet>
      <dgm:spPr>
        <a:prstGeom prst="roundRect">
          <a:avLst>
            <a:gd name="adj" fmla="val 10000"/>
          </a:avLst>
        </a:prstGeom>
      </dgm:spPr>
      <dgm:t>
        <a:bodyPr/>
        <a:lstStyle/>
        <a:p>
          <a:endParaRPr lang="ro-RO"/>
        </a:p>
      </dgm:t>
    </dgm:pt>
    <dgm:pt modelId="{D02D1722-DAB1-4FC0-A68A-F1E1C8732417}" type="pres">
      <dgm:prSet presAssocID="{E610A109-FC88-4B7F-86D8-ACBBE68AD957}" presName="sibTrans" presStyleLbl="sibTrans2D1" presStyleIdx="2" presStyleCnt="3"/>
      <dgm:spPr>
        <a:prstGeom prst="leftRightArrow">
          <a:avLst>
            <a:gd name="adj1" fmla="val 60000"/>
            <a:gd name="adj2" fmla="val 50000"/>
          </a:avLst>
        </a:prstGeom>
      </dgm:spPr>
      <dgm:t>
        <a:bodyPr/>
        <a:lstStyle/>
        <a:p>
          <a:endParaRPr lang="ro-RO"/>
        </a:p>
      </dgm:t>
    </dgm:pt>
    <dgm:pt modelId="{8892539B-2C6C-47F8-9CDE-8237D0121D2D}" type="pres">
      <dgm:prSet presAssocID="{E610A109-FC88-4B7F-86D8-ACBBE68AD957}" presName="connectorText" presStyleLbl="sibTrans2D1" presStyleIdx="2" presStyleCnt="3"/>
      <dgm:spPr/>
      <dgm:t>
        <a:bodyPr/>
        <a:lstStyle/>
        <a:p>
          <a:endParaRPr lang="ro-RO"/>
        </a:p>
      </dgm:t>
    </dgm:pt>
  </dgm:ptLst>
  <dgm:cxnLst>
    <dgm:cxn modelId="{106D80A5-DD52-432B-A22D-2AF86B79A65B}" srcId="{75310505-3300-4F9C-BA75-648833BDEE4A}" destId="{F74F7109-C268-4122-9AB6-6DB703C63D83}" srcOrd="0" destOrd="0" parTransId="{B63EA4D6-AC98-41CA-96E4-58286639A354}" sibTransId="{565950D8-E55C-4331-8AFB-68FC8194B1E4}"/>
    <dgm:cxn modelId="{638B3383-134B-46BC-995F-8F747E36FEC6}" type="presOf" srcId="{5CEAD94A-898B-426A-A5DB-132E9F60BFC8}" destId="{18E58E92-8085-4962-92AB-B7E46FCBCDDB}" srcOrd="0" destOrd="0" presId="urn:microsoft.com/office/officeart/2005/8/layout/cycle7"/>
    <dgm:cxn modelId="{ED9E8CDD-4527-4A29-BAC8-A8D586381941}" type="presOf" srcId="{E610A109-FC88-4B7F-86D8-ACBBE68AD957}" destId="{8892539B-2C6C-47F8-9CDE-8237D0121D2D}" srcOrd="1" destOrd="0" presId="urn:microsoft.com/office/officeart/2005/8/layout/cycle7"/>
    <dgm:cxn modelId="{65E09608-27E1-428A-BD8B-2D6CCFC3C5BE}" type="presOf" srcId="{E610A109-FC88-4B7F-86D8-ACBBE68AD957}" destId="{D02D1722-DAB1-4FC0-A68A-F1E1C8732417}" srcOrd="0" destOrd="0" presId="urn:microsoft.com/office/officeart/2005/8/layout/cycle7"/>
    <dgm:cxn modelId="{C529ED61-60C0-47A1-A49C-6D647E7215A3}" type="presOf" srcId="{75310505-3300-4F9C-BA75-648833BDEE4A}" destId="{278DA736-71F8-4BFF-B7CA-FB188F4FF5FA}" srcOrd="0" destOrd="0" presId="urn:microsoft.com/office/officeart/2005/8/layout/cycle7"/>
    <dgm:cxn modelId="{85271F02-D8A6-407E-8F90-FD43DDFD9403}" type="presOf" srcId="{17AE5364-B896-414C-AF97-D8B305569866}" destId="{33084F72-971E-4300-B865-8756DD2BBF63}" srcOrd="1" destOrd="0" presId="urn:microsoft.com/office/officeart/2005/8/layout/cycle7"/>
    <dgm:cxn modelId="{A9B09F5D-ABA6-41E9-95BC-98525D7AC433}" type="presOf" srcId="{565950D8-E55C-4331-8AFB-68FC8194B1E4}" destId="{54EB84EC-CCB9-47AC-A9DA-27548BE37B76}" srcOrd="0" destOrd="0" presId="urn:microsoft.com/office/officeart/2005/8/layout/cycle7"/>
    <dgm:cxn modelId="{0AFAFFE0-FEEF-4A07-8CE1-3EF6B0A9EC94}" type="presOf" srcId="{29368DD9-2AF3-416C-AFA8-6D8D34356225}" destId="{742D4DAD-58C9-40B4-A266-D475FAA96A73}" srcOrd="0" destOrd="0" presId="urn:microsoft.com/office/officeart/2005/8/layout/cycle7"/>
    <dgm:cxn modelId="{015DFEDD-4201-4163-8F63-15DB1EC3224E}" type="presOf" srcId="{F74F7109-C268-4122-9AB6-6DB703C63D83}" destId="{5FE58140-8697-4112-A835-4C63DB06274F}" srcOrd="0" destOrd="0" presId="urn:microsoft.com/office/officeart/2005/8/layout/cycle7"/>
    <dgm:cxn modelId="{AAC5C9EB-6347-4CBB-80AF-856D844315B4}" srcId="{75310505-3300-4F9C-BA75-648833BDEE4A}" destId="{29368DD9-2AF3-416C-AFA8-6D8D34356225}" srcOrd="1" destOrd="0" parTransId="{BB0B2C26-337D-4E72-91FC-A056EF94873B}" sibTransId="{17AE5364-B896-414C-AF97-D8B305569866}"/>
    <dgm:cxn modelId="{FCC7B6F4-D82C-4E54-BD10-149063071A62}" type="presOf" srcId="{17AE5364-B896-414C-AF97-D8B305569866}" destId="{3C837797-218E-4A55-920F-0114F4E41FE5}" srcOrd="0" destOrd="0" presId="urn:microsoft.com/office/officeart/2005/8/layout/cycle7"/>
    <dgm:cxn modelId="{6DFB1522-B275-4997-98CE-C878E0E11D89}" type="presOf" srcId="{565950D8-E55C-4331-8AFB-68FC8194B1E4}" destId="{0131E3E7-5305-445D-9A45-6C0D7837E2C2}" srcOrd="1" destOrd="0" presId="urn:microsoft.com/office/officeart/2005/8/layout/cycle7"/>
    <dgm:cxn modelId="{93CC9914-180E-4F39-8296-4EFA98AE0D8F}" srcId="{75310505-3300-4F9C-BA75-648833BDEE4A}" destId="{5CEAD94A-898B-426A-A5DB-132E9F60BFC8}" srcOrd="2" destOrd="0" parTransId="{FEBF4A8B-9F05-408C-B26C-900192C5ECC1}" sibTransId="{E610A109-FC88-4B7F-86D8-ACBBE68AD957}"/>
    <dgm:cxn modelId="{A519DF0D-C616-4EB2-BBE9-E79AC369FB35}" type="presParOf" srcId="{278DA736-71F8-4BFF-B7CA-FB188F4FF5FA}" destId="{5FE58140-8697-4112-A835-4C63DB06274F}" srcOrd="0" destOrd="0" presId="urn:microsoft.com/office/officeart/2005/8/layout/cycle7"/>
    <dgm:cxn modelId="{0455E521-C894-4580-BA07-826A9086F373}" type="presParOf" srcId="{278DA736-71F8-4BFF-B7CA-FB188F4FF5FA}" destId="{54EB84EC-CCB9-47AC-A9DA-27548BE37B76}" srcOrd="1" destOrd="0" presId="urn:microsoft.com/office/officeart/2005/8/layout/cycle7"/>
    <dgm:cxn modelId="{7E0933F4-27B1-4C5F-B3D7-D9A8FC5F01AE}" type="presParOf" srcId="{54EB84EC-CCB9-47AC-A9DA-27548BE37B76}" destId="{0131E3E7-5305-445D-9A45-6C0D7837E2C2}" srcOrd="0" destOrd="0" presId="urn:microsoft.com/office/officeart/2005/8/layout/cycle7"/>
    <dgm:cxn modelId="{12D5564F-C36B-4CC4-B1EE-A324609DFBF1}" type="presParOf" srcId="{278DA736-71F8-4BFF-B7CA-FB188F4FF5FA}" destId="{742D4DAD-58C9-40B4-A266-D475FAA96A73}" srcOrd="2" destOrd="0" presId="urn:microsoft.com/office/officeart/2005/8/layout/cycle7"/>
    <dgm:cxn modelId="{2CDB25CD-B7EA-4D4E-8B5A-8C8E1BFD5F2C}" type="presParOf" srcId="{278DA736-71F8-4BFF-B7CA-FB188F4FF5FA}" destId="{3C837797-218E-4A55-920F-0114F4E41FE5}" srcOrd="3" destOrd="0" presId="urn:microsoft.com/office/officeart/2005/8/layout/cycle7"/>
    <dgm:cxn modelId="{E1519276-0179-403E-9A7D-25302617A21C}" type="presParOf" srcId="{3C837797-218E-4A55-920F-0114F4E41FE5}" destId="{33084F72-971E-4300-B865-8756DD2BBF63}" srcOrd="0" destOrd="0" presId="urn:microsoft.com/office/officeart/2005/8/layout/cycle7"/>
    <dgm:cxn modelId="{6EF6134B-610B-48AC-ACE7-C1A78B895A96}" type="presParOf" srcId="{278DA736-71F8-4BFF-B7CA-FB188F4FF5FA}" destId="{18E58E92-8085-4962-92AB-B7E46FCBCDDB}" srcOrd="4" destOrd="0" presId="urn:microsoft.com/office/officeart/2005/8/layout/cycle7"/>
    <dgm:cxn modelId="{94099033-05B5-4C9B-8B05-1BFE08A34C9A}" type="presParOf" srcId="{278DA736-71F8-4BFF-B7CA-FB188F4FF5FA}" destId="{D02D1722-DAB1-4FC0-A68A-F1E1C8732417}" srcOrd="5" destOrd="0" presId="urn:microsoft.com/office/officeart/2005/8/layout/cycle7"/>
    <dgm:cxn modelId="{3986FD01-4357-4143-822A-85EB0CA72DB6}" type="presParOf" srcId="{D02D1722-DAB1-4FC0-A68A-F1E1C8732417}" destId="{8892539B-2C6C-47F8-9CDE-8237D0121D2D}" srcOrd="0" destOrd="0" presId="urn:microsoft.com/office/officeart/2005/8/layout/cycle7"/>
  </dgm:cxnLst>
  <dgm:bg/>
  <dgm:whole/>
  <dgm:extLst>
    <a:ext uri="http://schemas.microsoft.com/office/drawing/2008/diagram">
      <dsp:dataModelExt xmlns:dsp="http://schemas.microsoft.com/office/drawing/2008/diagram" relId="rId8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40600F89-871F-45C0-A74C-22FA53CCC5F3}" type="doc">
      <dgm:prSet loTypeId="urn:microsoft.com/office/officeart/2005/8/layout/cycle4" loCatId="relationship" qsTypeId="urn:microsoft.com/office/officeart/2005/8/quickstyle/simple1" qsCatId="simple" csTypeId="urn:microsoft.com/office/officeart/2005/8/colors/accent1_2" csCatId="accent1" phldr="1"/>
      <dgm:spPr/>
      <dgm:t>
        <a:bodyPr/>
        <a:lstStyle/>
        <a:p>
          <a:endParaRPr lang="ru-RU"/>
        </a:p>
      </dgm:t>
    </dgm:pt>
    <dgm:pt modelId="{90B01908-AC52-44AB-9B51-124212708F83}">
      <dgm:prSet phldrT="[Текст]" custT="1"/>
      <dgm:spPr>
        <a:xfrm>
          <a:off x="1233379" y="170532"/>
          <a:ext cx="1569859" cy="1409553"/>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o-RO" sz="1200">
              <a:solidFill>
                <a:sysClr val="window" lastClr="FFFFFF"/>
              </a:solidFill>
              <a:latin typeface="Calibri"/>
              <a:ea typeface="+mn-ea"/>
              <a:cs typeface="+mn-cs"/>
            </a:rPr>
            <a:t>Universitatea de Stat ”Alecu Russo”</a:t>
          </a:r>
          <a:endParaRPr lang="ru-RU" sz="1200">
            <a:solidFill>
              <a:sysClr val="window" lastClr="FFFFFF"/>
            </a:solidFill>
            <a:latin typeface="Calibri"/>
            <a:ea typeface="+mn-ea"/>
            <a:cs typeface="+mn-cs"/>
          </a:endParaRPr>
        </a:p>
      </dgm:t>
    </dgm:pt>
    <dgm:pt modelId="{A6A59913-37B1-4CA0-9F1D-B563DB111370}" type="parTrans" cxnId="{9DB824DF-7A9B-49D0-85DE-FADD8C1B3BD9}">
      <dgm:prSet/>
      <dgm:spPr/>
      <dgm:t>
        <a:bodyPr/>
        <a:lstStyle/>
        <a:p>
          <a:endParaRPr lang="ru-RU"/>
        </a:p>
      </dgm:t>
    </dgm:pt>
    <dgm:pt modelId="{5FF27948-3EC5-4B30-8A5C-616630AF2664}" type="sibTrans" cxnId="{9DB824DF-7A9B-49D0-85DE-FADD8C1B3BD9}">
      <dgm:prSet/>
      <dgm:spPr/>
      <dgm:t>
        <a:bodyPr/>
        <a:lstStyle/>
        <a:p>
          <a:endParaRPr lang="ru-RU"/>
        </a:p>
      </dgm:t>
    </dgm:pt>
    <dgm:pt modelId="{A4CBFA3C-E1BB-4CF6-AB59-885C1EB7CD96}">
      <dgm:prSet phldrT="[Текст]" custT="1"/>
      <dgm:spPr>
        <a:xfrm>
          <a:off x="674591" y="7312"/>
          <a:ext cx="1580997" cy="1024128"/>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o-RO" sz="1100">
              <a:solidFill>
                <a:sysClr val="windowText" lastClr="000000">
                  <a:hueOff val="0"/>
                  <a:satOff val="0"/>
                  <a:lumOff val="0"/>
                  <a:alphaOff val="0"/>
                </a:sysClr>
              </a:solidFill>
              <a:latin typeface="Calibri"/>
              <a:ea typeface="+mn-ea"/>
              <a:cs typeface="+mn-cs"/>
            </a:rPr>
            <a:t> </a:t>
          </a:r>
          <a:r>
            <a:rPr lang="ro-RO" sz="1400">
              <a:solidFill>
                <a:sysClr val="windowText" lastClr="000000">
                  <a:hueOff val="0"/>
                  <a:satOff val="0"/>
                  <a:lumOff val="0"/>
                  <a:alphaOff val="0"/>
                </a:sysClr>
              </a:solidFill>
              <a:latin typeface="Calibri"/>
              <a:ea typeface="+mn-ea"/>
              <a:cs typeface="+mn-cs"/>
            </a:rPr>
            <a:t>OT Bălți</a:t>
          </a:r>
          <a:endParaRPr lang="ru-RU" sz="1400">
            <a:solidFill>
              <a:sysClr val="windowText" lastClr="000000">
                <a:hueOff val="0"/>
                <a:satOff val="0"/>
                <a:lumOff val="0"/>
                <a:alphaOff val="0"/>
              </a:sysClr>
            </a:solidFill>
            <a:latin typeface="Calibri"/>
            <a:ea typeface="+mn-ea"/>
            <a:cs typeface="+mn-cs"/>
          </a:endParaRPr>
        </a:p>
      </dgm:t>
    </dgm:pt>
    <dgm:pt modelId="{6E19AF6B-2A19-49B8-8BE9-CF03E56D930D}" type="parTrans" cxnId="{6A332686-A2EF-4091-9E4C-9E47325A4C02}">
      <dgm:prSet/>
      <dgm:spPr/>
      <dgm:t>
        <a:bodyPr/>
        <a:lstStyle/>
        <a:p>
          <a:endParaRPr lang="ru-RU"/>
        </a:p>
      </dgm:t>
    </dgm:pt>
    <dgm:pt modelId="{9C7CFDB6-B1C1-40A5-9F73-FC67F00CDB54}" type="sibTrans" cxnId="{6A332686-A2EF-4091-9E4C-9E47325A4C02}">
      <dgm:prSet/>
      <dgm:spPr/>
      <dgm:t>
        <a:bodyPr/>
        <a:lstStyle/>
        <a:p>
          <a:endParaRPr lang="ru-RU"/>
        </a:p>
      </dgm:t>
    </dgm:pt>
    <dgm:pt modelId="{74785A6E-E6A5-4B5F-9241-C1EFDA66DFF1}">
      <dgm:prSet phldrT="[Текст]" custT="1"/>
      <dgm:spPr>
        <a:xfrm rot="5400000">
          <a:off x="2770222" y="136221"/>
          <a:ext cx="1395736" cy="1463542"/>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o-RO" sz="1200">
              <a:solidFill>
                <a:sysClr val="window" lastClr="FFFFFF"/>
              </a:solidFill>
              <a:latin typeface="Calibri"/>
              <a:ea typeface="+mn-ea"/>
              <a:cs typeface="+mn-cs"/>
            </a:rPr>
            <a:t>Universitatea de Stat ”Bogdan Petriceicu Hașdeu”</a:t>
          </a:r>
          <a:endParaRPr lang="ru-RU" sz="1200">
            <a:solidFill>
              <a:sysClr val="window" lastClr="FFFFFF"/>
            </a:solidFill>
            <a:latin typeface="Calibri"/>
            <a:ea typeface="+mn-ea"/>
            <a:cs typeface="+mn-cs"/>
          </a:endParaRPr>
        </a:p>
      </dgm:t>
    </dgm:pt>
    <dgm:pt modelId="{72F1CC46-ADED-4F28-9F4A-BEBD812CA3A4}" type="parTrans" cxnId="{A31AA394-6BD9-44F5-9B13-F661D51FCF37}">
      <dgm:prSet/>
      <dgm:spPr/>
      <dgm:t>
        <a:bodyPr/>
        <a:lstStyle/>
        <a:p>
          <a:endParaRPr lang="ru-RU"/>
        </a:p>
      </dgm:t>
    </dgm:pt>
    <dgm:pt modelId="{0962FA69-7CED-42AE-A6FC-E6B225F1A245}" type="sibTrans" cxnId="{A31AA394-6BD9-44F5-9B13-F661D51FCF37}">
      <dgm:prSet/>
      <dgm:spPr/>
      <dgm:t>
        <a:bodyPr/>
        <a:lstStyle/>
        <a:p>
          <a:endParaRPr lang="ru-RU"/>
        </a:p>
      </dgm:t>
    </dgm:pt>
    <dgm:pt modelId="{8CB42B5D-5943-4C19-A23E-B7A707F0C7DF}">
      <dgm:prSet phldrT="[Текст]" custT="1"/>
      <dgm:spPr>
        <a:xfrm>
          <a:off x="3030094" y="0"/>
          <a:ext cx="1955899" cy="1024128"/>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o-RO" sz="1400">
              <a:solidFill>
                <a:sysClr val="windowText" lastClr="000000">
                  <a:hueOff val="0"/>
                  <a:satOff val="0"/>
                  <a:lumOff val="0"/>
                  <a:alphaOff val="0"/>
                </a:sysClr>
              </a:solidFill>
              <a:latin typeface="Calibri"/>
              <a:ea typeface="+mn-ea"/>
              <a:cs typeface="+mn-cs"/>
            </a:rPr>
            <a:t>OT Cahul</a:t>
          </a:r>
          <a:endParaRPr lang="ru-RU" sz="1400">
            <a:solidFill>
              <a:sysClr val="windowText" lastClr="000000">
                <a:hueOff val="0"/>
                <a:satOff val="0"/>
                <a:lumOff val="0"/>
                <a:alphaOff val="0"/>
              </a:sysClr>
            </a:solidFill>
            <a:latin typeface="Calibri"/>
            <a:ea typeface="+mn-ea"/>
            <a:cs typeface="+mn-cs"/>
          </a:endParaRPr>
        </a:p>
      </dgm:t>
    </dgm:pt>
    <dgm:pt modelId="{ED1C033D-5ADB-4562-8FD1-B3FCCC5B83D9}" type="parTrans" cxnId="{E4718C20-DFA6-4230-A01A-05A6FFB63A81}">
      <dgm:prSet/>
      <dgm:spPr/>
      <dgm:t>
        <a:bodyPr/>
        <a:lstStyle/>
        <a:p>
          <a:endParaRPr lang="ru-RU"/>
        </a:p>
      </dgm:t>
    </dgm:pt>
    <dgm:pt modelId="{9C62D8E1-BD37-4E82-8978-7006F1712760}" type="sibTrans" cxnId="{E4718C20-DFA6-4230-A01A-05A6FFB63A81}">
      <dgm:prSet/>
      <dgm:spPr/>
      <dgm:t>
        <a:bodyPr/>
        <a:lstStyle/>
        <a:p>
          <a:endParaRPr lang="ru-RU"/>
        </a:p>
      </dgm:t>
    </dgm:pt>
    <dgm:pt modelId="{8ECA5473-ACEF-454D-9638-5B72FA3ADF44}">
      <dgm:prSet phldrT="[Текст]" custT="1"/>
      <dgm:spPr>
        <a:xfrm rot="10800000">
          <a:off x="2751888" y="1563137"/>
          <a:ext cx="1432404" cy="1509245"/>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o-RO" sz="1200">
              <a:solidFill>
                <a:sysClr val="window" lastClr="FFFFFF"/>
              </a:solidFill>
              <a:latin typeface="Calibri"/>
              <a:ea typeface="+mn-ea"/>
              <a:cs typeface="+mn-cs"/>
            </a:rPr>
            <a:t>Universitatea de Stat din Comrat</a:t>
          </a:r>
          <a:endParaRPr lang="ru-RU" sz="1200">
            <a:solidFill>
              <a:sysClr val="window" lastClr="FFFFFF"/>
            </a:solidFill>
            <a:latin typeface="Calibri"/>
            <a:ea typeface="+mn-ea"/>
            <a:cs typeface="+mn-cs"/>
          </a:endParaRPr>
        </a:p>
      </dgm:t>
    </dgm:pt>
    <dgm:pt modelId="{26AD06B5-4FE9-4BA2-993F-D8EA7DDD458D}" type="parTrans" cxnId="{F4F5A963-2312-41D0-A454-ED68339C39AE}">
      <dgm:prSet/>
      <dgm:spPr/>
      <dgm:t>
        <a:bodyPr/>
        <a:lstStyle/>
        <a:p>
          <a:endParaRPr lang="ru-RU"/>
        </a:p>
      </dgm:t>
    </dgm:pt>
    <dgm:pt modelId="{60785335-AFE7-475A-B8E8-D0C891F41291}" type="sibTrans" cxnId="{F4F5A963-2312-41D0-A454-ED68339C39AE}">
      <dgm:prSet/>
      <dgm:spPr/>
      <dgm:t>
        <a:bodyPr/>
        <a:lstStyle/>
        <a:p>
          <a:endParaRPr lang="ru-RU"/>
        </a:p>
      </dgm:t>
    </dgm:pt>
    <dgm:pt modelId="{7486AEEB-9ED3-4E61-97F0-6B7CA539A9B5}">
      <dgm:prSet phldrT="[Текст]" custT="1"/>
      <dgm:spPr>
        <a:xfrm>
          <a:off x="3305322" y="2176272"/>
          <a:ext cx="1580997" cy="1024128"/>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o-RO" sz="1400">
              <a:solidFill>
                <a:sysClr val="windowText" lastClr="000000">
                  <a:hueOff val="0"/>
                  <a:satOff val="0"/>
                  <a:lumOff val="0"/>
                  <a:alphaOff val="0"/>
                </a:sysClr>
              </a:solidFill>
              <a:latin typeface="Calibri"/>
              <a:ea typeface="+mn-ea"/>
              <a:cs typeface="+mn-cs"/>
            </a:rPr>
            <a:t>OT Comrat</a:t>
          </a:r>
          <a:endParaRPr lang="ru-RU" sz="1400">
            <a:solidFill>
              <a:sysClr val="windowText" lastClr="000000">
                <a:hueOff val="0"/>
                <a:satOff val="0"/>
                <a:lumOff val="0"/>
                <a:alphaOff val="0"/>
              </a:sysClr>
            </a:solidFill>
            <a:latin typeface="Calibri"/>
            <a:ea typeface="+mn-ea"/>
            <a:cs typeface="+mn-cs"/>
          </a:endParaRPr>
        </a:p>
      </dgm:t>
    </dgm:pt>
    <dgm:pt modelId="{5B6C790B-0BA5-4ABF-9698-697B89068E22}" type="parTrans" cxnId="{C21EC3A3-2491-4E85-B64A-7DC6CBFFA786}">
      <dgm:prSet/>
      <dgm:spPr/>
      <dgm:t>
        <a:bodyPr/>
        <a:lstStyle/>
        <a:p>
          <a:endParaRPr lang="ru-RU"/>
        </a:p>
      </dgm:t>
    </dgm:pt>
    <dgm:pt modelId="{557F88EC-39D8-4D66-94ED-4CAF917D04C8}" type="sibTrans" cxnId="{C21EC3A3-2491-4E85-B64A-7DC6CBFFA786}">
      <dgm:prSet/>
      <dgm:spPr/>
      <dgm:t>
        <a:bodyPr/>
        <a:lstStyle/>
        <a:p>
          <a:endParaRPr lang="ru-RU"/>
        </a:p>
      </dgm:t>
    </dgm:pt>
    <dgm:pt modelId="{2DE8D4BC-348E-46E7-8F3C-640DE96D4FD6}">
      <dgm:prSet phldrT="[Текст]" custT="1"/>
      <dgm:spPr>
        <a:xfrm rot="16200000">
          <a:off x="1256383" y="1556305"/>
          <a:ext cx="1494584" cy="1537570"/>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o-RO" sz="1200">
              <a:solidFill>
                <a:sysClr val="window" lastClr="FFFFFF"/>
              </a:solidFill>
              <a:latin typeface="Calibri"/>
              <a:ea typeface="+mn-ea"/>
              <a:cs typeface="+mn-cs"/>
            </a:rPr>
            <a:t>Universitatea de Stat din Moldova</a:t>
          </a:r>
          <a:endParaRPr lang="ru-RU" sz="1200">
            <a:solidFill>
              <a:sysClr val="window" lastClr="FFFFFF"/>
            </a:solidFill>
            <a:latin typeface="Calibri"/>
            <a:ea typeface="+mn-ea"/>
            <a:cs typeface="+mn-cs"/>
          </a:endParaRPr>
        </a:p>
      </dgm:t>
    </dgm:pt>
    <dgm:pt modelId="{5039D9E4-5E7E-4546-AC77-566F67823D66}" type="parTrans" cxnId="{2EB7BD1C-F1FA-440C-8E0B-6CC786BC1ADA}">
      <dgm:prSet/>
      <dgm:spPr/>
      <dgm:t>
        <a:bodyPr/>
        <a:lstStyle/>
        <a:p>
          <a:endParaRPr lang="ru-RU"/>
        </a:p>
      </dgm:t>
    </dgm:pt>
    <dgm:pt modelId="{23A79109-A77A-4AF1-9A2A-43704560E0A1}" type="sibTrans" cxnId="{2EB7BD1C-F1FA-440C-8E0B-6CC786BC1ADA}">
      <dgm:prSet/>
      <dgm:spPr/>
      <dgm:t>
        <a:bodyPr/>
        <a:lstStyle/>
        <a:p>
          <a:endParaRPr lang="ru-RU"/>
        </a:p>
      </dgm:t>
    </dgm:pt>
    <dgm:pt modelId="{CCB8E5DB-BC17-45A0-9CB7-65CD0534BEA2}">
      <dgm:prSet phldrT="[Текст]" custT="1"/>
      <dgm:spPr>
        <a:xfrm>
          <a:off x="500405" y="2176272"/>
          <a:ext cx="1856233" cy="1024128"/>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o-RO" sz="1400">
              <a:solidFill>
                <a:sysClr val="windowText" lastClr="000000">
                  <a:hueOff val="0"/>
                  <a:satOff val="0"/>
                  <a:lumOff val="0"/>
                  <a:alphaOff val="0"/>
                </a:sysClr>
              </a:solidFill>
              <a:latin typeface="Calibri"/>
              <a:ea typeface="+mn-ea"/>
              <a:cs typeface="+mn-cs"/>
            </a:rPr>
            <a:t>OT Chișinău</a:t>
          </a:r>
          <a:endParaRPr lang="ru-RU" sz="1400">
            <a:solidFill>
              <a:sysClr val="windowText" lastClr="000000">
                <a:hueOff val="0"/>
                <a:satOff val="0"/>
                <a:lumOff val="0"/>
                <a:alphaOff val="0"/>
              </a:sysClr>
            </a:solidFill>
            <a:latin typeface="Calibri"/>
            <a:ea typeface="+mn-ea"/>
            <a:cs typeface="+mn-cs"/>
          </a:endParaRPr>
        </a:p>
      </dgm:t>
    </dgm:pt>
    <dgm:pt modelId="{098C0E1B-31A3-4413-B23D-85A7E04D4FF2}" type="parTrans" cxnId="{3BC88FEE-29C9-4855-B175-8340DBF4A346}">
      <dgm:prSet/>
      <dgm:spPr/>
      <dgm:t>
        <a:bodyPr/>
        <a:lstStyle/>
        <a:p>
          <a:endParaRPr lang="ru-RU"/>
        </a:p>
      </dgm:t>
    </dgm:pt>
    <dgm:pt modelId="{79DD1496-CE88-4411-8475-429792F73789}" type="sibTrans" cxnId="{3BC88FEE-29C9-4855-B175-8340DBF4A346}">
      <dgm:prSet/>
      <dgm:spPr/>
      <dgm:t>
        <a:bodyPr/>
        <a:lstStyle/>
        <a:p>
          <a:endParaRPr lang="ru-RU"/>
        </a:p>
      </dgm:t>
    </dgm:pt>
    <dgm:pt modelId="{A57CC5D3-4F90-4324-B4B6-AAAD785A88D4}" type="pres">
      <dgm:prSet presAssocID="{40600F89-871F-45C0-A74C-22FA53CCC5F3}" presName="cycleMatrixDiagram" presStyleCnt="0">
        <dgm:presLayoutVars>
          <dgm:chMax val="1"/>
          <dgm:dir/>
          <dgm:animLvl val="lvl"/>
          <dgm:resizeHandles val="exact"/>
        </dgm:presLayoutVars>
      </dgm:prSet>
      <dgm:spPr/>
      <dgm:t>
        <a:bodyPr/>
        <a:lstStyle/>
        <a:p>
          <a:endParaRPr lang="ru-RU"/>
        </a:p>
      </dgm:t>
    </dgm:pt>
    <dgm:pt modelId="{6CE2CA8C-C107-4F8E-B25B-DBB09DEB4F62}" type="pres">
      <dgm:prSet presAssocID="{40600F89-871F-45C0-A74C-22FA53CCC5F3}" presName="children" presStyleCnt="0"/>
      <dgm:spPr/>
      <dgm:t>
        <a:bodyPr/>
        <a:lstStyle/>
        <a:p>
          <a:endParaRPr lang="ru-RU"/>
        </a:p>
      </dgm:t>
    </dgm:pt>
    <dgm:pt modelId="{43B30734-F687-4F45-BB19-B288C917BB93}" type="pres">
      <dgm:prSet presAssocID="{40600F89-871F-45C0-A74C-22FA53CCC5F3}" presName="child1group" presStyleCnt="0"/>
      <dgm:spPr/>
      <dgm:t>
        <a:bodyPr/>
        <a:lstStyle/>
        <a:p>
          <a:endParaRPr lang="ru-RU"/>
        </a:p>
      </dgm:t>
    </dgm:pt>
    <dgm:pt modelId="{3FA7C81C-42EF-43A0-B436-DFC66A2FB787}" type="pres">
      <dgm:prSet presAssocID="{40600F89-871F-45C0-A74C-22FA53CCC5F3}" presName="child1" presStyleLbl="bgAcc1" presStyleIdx="0" presStyleCnt="4" custLinFactNeighborX="2313" custLinFactNeighborY="714"/>
      <dgm:spPr>
        <a:prstGeom prst="roundRect">
          <a:avLst>
            <a:gd name="adj" fmla="val 10000"/>
          </a:avLst>
        </a:prstGeom>
      </dgm:spPr>
      <dgm:t>
        <a:bodyPr/>
        <a:lstStyle/>
        <a:p>
          <a:endParaRPr lang="ru-RU"/>
        </a:p>
      </dgm:t>
    </dgm:pt>
    <dgm:pt modelId="{CF87FEBF-473F-484E-9FA4-F1E99000427B}" type="pres">
      <dgm:prSet presAssocID="{40600F89-871F-45C0-A74C-22FA53CCC5F3}" presName="child1Text" presStyleLbl="bgAcc1" presStyleIdx="0" presStyleCnt="4">
        <dgm:presLayoutVars>
          <dgm:bulletEnabled val="1"/>
        </dgm:presLayoutVars>
      </dgm:prSet>
      <dgm:spPr/>
      <dgm:t>
        <a:bodyPr/>
        <a:lstStyle/>
        <a:p>
          <a:endParaRPr lang="ru-RU"/>
        </a:p>
      </dgm:t>
    </dgm:pt>
    <dgm:pt modelId="{10D0F8C0-DAFD-4100-AB0F-A7AB22E72D7A}" type="pres">
      <dgm:prSet presAssocID="{40600F89-871F-45C0-A74C-22FA53CCC5F3}" presName="child2group" presStyleCnt="0"/>
      <dgm:spPr/>
      <dgm:t>
        <a:bodyPr/>
        <a:lstStyle/>
        <a:p>
          <a:endParaRPr lang="ru-RU"/>
        </a:p>
      </dgm:t>
    </dgm:pt>
    <dgm:pt modelId="{23918E15-50F1-4B25-9F0D-9922E5BFFEB0}" type="pres">
      <dgm:prSet presAssocID="{40600F89-871F-45C0-A74C-22FA53CCC5F3}" presName="child2" presStyleLbl="bgAcc1" presStyleIdx="1" presStyleCnt="4" custScaleX="123713"/>
      <dgm:spPr>
        <a:prstGeom prst="roundRect">
          <a:avLst>
            <a:gd name="adj" fmla="val 10000"/>
          </a:avLst>
        </a:prstGeom>
      </dgm:spPr>
      <dgm:t>
        <a:bodyPr/>
        <a:lstStyle/>
        <a:p>
          <a:endParaRPr lang="ru-RU"/>
        </a:p>
      </dgm:t>
    </dgm:pt>
    <dgm:pt modelId="{FDF8501B-8D0A-4E95-900E-F970BFF25CA5}" type="pres">
      <dgm:prSet presAssocID="{40600F89-871F-45C0-A74C-22FA53CCC5F3}" presName="child2Text" presStyleLbl="bgAcc1" presStyleIdx="1" presStyleCnt="4">
        <dgm:presLayoutVars>
          <dgm:bulletEnabled val="1"/>
        </dgm:presLayoutVars>
      </dgm:prSet>
      <dgm:spPr/>
      <dgm:t>
        <a:bodyPr/>
        <a:lstStyle/>
        <a:p>
          <a:endParaRPr lang="ru-RU"/>
        </a:p>
      </dgm:t>
    </dgm:pt>
    <dgm:pt modelId="{781480FD-6552-4B06-9F8D-6B32CA87082B}" type="pres">
      <dgm:prSet presAssocID="{40600F89-871F-45C0-A74C-22FA53CCC5F3}" presName="child3group" presStyleCnt="0"/>
      <dgm:spPr/>
      <dgm:t>
        <a:bodyPr/>
        <a:lstStyle/>
        <a:p>
          <a:endParaRPr lang="ru-RU"/>
        </a:p>
      </dgm:t>
    </dgm:pt>
    <dgm:pt modelId="{012F36A1-5D75-4AAF-BF33-4BFE227CBEEC}" type="pres">
      <dgm:prSet presAssocID="{40600F89-871F-45C0-A74C-22FA53CCC5F3}" presName="child3" presStyleLbl="bgAcc1" presStyleIdx="2" presStyleCnt="4" custLinFactNeighborX="5552" custLinFactNeighborY="714"/>
      <dgm:spPr>
        <a:prstGeom prst="roundRect">
          <a:avLst>
            <a:gd name="adj" fmla="val 10000"/>
          </a:avLst>
        </a:prstGeom>
      </dgm:spPr>
      <dgm:t>
        <a:bodyPr/>
        <a:lstStyle/>
        <a:p>
          <a:endParaRPr lang="ru-RU"/>
        </a:p>
      </dgm:t>
    </dgm:pt>
    <dgm:pt modelId="{96F04117-157F-4EF0-B7CC-89C9DEF53344}" type="pres">
      <dgm:prSet presAssocID="{40600F89-871F-45C0-A74C-22FA53CCC5F3}" presName="child3Text" presStyleLbl="bgAcc1" presStyleIdx="2" presStyleCnt="4">
        <dgm:presLayoutVars>
          <dgm:bulletEnabled val="1"/>
        </dgm:presLayoutVars>
      </dgm:prSet>
      <dgm:spPr/>
      <dgm:t>
        <a:bodyPr/>
        <a:lstStyle/>
        <a:p>
          <a:endParaRPr lang="ru-RU"/>
        </a:p>
      </dgm:t>
    </dgm:pt>
    <dgm:pt modelId="{02401BA4-A0EF-4E4A-854F-AE400401C9BE}" type="pres">
      <dgm:prSet presAssocID="{40600F89-871F-45C0-A74C-22FA53CCC5F3}" presName="child4group" presStyleCnt="0"/>
      <dgm:spPr/>
      <dgm:t>
        <a:bodyPr/>
        <a:lstStyle/>
        <a:p>
          <a:endParaRPr lang="ru-RU"/>
        </a:p>
      </dgm:t>
    </dgm:pt>
    <dgm:pt modelId="{E1F1B80C-C061-4020-9411-A3B4257FE029}" type="pres">
      <dgm:prSet presAssocID="{40600F89-871F-45C0-A74C-22FA53CCC5F3}" presName="child4" presStyleLbl="bgAcc1" presStyleIdx="3" presStyleCnt="4" custScaleX="117409"/>
      <dgm:spPr>
        <a:prstGeom prst="roundRect">
          <a:avLst>
            <a:gd name="adj" fmla="val 10000"/>
          </a:avLst>
        </a:prstGeom>
      </dgm:spPr>
      <dgm:t>
        <a:bodyPr/>
        <a:lstStyle/>
        <a:p>
          <a:endParaRPr lang="ru-RU"/>
        </a:p>
      </dgm:t>
    </dgm:pt>
    <dgm:pt modelId="{3E38E8F4-C365-494E-9BD4-3A455D118569}" type="pres">
      <dgm:prSet presAssocID="{40600F89-871F-45C0-A74C-22FA53CCC5F3}" presName="child4Text" presStyleLbl="bgAcc1" presStyleIdx="3" presStyleCnt="4">
        <dgm:presLayoutVars>
          <dgm:bulletEnabled val="1"/>
        </dgm:presLayoutVars>
      </dgm:prSet>
      <dgm:spPr/>
      <dgm:t>
        <a:bodyPr/>
        <a:lstStyle/>
        <a:p>
          <a:endParaRPr lang="ru-RU"/>
        </a:p>
      </dgm:t>
    </dgm:pt>
    <dgm:pt modelId="{7DB66F31-B13E-407F-95C7-78CECEDFD8E0}" type="pres">
      <dgm:prSet presAssocID="{40600F89-871F-45C0-A74C-22FA53CCC5F3}" presName="childPlaceholder" presStyleCnt="0"/>
      <dgm:spPr/>
      <dgm:t>
        <a:bodyPr/>
        <a:lstStyle/>
        <a:p>
          <a:endParaRPr lang="ru-RU"/>
        </a:p>
      </dgm:t>
    </dgm:pt>
    <dgm:pt modelId="{87976865-47EB-42C7-BF8C-EE96E12A6063}" type="pres">
      <dgm:prSet presAssocID="{40600F89-871F-45C0-A74C-22FA53CCC5F3}" presName="circle" presStyleCnt="0"/>
      <dgm:spPr/>
      <dgm:t>
        <a:bodyPr/>
        <a:lstStyle/>
        <a:p>
          <a:endParaRPr lang="ru-RU"/>
        </a:p>
      </dgm:t>
    </dgm:pt>
    <dgm:pt modelId="{840EE10E-277B-460B-B1DE-BBB3D3966FD6}" type="pres">
      <dgm:prSet presAssocID="{40600F89-871F-45C0-A74C-22FA53CCC5F3}" presName="quadrant1" presStyleLbl="node1" presStyleIdx="0" presStyleCnt="4" custScaleX="113284" custScaleY="101716">
        <dgm:presLayoutVars>
          <dgm:chMax val="1"/>
          <dgm:bulletEnabled val="1"/>
        </dgm:presLayoutVars>
      </dgm:prSet>
      <dgm:spPr>
        <a:prstGeom prst="pieWedge">
          <a:avLst/>
        </a:prstGeom>
      </dgm:spPr>
      <dgm:t>
        <a:bodyPr/>
        <a:lstStyle/>
        <a:p>
          <a:endParaRPr lang="ru-RU"/>
        </a:p>
      </dgm:t>
    </dgm:pt>
    <dgm:pt modelId="{7F1541C5-97D6-4EBB-B962-122A83379B04}" type="pres">
      <dgm:prSet presAssocID="{40600F89-871F-45C0-A74C-22FA53CCC5F3}" presName="quadrant2" presStyleLbl="node1" presStyleIdx="1" presStyleCnt="4" custScaleX="105612" custScaleY="100719" custLinFactNeighborX="0" custLinFactNeighborY="-528">
        <dgm:presLayoutVars>
          <dgm:chMax val="1"/>
          <dgm:bulletEnabled val="1"/>
        </dgm:presLayoutVars>
      </dgm:prSet>
      <dgm:spPr>
        <a:prstGeom prst="pieWedge">
          <a:avLst/>
        </a:prstGeom>
      </dgm:spPr>
      <dgm:t>
        <a:bodyPr/>
        <a:lstStyle/>
        <a:p>
          <a:endParaRPr lang="ru-RU"/>
        </a:p>
      </dgm:t>
    </dgm:pt>
    <dgm:pt modelId="{EE9090ED-1D10-41AB-A4D7-88DE84CE0F48}" type="pres">
      <dgm:prSet presAssocID="{40600F89-871F-45C0-A74C-22FA53CCC5F3}" presName="quadrant3" presStyleLbl="node1" presStyleIdx="2" presStyleCnt="4" custScaleX="103365" custScaleY="108910" custLinFactNeighborY="-529">
        <dgm:presLayoutVars>
          <dgm:chMax val="1"/>
          <dgm:bulletEnabled val="1"/>
        </dgm:presLayoutVars>
      </dgm:prSet>
      <dgm:spPr>
        <a:prstGeom prst="pieWedge">
          <a:avLst/>
        </a:prstGeom>
      </dgm:spPr>
      <dgm:t>
        <a:bodyPr/>
        <a:lstStyle/>
        <a:p>
          <a:endParaRPr lang="ru-RU"/>
        </a:p>
      </dgm:t>
    </dgm:pt>
    <dgm:pt modelId="{8431A804-DEF2-47A1-ACDF-7F1C5B8D3B84}" type="pres">
      <dgm:prSet presAssocID="{40600F89-871F-45C0-A74C-22FA53CCC5F3}" presName="quadrant4" presStyleLbl="node1" presStyleIdx="3" presStyleCnt="4" custScaleX="110954" custScaleY="107852" custLinFactNeighborX="-1056" custLinFactNeighborY="0">
        <dgm:presLayoutVars>
          <dgm:chMax val="1"/>
          <dgm:bulletEnabled val="1"/>
        </dgm:presLayoutVars>
      </dgm:prSet>
      <dgm:spPr>
        <a:prstGeom prst="pieWedge">
          <a:avLst/>
        </a:prstGeom>
      </dgm:spPr>
      <dgm:t>
        <a:bodyPr/>
        <a:lstStyle/>
        <a:p>
          <a:endParaRPr lang="ru-RU"/>
        </a:p>
      </dgm:t>
    </dgm:pt>
    <dgm:pt modelId="{C36F8353-8352-4CA4-A6D7-3F282596EAAF}" type="pres">
      <dgm:prSet presAssocID="{40600F89-871F-45C0-A74C-22FA53CCC5F3}" presName="quadrantPlaceholder" presStyleCnt="0"/>
      <dgm:spPr/>
      <dgm:t>
        <a:bodyPr/>
        <a:lstStyle/>
        <a:p>
          <a:endParaRPr lang="ru-RU"/>
        </a:p>
      </dgm:t>
    </dgm:pt>
    <dgm:pt modelId="{E938F037-85E1-4D7A-8B16-7F42744F1C8B}" type="pres">
      <dgm:prSet presAssocID="{40600F89-871F-45C0-A74C-22FA53CCC5F3}" presName="center1" presStyleLbl="fgShp" presStyleIdx="0" presStyleCnt="2"/>
      <dgm:spPr>
        <a:xfrm>
          <a:off x="2503970" y="1312164"/>
          <a:ext cx="478459" cy="416052"/>
        </a:xfrm>
        <a:prstGeom prst="circularArrow">
          <a:avLst/>
        </a:prstGeom>
        <a:solidFill>
          <a:srgbClr val="5B9BD5">
            <a:tint val="6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ADA33FD9-82B3-43D7-8E29-4663A845D9A2}" type="pres">
      <dgm:prSet presAssocID="{40600F89-871F-45C0-A74C-22FA53CCC5F3}" presName="center2" presStyleLbl="fgShp" presStyleIdx="1" presStyleCnt="2"/>
      <dgm:spPr>
        <a:xfrm rot="10800000">
          <a:off x="2503970" y="1472184"/>
          <a:ext cx="478459" cy="416052"/>
        </a:xfrm>
        <a:prstGeom prst="circularArrow">
          <a:avLst/>
        </a:prstGeom>
        <a:solidFill>
          <a:srgbClr val="5B9BD5">
            <a:tint val="6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Lst>
  <dgm:cxnLst>
    <dgm:cxn modelId="{87FB1623-9FBB-4CDE-AF06-7962A1AA0776}" type="presOf" srcId="{A4CBFA3C-E1BB-4CF6-AB59-885C1EB7CD96}" destId="{3FA7C81C-42EF-43A0-B436-DFC66A2FB787}" srcOrd="0" destOrd="0" presId="urn:microsoft.com/office/officeart/2005/8/layout/cycle4"/>
    <dgm:cxn modelId="{4B1019A1-FCE5-44D0-B5EB-E50BF4FD56D9}" type="presOf" srcId="{7486AEEB-9ED3-4E61-97F0-6B7CA539A9B5}" destId="{96F04117-157F-4EF0-B7CC-89C9DEF53344}" srcOrd="1" destOrd="0" presId="urn:microsoft.com/office/officeart/2005/8/layout/cycle4"/>
    <dgm:cxn modelId="{6066250A-6065-4388-A781-3D987AEB1185}" type="presOf" srcId="{CCB8E5DB-BC17-45A0-9CB7-65CD0534BEA2}" destId="{E1F1B80C-C061-4020-9411-A3B4257FE029}" srcOrd="0" destOrd="0" presId="urn:microsoft.com/office/officeart/2005/8/layout/cycle4"/>
    <dgm:cxn modelId="{E4718C20-DFA6-4230-A01A-05A6FFB63A81}" srcId="{74785A6E-E6A5-4B5F-9241-C1EFDA66DFF1}" destId="{8CB42B5D-5943-4C19-A23E-B7A707F0C7DF}" srcOrd="0" destOrd="0" parTransId="{ED1C033D-5ADB-4562-8FD1-B3FCCC5B83D9}" sibTransId="{9C62D8E1-BD37-4E82-8978-7006F1712760}"/>
    <dgm:cxn modelId="{2EB7BD1C-F1FA-440C-8E0B-6CC786BC1ADA}" srcId="{40600F89-871F-45C0-A74C-22FA53CCC5F3}" destId="{2DE8D4BC-348E-46E7-8F3C-640DE96D4FD6}" srcOrd="3" destOrd="0" parTransId="{5039D9E4-5E7E-4546-AC77-566F67823D66}" sibTransId="{23A79109-A77A-4AF1-9A2A-43704560E0A1}"/>
    <dgm:cxn modelId="{6A332686-A2EF-4091-9E4C-9E47325A4C02}" srcId="{90B01908-AC52-44AB-9B51-124212708F83}" destId="{A4CBFA3C-E1BB-4CF6-AB59-885C1EB7CD96}" srcOrd="0" destOrd="0" parTransId="{6E19AF6B-2A19-49B8-8BE9-CF03E56D930D}" sibTransId="{9C7CFDB6-B1C1-40A5-9F73-FC67F00CDB54}"/>
    <dgm:cxn modelId="{9DB824DF-7A9B-49D0-85DE-FADD8C1B3BD9}" srcId="{40600F89-871F-45C0-A74C-22FA53CCC5F3}" destId="{90B01908-AC52-44AB-9B51-124212708F83}" srcOrd="0" destOrd="0" parTransId="{A6A59913-37B1-4CA0-9F1D-B563DB111370}" sibTransId="{5FF27948-3EC5-4B30-8A5C-616630AF2664}"/>
    <dgm:cxn modelId="{F81D488A-CDD2-40F2-9EEE-2A475D403A17}" type="presOf" srcId="{90B01908-AC52-44AB-9B51-124212708F83}" destId="{840EE10E-277B-460B-B1DE-BBB3D3966FD6}" srcOrd="0" destOrd="0" presId="urn:microsoft.com/office/officeart/2005/8/layout/cycle4"/>
    <dgm:cxn modelId="{C21EC3A3-2491-4E85-B64A-7DC6CBFFA786}" srcId="{8ECA5473-ACEF-454D-9638-5B72FA3ADF44}" destId="{7486AEEB-9ED3-4E61-97F0-6B7CA539A9B5}" srcOrd="0" destOrd="0" parTransId="{5B6C790B-0BA5-4ABF-9698-697B89068E22}" sibTransId="{557F88EC-39D8-4D66-94ED-4CAF917D04C8}"/>
    <dgm:cxn modelId="{A621BF89-7D0E-4E73-BE26-F36388E734D6}" type="presOf" srcId="{A4CBFA3C-E1BB-4CF6-AB59-885C1EB7CD96}" destId="{CF87FEBF-473F-484E-9FA4-F1E99000427B}" srcOrd="1" destOrd="0" presId="urn:microsoft.com/office/officeart/2005/8/layout/cycle4"/>
    <dgm:cxn modelId="{3BC88FEE-29C9-4855-B175-8340DBF4A346}" srcId="{2DE8D4BC-348E-46E7-8F3C-640DE96D4FD6}" destId="{CCB8E5DB-BC17-45A0-9CB7-65CD0534BEA2}" srcOrd="0" destOrd="0" parTransId="{098C0E1B-31A3-4413-B23D-85A7E04D4FF2}" sibTransId="{79DD1496-CE88-4411-8475-429792F73789}"/>
    <dgm:cxn modelId="{9A8E0865-6FE3-4F81-87E1-68FD8F9E2B7A}" type="presOf" srcId="{74785A6E-E6A5-4B5F-9241-C1EFDA66DFF1}" destId="{7F1541C5-97D6-4EBB-B962-122A83379B04}" srcOrd="0" destOrd="0" presId="urn:microsoft.com/office/officeart/2005/8/layout/cycle4"/>
    <dgm:cxn modelId="{BB647973-BF17-4790-904A-C0A5F6F4A58A}" type="presOf" srcId="{7486AEEB-9ED3-4E61-97F0-6B7CA539A9B5}" destId="{012F36A1-5D75-4AAF-BF33-4BFE227CBEEC}" srcOrd="0" destOrd="0" presId="urn:microsoft.com/office/officeart/2005/8/layout/cycle4"/>
    <dgm:cxn modelId="{2D6D1045-FA23-400D-AC9F-F83FE7C88634}" type="presOf" srcId="{8CB42B5D-5943-4C19-A23E-B7A707F0C7DF}" destId="{FDF8501B-8D0A-4E95-900E-F970BFF25CA5}" srcOrd="1" destOrd="0" presId="urn:microsoft.com/office/officeart/2005/8/layout/cycle4"/>
    <dgm:cxn modelId="{0BD37BA8-15ED-4979-8DDB-A80288480EBF}" type="presOf" srcId="{8ECA5473-ACEF-454D-9638-5B72FA3ADF44}" destId="{EE9090ED-1D10-41AB-A4D7-88DE84CE0F48}" srcOrd="0" destOrd="0" presId="urn:microsoft.com/office/officeart/2005/8/layout/cycle4"/>
    <dgm:cxn modelId="{D5967859-E4E8-4163-B2EF-4121E0EE3E3E}" type="presOf" srcId="{2DE8D4BC-348E-46E7-8F3C-640DE96D4FD6}" destId="{8431A804-DEF2-47A1-ACDF-7F1C5B8D3B84}" srcOrd="0" destOrd="0" presId="urn:microsoft.com/office/officeart/2005/8/layout/cycle4"/>
    <dgm:cxn modelId="{F4F5A963-2312-41D0-A454-ED68339C39AE}" srcId="{40600F89-871F-45C0-A74C-22FA53CCC5F3}" destId="{8ECA5473-ACEF-454D-9638-5B72FA3ADF44}" srcOrd="2" destOrd="0" parTransId="{26AD06B5-4FE9-4BA2-993F-D8EA7DDD458D}" sibTransId="{60785335-AFE7-475A-B8E8-D0C891F41291}"/>
    <dgm:cxn modelId="{2B949EE9-2A17-48B7-85F4-94C34BE6B9FF}" type="presOf" srcId="{40600F89-871F-45C0-A74C-22FA53CCC5F3}" destId="{A57CC5D3-4F90-4324-B4B6-AAAD785A88D4}" srcOrd="0" destOrd="0" presId="urn:microsoft.com/office/officeart/2005/8/layout/cycle4"/>
    <dgm:cxn modelId="{A3D38D32-4743-474A-8813-0784494EFA19}" type="presOf" srcId="{CCB8E5DB-BC17-45A0-9CB7-65CD0534BEA2}" destId="{3E38E8F4-C365-494E-9BD4-3A455D118569}" srcOrd="1" destOrd="0" presId="urn:microsoft.com/office/officeart/2005/8/layout/cycle4"/>
    <dgm:cxn modelId="{A31AA394-6BD9-44F5-9B13-F661D51FCF37}" srcId="{40600F89-871F-45C0-A74C-22FA53CCC5F3}" destId="{74785A6E-E6A5-4B5F-9241-C1EFDA66DFF1}" srcOrd="1" destOrd="0" parTransId="{72F1CC46-ADED-4F28-9F4A-BEBD812CA3A4}" sibTransId="{0962FA69-7CED-42AE-A6FC-E6B225F1A245}"/>
    <dgm:cxn modelId="{2E0B8196-F77D-401A-83E9-61057224EAEB}" type="presOf" srcId="{8CB42B5D-5943-4C19-A23E-B7A707F0C7DF}" destId="{23918E15-50F1-4B25-9F0D-9922E5BFFEB0}" srcOrd="0" destOrd="0" presId="urn:microsoft.com/office/officeart/2005/8/layout/cycle4"/>
    <dgm:cxn modelId="{C41B0369-8BC2-4423-AABA-DBFDD539D0FA}" type="presParOf" srcId="{A57CC5D3-4F90-4324-B4B6-AAAD785A88D4}" destId="{6CE2CA8C-C107-4F8E-B25B-DBB09DEB4F62}" srcOrd="0" destOrd="0" presId="urn:microsoft.com/office/officeart/2005/8/layout/cycle4"/>
    <dgm:cxn modelId="{F4FE0862-97E0-4DC9-9F5D-5176CEE010DD}" type="presParOf" srcId="{6CE2CA8C-C107-4F8E-B25B-DBB09DEB4F62}" destId="{43B30734-F687-4F45-BB19-B288C917BB93}" srcOrd="0" destOrd="0" presId="urn:microsoft.com/office/officeart/2005/8/layout/cycle4"/>
    <dgm:cxn modelId="{6F3CEB1A-0EF3-4E18-B485-B010F2501CE2}" type="presParOf" srcId="{43B30734-F687-4F45-BB19-B288C917BB93}" destId="{3FA7C81C-42EF-43A0-B436-DFC66A2FB787}" srcOrd="0" destOrd="0" presId="urn:microsoft.com/office/officeart/2005/8/layout/cycle4"/>
    <dgm:cxn modelId="{E25AC401-0564-46E3-B37C-944E84DC8716}" type="presParOf" srcId="{43B30734-F687-4F45-BB19-B288C917BB93}" destId="{CF87FEBF-473F-484E-9FA4-F1E99000427B}" srcOrd="1" destOrd="0" presId="urn:microsoft.com/office/officeart/2005/8/layout/cycle4"/>
    <dgm:cxn modelId="{B0B2C485-B3F0-4533-8620-B0801362221E}" type="presParOf" srcId="{6CE2CA8C-C107-4F8E-B25B-DBB09DEB4F62}" destId="{10D0F8C0-DAFD-4100-AB0F-A7AB22E72D7A}" srcOrd="1" destOrd="0" presId="urn:microsoft.com/office/officeart/2005/8/layout/cycle4"/>
    <dgm:cxn modelId="{84261FB4-889B-4E77-B38F-597D7BAF8701}" type="presParOf" srcId="{10D0F8C0-DAFD-4100-AB0F-A7AB22E72D7A}" destId="{23918E15-50F1-4B25-9F0D-9922E5BFFEB0}" srcOrd="0" destOrd="0" presId="urn:microsoft.com/office/officeart/2005/8/layout/cycle4"/>
    <dgm:cxn modelId="{EE97F0C7-94A7-494E-AC55-EC9001804413}" type="presParOf" srcId="{10D0F8C0-DAFD-4100-AB0F-A7AB22E72D7A}" destId="{FDF8501B-8D0A-4E95-900E-F970BFF25CA5}" srcOrd="1" destOrd="0" presId="urn:microsoft.com/office/officeart/2005/8/layout/cycle4"/>
    <dgm:cxn modelId="{B5DFC980-C7F4-407B-ACAC-11C5D4B4FEC0}" type="presParOf" srcId="{6CE2CA8C-C107-4F8E-B25B-DBB09DEB4F62}" destId="{781480FD-6552-4B06-9F8D-6B32CA87082B}" srcOrd="2" destOrd="0" presId="urn:microsoft.com/office/officeart/2005/8/layout/cycle4"/>
    <dgm:cxn modelId="{54692172-EE4E-43BC-B225-167B82B61160}" type="presParOf" srcId="{781480FD-6552-4B06-9F8D-6B32CA87082B}" destId="{012F36A1-5D75-4AAF-BF33-4BFE227CBEEC}" srcOrd="0" destOrd="0" presId="urn:microsoft.com/office/officeart/2005/8/layout/cycle4"/>
    <dgm:cxn modelId="{DBD3629F-3C4D-4044-ADE7-AAA794D68684}" type="presParOf" srcId="{781480FD-6552-4B06-9F8D-6B32CA87082B}" destId="{96F04117-157F-4EF0-B7CC-89C9DEF53344}" srcOrd="1" destOrd="0" presId="urn:microsoft.com/office/officeart/2005/8/layout/cycle4"/>
    <dgm:cxn modelId="{57F153A0-8011-4DCC-B127-96163F81AED3}" type="presParOf" srcId="{6CE2CA8C-C107-4F8E-B25B-DBB09DEB4F62}" destId="{02401BA4-A0EF-4E4A-854F-AE400401C9BE}" srcOrd="3" destOrd="0" presId="urn:microsoft.com/office/officeart/2005/8/layout/cycle4"/>
    <dgm:cxn modelId="{56210AC4-9E30-4392-8C73-F686485C2D7F}" type="presParOf" srcId="{02401BA4-A0EF-4E4A-854F-AE400401C9BE}" destId="{E1F1B80C-C061-4020-9411-A3B4257FE029}" srcOrd="0" destOrd="0" presId="urn:microsoft.com/office/officeart/2005/8/layout/cycle4"/>
    <dgm:cxn modelId="{8F91A45E-D156-4C38-9B36-53AB61AE8374}" type="presParOf" srcId="{02401BA4-A0EF-4E4A-854F-AE400401C9BE}" destId="{3E38E8F4-C365-494E-9BD4-3A455D118569}" srcOrd="1" destOrd="0" presId="urn:microsoft.com/office/officeart/2005/8/layout/cycle4"/>
    <dgm:cxn modelId="{4CB589C4-F021-42E3-9628-2C4EC79A4286}" type="presParOf" srcId="{6CE2CA8C-C107-4F8E-B25B-DBB09DEB4F62}" destId="{7DB66F31-B13E-407F-95C7-78CECEDFD8E0}" srcOrd="4" destOrd="0" presId="urn:microsoft.com/office/officeart/2005/8/layout/cycle4"/>
    <dgm:cxn modelId="{0AEF1856-C2DB-4660-8A25-D20F2AE39682}" type="presParOf" srcId="{A57CC5D3-4F90-4324-B4B6-AAAD785A88D4}" destId="{87976865-47EB-42C7-BF8C-EE96E12A6063}" srcOrd="1" destOrd="0" presId="urn:microsoft.com/office/officeart/2005/8/layout/cycle4"/>
    <dgm:cxn modelId="{4B7FF5F8-544B-4BC7-B34F-D53F23827129}" type="presParOf" srcId="{87976865-47EB-42C7-BF8C-EE96E12A6063}" destId="{840EE10E-277B-460B-B1DE-BBB3D3966FD6}" srcOrd="0" destOrd="0" presId="urn:microsoft.com/office/officeart/2005/8/layout/cycle4"/>
    <dgm:cxn modelId="{CFA75372-3D96-4EE0-983D-1E394B0F0891}" type="presParOf" srcId="{87976865-47EB-42C7-BF8C-EE96E12A6063}" destId="{7F1541C5-97D6-4EBB-B962-122A83379B04}" srcOrd="1" destOrd="0" presId="urn:microsoft.com/office/officeart/2005/8/layout/cycle4"/>
    <dgm:cxn modelId="{92DDC0D4-E9A6-454E-B70B-3800782474F4}" type="presParOf" srcId="{87976865-47EB-42C7-BF8C-EE96E12A6063}" destId="{EE9090ED-1D10-41AB-A4D7-88DE84CE0F48}" srcOrd="2" destOrd="0" presId="urn:microsoft.com/office/officeart/2005/8/layout/cycle4"/>
    <dgm:cxn modelId="{27FDF0C0-AF8C-454E-97B1-69F6490A9325}" type="presParOf" srcId="{87976865-47EB-42C7-BF8C-EE96E12A6063}" destId="{8431A804-DEF2-47A1-ACDF-7F1C5B8D3B84}" srcOrd="3" destOrd="0" presId="urn:microsoft.com/office/officeart/2005/8/layout/cycle4"/>
    <dgm:cxn modelId="{D190E287-343D-4842-8F9D-CB04F16DC064}" type="presParOf" srcId="{87976865-47EB-42C7-BF8C-EE96E12A6063}" destId="{C36F8353-8352-4CA4-A6D7-3F282596EAAF}" srcOrd="4" destOrd="0" presId="urn:microsoft.com/office/officeart/2005/8/layout/cycle4"/>
    <dgm:cxn modelId="{52CB22CC-6ACA-4E1D-A476-7BB43611FD03}" type="presParOf" srcId="{A57CC5D3-4F90-4324-B4B6-AAAD785A88D4}" destId="{E938F037-85E1-4D7A-8B16-7F42744F1C8B}" srcOrd="2" destOrd="0" presId="urn:microsoft.com/office/officeart/2005/8/layout/cycle4"/>
    <dgm:cxn modelId="{AE92CD24-1AEC-47EA-B060-8382BADD9F6A}" type="presParOf" srcId="{A57CC5D3-4F90-4324-B4B6-AAAD785A88D4}" destId="{ADA33FD9-82B3-43D7-8E29-4663A845D9A2}" srcOrd="3" destOrd="0" presId="urn:microsoft.com/office/officeart/2005/8/layout/cycle4"/>
  </dgm:cxnLst>
  <dgm:bg/>
  <dgm:whole/>
  <dgm:extLst>
    <a:ext uri="http://schemas.microsoft.com/office/drawing/2008/diagram">
      <dsp:dataModelExt xmlns:dsp="http://schemas.microsoft.com/office/drawing/2008/diagram" relId="rId87"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C293B660-9468-49C2-89CF-F6B936074FB4}" type="doc">
      <dgm:prSet loTypeId="urn:microsoft.com/office/officeart/2005/8/layout/architecture+Icon" loCatId="officeonline" qsTypeId="urn:microsoft.com/office/officeart/2005/8/quickstyle/3d6" qsCatId="3D" csTypeId="urn:microsoft.com/office/officeart/2005/8/colors/accent4_4" csCatId="accent4" phldr="1"/>
      <dgm:spPr/>
      <dgm:t>
        <a:bodyPr/>
        <a:lstStyle/>
        <a:p>
          <a:endParaRPr lang="en-US"/>
        </a:p>
      </dgm:t>
    </dgm:pt>
    <dgm:pt modelId="{20341DDD-2B7C-4F0E-A1DA-51D2BA57B752}">
      <dgm:prSet phldrT="[Text]"/>
      <dgm:spPr>
        <a:xfrm>
          <a:off x="2144" y="1937667"/>
          <a:ext cx="5805960" cy="867500"/>
        </a:xfrm>
        <a:solidFill>
          <a:srgbClr val="8064A2">
            <a:shade val="60000"/>
            <a:hueOff val="0"/>
            <a:satOff val="0"/>
            <a:lumOff val="0"/>
            <a:alphaOff val="0"/>
          </a:srgbClr>
        </a:solidFill>
        <a:ln>
          <a:noFill/>
        </a:ln>
        <a:effectLst>
          <a:outerShdw blurRad="40000" dist="23000" dir="5400000" rotWithShape="0">
            <a:srgbClr val="000000">
              <a:alpha val="35000"/>
            </a:srgbClr>
          </a:outerShdw>
        </a:effectLst>
        <a:sp3d prstMaterial="plastic">
          <a:bevelT w="50800" h="50800"/>
          <a:bevelB w="50800" h="50800"/>
        </a:sp3d>
      </dgm:spPr>
      <dgm:t>
        <a:bodyPr/>
        <a:lstStyle/>
        <a:p>
          <a:r>
            <a:rPr lang="ro-RO">
              <a:solidFill>
                <a:sysClr val="window" lastClr="FFFFFF"/>
              </a:solidFill>
              <a:latin typeface="Calibri"/>
              <a:ea typeface="+mn-ea"/>
              <a:cs typeface="+mn-cs"/>
            </a:rPr>
            <a:t>Consolidarea răspunsului sistemului de justiţie penală  persoanelor traficate prin asigurarea asistenţei juridice victimelor şi potenţialelor victime şi prevenirea violenţei domestice </a:t>
          </a:r>
          <a:endParaRPr lang="en-US">
            <a:solidFill>
              <a:sysClr val="window" lastClr="FFFFFF"/>
            </a:solidFill>
            <a:latin typeface="Calibri"/>
            <a:ea typeface="+mn-ea"/>
            <a:cs typeface="+mn-cs"/>
          </a:endParaRPr>
        </a:p>
      </dgm:t>
    </dgm:pt>
    <dgm:pt modelId="{4EAA36A6-D17F-4E6E-85DA-DE31CBC61385}" type="parTrans" cxnId="{EA1DE60E-9EDF-4DD5-954C-5A2B2B27EFBE}">
      <dgm:prSet/>
      <dgm:spPr/>
      <dgm:t>
        <a:bodyPr/>
        <a:lstStyle/>
        <a:p>
          <a:endParaRPr lang="en-US"/>
        </a:p>
      </dgm:t>
    </dgm:pt>
    <dgm:pt modelId="{D3436122-A515-46D8-B792-9F5AD16F6BFD}" type="sibTrans" cxnId="{EA1DE60E-9EDF-4DD5-954C-5A2B2B27EFBE}">
      <dgm:prSet/>
      <dgm:spPr/>
      <dgm:t>
        <a:bodyPr/>
        <a:lstStyle/>
        <a:p>
          <a:endParaRPr lang="en-US"/>
        </a:p>
      </dgm:t>
    </dgm:pt>
    <dgm:pt modelId="{256101D9-34C8-4178-82AF-1E87C96461AA}">
      <dgm:prSet phldrT="[Text]"/>
      <dgm:spPr>
        <a:xfrm>
          <a:off x="2144" y="969599"/>
          <a:ext cx="2785969" cy="867500"/>
        </a:xfrm>
        <a:solidFill>
          <a:srgbClr val="8064A2">
            <a:shade val="80000"/>
            <a:hueOff val="0"/>
            <a:satOff val="0"/>
            <a:lumOff val="0"/>
            <a:alphaOff val="0"/>
          </a:srgbClr>
        </a:solidFill>
        <a:ln>
          <a:noFill/>
        </a:ln>
        <a:effectLst>
          <a:outerShdw blurRad="40000" dist="23000" dir="5400000" rotWithShape="0">
            <a:srgbClr val="000000">
              <a:alpha val="35000"/>
            </a:srgbClr>
          </a:outerShdw>
        </a:effectLst>
        <a:sp3d prstMaterial="plastic">
          <a:bevelT w="50800" h="50800"/>
          <a:bevelB w="50800" h="50800"/>
        </a:sp3d>
      </dgm:spPr>
      <dgm:t>
        <a:bodyPr/>
        <a:lstStyle/>
        <a:p>
          <a:r>
            <a:rPr lang="en-US">
              <a:solidFill>
                <a:sysClr val="window" lastClr="FFFFFF"/>
              </a:solidFill>
              <a:latin typeface="Calibri"/>
              <a:ea typeface="+mn-ea"/>
              <a:cs typeface="+mn-cs"/>
            </a:rPr>
            <a:t>Organizaţia Internaţională pentru Migraţie (OIM), Misiunea în Moldova</a:t>
          </a:r>
        </a:p>
      </dgm:t>
    </dgm:pt>
    <dgm:pt modelId="{88D84B4D-9299-47F9-99D5-CF0E399D5163}" type="parTrans" cxnId="{DEACBE1B-47CA-4F4A-ABC8-7851B5D030F8}">
      <dgm:prSet/>
      <dgm:spPr/>
      <dgm:t>
        <a:bodyPr/>
        <a:lstStyle/>
        <a:p>
          <a:endParaRPr lang="en-US"/>
        </a:p>
      </dgm:t>
    </dgm:pt>
    <dgm:pt modelId="{58F4571B-D45F-4CA7-942F-48AD00A2379B}" type="sibTrans" cxnId="{DEACBE1B-47CA-4F4A-ABC8-7851B5D030F8}">
      <dgm:prSet/>
      <dgm:spPr/>
      <dgm:t>
        <a:bodyPr/>
        <a:lstStyle/>
        <a:p>
          <a:endParaRPr lang="en-US"/>
        </a:p>
      </dgm:t>
    </dgm:pt>
    <dgm:pt modelId="{649C37A6-8B48-4623-B7B1-BB596E680DB4}">
      <dgm:prSet phldrT="[Text]"/>
      <dgm:spPr>
        <a:xfrm>
          <a:off x="2144" y="1531"/>
          <a:ext cx="2785969" cy="867500"/>
        </a:xfrm>
        <a:solidFill>
          <a:srgbClr val="8064A2">
            <a:tint val="99000"/>
            <a:hueOff val="0"/>
            <a:satOff val="0"/>
            <a:lumOff val="0"/>
            <a:alphaOff val="0"/>
          </a:srgbClr>
        </a:solidFill>
        <a:ln>
          <a:noFill/>
        </a:ln>
        <a:effectLst>
          <a:outerShdw blurRad="40000" dist="23000" dir="5400000" rotWithShape="0">
            <a:srgbClr val="000000">
              <a:alpha val="35000"/>
            </a:srgbClr>
          </a:outerShdw>
        </a:effectLst>
        <a:sp3d prstMaterial="plastic">
          <a:bevelT w="50800" h="50800"/>
          <a:bevelB w="50800" h="50800"/>
        </a:sp3d>
      </dgm:spPr>
      <dgm:t>
        <a:bodyPr/>
        <a:lstStyle/>
        <a:p>
          <a:r>
            <a:rPr lang="en-US">
              <a:solidFill>
                <a:sysClr val="window" lastClr="FFFFFF"/>
              </a:solidFill>
              <a:latin typeface="Calibri"/>
              <a:ea typeface="+mn-ea"/>
              <a:cs typeface="+mn-cs"/>
            </a:rPr>
            <a:t>Desfăşurarea unui program de training pentru avocaţii care acordă asistenţă juridică garantată de stat persoanelor victim</a:t>
          </a:r>
          <a:r>
            <a:rPr lang="ro-RO">
              <a:solidFill>
                <a:sysClr val="window" lastClr="FFFFFF"/>
              </a:solidFill>
              <a:latin typeface="Calibri"/>
              <a:ea typeface="+mn-ea"/>
              <a:cs typeface="+mn-cs"/>
            </a:rPr>
            <a:t>e</a:t>
          </a:r>
          <a:r>
            <a:rPr lang="en-US">
              <a:solidFill>
                <a:sysClr val="window" lastClr="FFFFFF"/>
              </a:solidFill>
              <a:latin typeface="Calibri"/>
              <a:ea typeface="+mn-ea"/>
              <a:cs typeface="+mn-cs"/>
            </a:rPr>
            <a:t> şi poten</a:t>
          </a:r>
          <a:r>
            <a:rPr lang="ro-RO">
              <a:solidFill>
                <a:sysClr val="window" lastClr="FFFFFF"/>
              </a:solidFill>
              <a:latin typeface="Calibri"/>
              <a:ea typeface="+mn-ea"/>
              <a:cs typeface="+mn-cs"/>
            </a:rPr>
            <a:t>ț</a:t>
          </a:r>
          <a:r>
            <a:rPr lang="en-US">
              <a:solidFill>
                <a:sysClr val="window" lastClr="FFFFFF"/>
              </a:solidFill>
              <a:latin typeface="Calibri"/>
              <a:ea typeface="+mn-ea"/>
              <a:cs typeface="+mn-cs"/>
            </a:rPr>
            <a:t>i</a:t>
          </a:r>
          <a:r>
            <a:rPr lang="ro-RO">
              <a:solidFill>
                <a:sysClr val="window" lastClr="FFFFFF"/>
              </a:solidFill>
              <a:latin typeface="Calibri"/>
              <a:ea typeface="+mn-ea"/>
              <a:cs typeface="+mn-cs"/>
            </a:rPr>
            <a:t>a</a:t>
          </a:r>
          <a:r>
            <a:rPr lang="en-US">
              <a:solidFill>
                <a:sysClr val="window" lastClr="FFFFFF"/>
              </a:solidFill>
              <a:latin typeface="Calibri"/>
              <a:ea typeface="+mn-ea"/>
              <a:cs typeface="+mn-cs"/>
            </a:rPr>
            <a:t>le victim</a:t>
          </a:r>
          <a:r>
            <a:rPr lang="ro-RO">
              <a:solidFill>
                <a:sysClr val="window" lastClr="FFFFFF"/>
              </a:solidFill>
              <a:latin typeface="Calibri"/>
              <a:ea typeface="+mn-ea"/>
              <a:cs typeface="+mn-cs"/>
            </a:rPr>
            <a:t>e</a:t>
          </a:r>
          <a:r>
            <a:rPr lang="en-US">
              <a:solidFill>
                <a:sysClr val="window" lastClr="FFFFFF"/>
              </a:solidFill>
              <a:latin typeface="Calibri"/>
              <a:ea typeface="+mn-ea"/>
              <a:cs typeface="+mn-cs"/>
            </a:rPr>
            <a:t> ale traficului de fiinţe umane</a:t>
          </a:r>
        </a:p>
      </dgm:t>
    </dgm:pt>
    <dgm:pt modelId="{4AF521AD-884F-42D8-B5C6-A08C59376369}" type="parTrans" cxnId="{3C1652B2-AB2E-47E6-AA3B-1A868336033F}">
      <dgm:prSet/>
      <dgm:spPr/>
      <dgm:t>
        <a:bodyPr/>
        <a:lstStyle/>
        <a:p>
          <a:endParaRPr lang="en-US"/>
        </a:p>
      </dgm:t>
    </dgm:pt>
    <dgm:pt modelId="{6D070F21-1411-4E0C-80FA-ACD41FE77082}" type="sibTrans" cxnId="{3C1652B2-AB2E-47E6-AA3B-1A868336033F}">
      <dgm:prSet/>
      <dgm:spPr/>
      <dgm:t>
        <a:bodyPr/>
        <a:lstStyle/>
        <a:p>
          <a:endParaRPr lang="en-US"/>
        </a:p>
      </dgm:t>
    </dgm:pt>
    <dgm:pt modelId="{12452011-C070-4FFB-83B9-5D41B7F657C4}">
      <dgm:prSet phldrT="[Text]"/>
      <dgm:spPr>
        <a:xfrm>
          <a:off x="3022135" y="969599"/>
          <a:ext cx="2785969" cy="867500"/>
        </a:xfrm>
        <a:solidFill>
          <a:srgbClr val="8064A2">
            <a:shade val="80000"/>
            <a:hueOff val="0"/>
            <a:satOff val="0"/>
            <a:lumOff val="0"/>
            <a:alphaOff val="0"/>
          </a:srgbClr>
        </a:solidFill>
        <a:ln>
          <a:noFill/>
        </a:ln>
        <a:effectLst>
          <a:outerShdw blurRad="40000" dist="23000" dir="5400000" rotWithShape="0">
            <a:srgbClr val="000000">
              <a:alpha val="35000"/>
            </a:srgbClr>
          </a:outerShdw>
        </a:effectLst>
        <a:sp3d prstMaterial="plastic">
          <a:bevelT w="50800" h="50800"/>
          <a:bevelB w="50800" h="50800"/>
        </a:sp3d>
      </dgm:spPr>
      <dgm:t>
        <a:bodyPr/>
        <a:lstStyle/>
        <a:p>
          <a:r>
            <a:rPr lang="ro-RO">
              <a:solidFill>
                <a:sysClr val="window" lastClr="FFFFFF"/>
              </a:solidFill>
              <a:latin typeface="Calibri"/>
              <a:ea typeface="+mn-ea"/>
              <a:cs typeface="+mn-cs"/>
            </a:rPr>
            <a:t>Consiliul Naţional pentru Asistenţa Juridică Garantată de Stat </a:t>
          </a:r>
          <a:endParaRPr lang="en-US">
            <a:solidFill>
              <a:sysClr val="window" lastClr="FFFFFF"/>
            </a:solidFill>
            <a:latin typeface="Calibri"/>
            <a:ea typeface="+mn-ea"/>
            <a:cs typeface="+mn-cs"/>
          </a:endParaRPr>
        </a:p>
      </dgm:t>
    </dgm:pt>
    <dgm:pt modelId="{E0354287-0BA3-4109-A82E-0711A9F9F89A}" type="parTrans" cxnId="{0EE8709A-5DAD-47CB-B368-6C7B04153B4A}">
      <dgm:prSet/>
      <dgm:spPr/>
      <dgm:t>
        <a:bodyPr/>
        <a:lstStyle/>
        <a:p>
          <a:endParaRPr lang="en-US"/>
        </a:p>
      </dgm:t>
    </dgm:pt>
    <dgm:pt modelId="{F45C4BE3-2B4C-44FC-AC99-607558046E3A}" type="sibTrans" cxnId="{0EE8709A-5DAD-47CB-B368-6C7B04153B4A}">
      <dgm:prSet/>
      <dgm:spPr/>
      <dgm:t>
        <a:bodyPr/>
        <a:lstStyle/>
        <a:p>
          <a:endParaRPr lang="en-US"/>
        </a:p>
      </dgm:t>
    </dgm:pt>
    <dgm:pt modelId="{C006A86E-273C-4C26-96BA-796B9CDE94D7}">
      <dgm:prSet phldrT="[Text]"/>
      <dgm:spPr>
        <a:xfrm>
          <a:off x="2917355" y="0"/>
          <a:ext cx="2785969" cy="867500"/>
        </a:xfrm>
        <a:solidFill>
          <a:srgbClr val="8064A2">
            <a:tint val="99000"/>
            <a:hueOff val="0"/>
            <a:satOff val="0"/>
            <a:lumOff val="0"/>
            <a:alphaOff val="0"/>
          </a:srgbClr>
        </a:solidFill>
        <a:ln>
          <a:noFill/>
        </a:ln>
        <a:effectLst>
          <a:outerShdw blurRad="40000" dist="23000" dir="5400000" rotWithShape="0">
            <a:srgbClr val="000000">
              <a:alpha val="35000"/>
            </a:srgbClr>
          </a:outerShdw>
        </a:effectLst>
        <a:sp3d prstMaterial="plastic">
          <a:bevelT w="50800" h="50800"/>
          <a:bevelB w="50800" h="50800"/>
        </a:sp3d>
      </dgm:spPr>
      <dgm:t>
        <a:bodyPr/>
        <a:lstStyle/>
        <a:p>
          <a:r>
            <a:rPr lang="en-US">
              <a:solidFill>
                <a:sysClr val="window" lastClr="FFFFFF"/>
              </a:solidFill>
              <a:latin typeface="Calibri"/>
              <a:ea typeface="+mn-ea"/>
              <a:cs typeface="+mn-cs"/>
            </a:rPr>
            <a:t>Acordarea asist</a:t>
          </a:r>
          <a:r>
            <a:rPr lang="ro-RO">
              <a:solidFill>
                <a:sysClr val="window" lastClr="FFFFFF"/>
              </a:solidFill>
              <a:latin typeface="Calibri"/>
              <a:ea typeface="+mn-ea"/>
              <a:cs typeface="+mn-cs"/>
            </a:rPr>
            <a:t>e</a:t>
          </a:r>
          <a:r>
            <a:rPr lang="en-US">
              <a:solidFill>
                <a:sysClr val="window" lastClr="FFFFFF"/>
              </a:solidFill>
              <a:latin typeface="Calibri"/>
              <a:ea typeface="+mn-ea"/>
              <a:cs typeface="+mn-cs"/>
            </a:rPr>
            <a:t>nţei juridice garantate de stat persoanelor victim</a:t>
          </a:r>
          <a:r>
            <a:rPr lang="ro-RO">
              <a:solidFill>
                <a:sysClr val="window" lastClr="FFFFFF"/>
              </a:solidFill>
              <a:latin typeface="Calibri"/>
              <a:ea typeface="+mn-ea"/>
              <a:cs typeface="+mn-cs"/>
            </a:rPr>
            <a:t>e</a:t>
          </a:r>
          <a:r>
            <a:rPr lang="en-US">
              <a:solidFill>
                <a:sysClr val="window" lastClr="FFFFFF"/>
              </a:solidFill>
              <a:latin typeface="Calibri"/>
              <a:ea typeface="+mn-ea"/>
              <a:cs typeface="+mn-cs"/>
            </a:rPr>
            <a:t> şi poten</a:t>
          </a:r>
          <a:r>
            <a:rPr lang="ro-RO">
              <a:solidFill>
                <a:sysClr val="window" lastClr="FFFFFF"/>
              </a:solidFill>
              <a:latin typeface="Calibri"/>
              <a:ea typeface="+mn-ea"/>
              <a:cs typeface="+mn-cs"/>
            </a:rPr>
            <a:t>ț</a:t>
          </a:r>
          <a:r>
            <a:rPr lang="en-US">
              <a:solidFill>
                <a:sysClr val="window" lastClr="FFFFFF"/>
              </a:solidFill>
              <a:latin typeface="Calibri"/>
              <a:ea typeface="+mn-ea"/>
              <a:cs typeface="+mn-cs"/>
            </a:rPr>
            <a:t>i</a:t>
          </a:r>
          <a:r>
            <a:rPr lang="ro-RO">
              <a:solidFill>
                <a:sysClr val="window" lastClr="FFFFFF"/>
              </a:solidFill>
              <a:latin typeface="Calibri"/>
              <a:ea typeface="+mn-ea"/>
              <a:cs typeface="+mn-cs"/>
            </a:rPr>
            <a:t>a</a:t>
          </a:r>
          <a:r>
            <a:rPr lang="en-US">
              <a:solidFill>
                <a:sysClr val="window" lastClr="FFFFFF"/>
              </a:solidFill>
              <a:latin typeface="Calibri"/>
              <a:ea typeface="+mn-ea"/>
              <a:cs typeface="+mn-cs"/>
            </a:rPr>
            <a:t>le victim</a:t>
          </a:r>
          <a:r>
            <a:rPr lang="ro-RO">
              <a:solidFill>
                <a:sysClr val="window" lastClr="FFFFFF"/>
              </a:solidFill>
              <a:latin typeface="Calibri"/>
              <a:ea typeface="+mn-ea"/>
              <a:cs typeface="+mn-cs"/>
            </a:rPr>
            <a:t>e</a:t>
          </a:r>
          <a:r>
            <a:rPr lang="en-US">
              <a:solidFill>
                <a:sysClr val="window" lastClr="FFFFFF"/>
              </a:solidFill>
              <a:latin typeface="Calibri"/>
              <a:ea typeface="+mn-ea"/>
              <a:cs typeface="+mn-cs"/>
            </a:rPr>
            <a:t> ale traficului de fiinţe umane</a:t>
          </a:r>
        </a:p>
      </dgm:t>
    </dgm:pt>
    <dgm:pt modelId="{96860403-450D-4D43-9F53-AA9CAD8E641B}" type="parTrans" cxnId="{C0556038-CF24-4569-9FB2-4A587D3E2EAA}">
      <dgm:prSet/>
      <dgm:spPr/>
      <dgm:t>
        <a:bodyPr/>
        <a:lstStyle/>
        <a:p>
          <a:endParaRPr lang="en-US"/>
        </a:p>
      </dgm:t>
    </dgm:pt>
    <dgm:pt modelId="{3271AB57-4F98-44B8-BB13-B73C24F6E3F9}" type="sibTrans" cxnId="{C0556038-CF24-4569-9FB2-4A587D3E2EAA}">
      <dgm:prSet/>
      <dgm:spPr/>
      <dgm:t>
        <a:bodyPr/>
        <a:lstStyle/>
        <a:p>
          <a:endParaRPr lang="en-US"/>
        </a:p>
      </dgm:t>
    </dgm:pt>
    <dgm:pt modelId="{2C2E0767-16CD-449D-93D4-0D54CC97A2DC}" type="pres">
      <dgm:prSet presAssocID="{C293B660-9468-49C2-89CF-F6B936074FB4}" presName="Name0" presStyleCnt="0">
        <dgm:presLayoutVars>
          <dgm:chPref val="1"/>
          <dgm:dir/>
          <dgm:animOne val="branch"/>
          <dgm:animLvl val="lvl"/>
          <dgm:resizeHandles/>
        </dgm:presLayoutVars>
      </dgm:prSet>
      <dgm:spPr/>
      <dgm:t>
        <a:bodyPr/>
        <a:lstStyle/>
        <a:p>
          <a:endParaRPr lang="ro-RO"/>
        </a:p>
      </dgm:t>
    </dgm:pt>
    <dgm:pt modelId="{A708A0D3-DDB6-4C21-ADA0-B287AE5A31E1}" type="pres">
      <dgm:prSet presAssocID="{20341DDD-2B7C-4F0E-A1DA-51D2BA57B752}" presName="vertOne" presStyleCnt="0"/>
      <dgm:spPr/>
      <dgm:t>
        <a:bodyPr/>
        <a:lstStyle/>
        <a:p>
          <a:endParaRPr lang="ro-RO"/>
        </a:p>
      </dgm:t>
    </dgm:pt>
    <dgm:pt modelId="{9955DC6C-CCB1-43DD-9F32-21D61D2308E9}" type="pres">
      <dgm:prSet presAssocID="{20341DDD-2B7C-4F0E-A1DA-51D2BA57B752}" presName="txOne" presStyleLbl="node0" presStyleIdx="0" presStyleCnt="1">
        <dgm:presLayoutVars>
          <dgm:chPref val="3"/>
        </dgm:presLayoutVars>
      </dgm:prSet>
      <dgm:spPr>
        <a:prstGeom prst="roundRect">
          <a:avLst>
            <a:gd name="adj" fmla="val 10000"/>
          </a:avLst>
        </a:prstGeom>
      </dgm:spPr>
      <dgm:t>
        <a:bodyPr/>
        <a:lstStyle/>
        <a:p>
          <a:endParaRPr lang="en-US"/>
        </a:p>
      </dgm:t>
    </dgm:pt>
    <dgm:pt modelId="{CB09F802-19AC-41E1-B7AA-F49FB3E1DA79}" type="pres">
      <dgm:prSet presAssocID="{20341DDD-2B7C-4F0E-A1DA-51D2BA57B752}" presName="parTransOne" presStyleCnt="0"/>
      <dgm:spPr/>
      <dgm:t>
        <a:bodyPr/>
        <a:lstStyle/>
        <a:p>
          <a:endParaRPr lang="ro-RO"/>
        </a:p>
      </dgm:t>
    </dgm:pt>
    <dgm:pt modelId="{2BC719B5-2680-4E72-A08C-2EA5F8A555C4}" type="pres">
      <dgm:prSet presAssocID="{20341DDD-2B7C-4F0E-A1DA-51D2BA57B752}" presName="horzOne" presStyleCnt="0"/>
      <dgm:spPr/>
      <dgm:t>
        <a:bodyPr/>
        <a:lstStyle/>
        <a:p>
          <a:endParaRPr lang="ro-RO"/>
        </a:p>
      </dgm:t>
    </dgm:pt>
    <dgm:pt modelId="{05E404E6-AE37-45F2-A268-301EEF2F1C36}" type="pres">
      <dgm:prSet presAssocID="{256101D9-34C8-4178-82AF-1E87C96461AA}" presName="vertTwo" presStyleCnt="0"/>
      <dgm:spPr/>
      <dgm:t>
        <a:bodyPr/>
        <a:lstStyle/>
        <a:p>
          <a:endParaRPr lang="ro-RO"/>
        </a:p>
      </dgm:t>
    </dgm:pt>
    <dgm:pt modelId="{36FB876A-6A43-459C-B347-0F8ED83284BF}" type="pres">
      <dgm:prSet presAssocID="{256101D9-34C8-4178-82AF-1E87C96461AA}" presName="txTwo" presStyleLbl="node2" presStyleIdx="0" presStyleCnt="2">
        <dgm:presLayoutVars>
          <dgm:chPref val="3"/>
        </dgm:presLayoutVars>
      </dgm:prSet>
      <dgm:spPr>
        <a:prstGeom prst="roundRect">
          <a:avLst>
            <a:gd name="adj" fmla="val 10000"/>
          </a:avLst>
        </a:prstGeom>
      </dgm:spPr>
      <dgm:t>
        <a:bodyPr/>
        <a:lstStyle/>
        <a:p>
          <a:endParaRPr lang="en-US"/>
        </a:p>
      </dgm:t>
    </dgm:pt>
    <dgm:pt modelId="{1BCAF8A0-48DA-4AA1-9E85-A85F7260456B}" type="pres">
      <dgm:prSet presAssocID="{256101D9-34C8-4178-82AF-1E87C96461AA}" presName="parTransTwo" presStyleCnt="0"/>
      <dgm:spPr/>
      <dgm:t>
        <a:bodyPr/>
        <a:lstStyle/>
        <a:p>
          <a:endParaRPr lang="ro-RO"/>
        </a:p>
      </dgm:t>
    </dgm:pt>
    <dgm:pt modelId="{C9BBEAD7-5009-464E-8B76-D330AF030523}" type="pres">
      <dgm:prSet presAssocID="{256101D9-34C8-4178-82AF-1E87C96461AA}" presName="horzTwo" presStyleCnt="0"/>
      <dgm:spPr/>
      <dgm:t>
        <a:bodyPr/>
        <a:lstStyle/>
        <a:p>
          <a:endParaRPr lang="ro-RO"/>
        </a:p>
      </dgm:t>
    </dgm:pt>
    <dgm:pt modelId="{8E207BD9-E8BA-4048-BDAA-9EAE57F39906}" type="pres">
      <dgm:prSet presAssocID="{649C37A6-8B48-4623-B7B1-BB596E680DB4}" presName="vertThree" presStyleCnt="0"/>
      <dgm:spPr/>
      <dgm:t>
        <a:bodyPr/>
        <a:lstStyle/>
        <a:p>
          <a:endParaRPr lang="ro-RO"/>
        </a:p>
      </dgm:t>
    </dgm:pt>
    <dgm:pt modelId="{932A1268-3698-4458-B4CB-C52607A09047}" type="pres">
      <dgm:prSet presAssocID="{649C37A6-8B48-4623-B7B1-BB596E680DB4}" presName="txThree" presStyleLbl="node3" presStyleIdx="0" presStyleCnt="2">
        <dgm:presLayoutVars>
          <dgm:chPref val="3"/>
        </dgm:presLayoutVars>
      </dgm:prSet>
      <dgm:spPr>
        <a:prstGeom prst="roundRect">
          <a:avLst>
            <a:gd name="adj" fmla="val 10000"/>
          </a:avLst>
        </a:prstGeom>
      </dgm:spPr>
      <dgm:t>
        <a:bodyPr/>
        <a:lstStyle/>
        <a:p>
          <a:endParaRPr lang="en-US"/>
        </a:p>
      </dgm:t>
    </dgm:pt>
    <dgm:pt modelId="{53829BAC-5635-486D-9028-436ED7CC76E7}" type="pres">
      <dgm:prSet presAssocID="{649C37A6-8B48-4623-B7B1-BB596E680DB4}" presName="horzThree" presStyleCnt="0"/>
      <dgm:spPr/>
      <dgm:t>
        <a:bodyPr/>
        <a:lstStyle/>
        <a:p>
          <a:endParaRPr lang="ro-RO"/>
        </a:p>
      </dgm:t>
    </dgm:pt>
    <dgm:pt modelId="{BA90CFD7-6358-4C51-AD5D-B4893FEEE8B8}" type="pres">
      <dgm:prSet presAssocID="{58F4571B-D45F-4CA7-942F-48AD00A2379B}" presName="sibSpaceTwo" presStyleCnt="0"/>
      <dgm:spPr/>
      <dgm:t>
        <a:bodyPr/>
        <a:lstStyle/>
        <a:p>
          <a:endParaRPr lang="ro-RO"/>
        </a:p>
      </dgm:t>
    </dgm:pt>
    <dgm:pt modelId="{82BEC8A1-9645-4D35-B5D7-38C78C5DA8A8}" type="pres">
      <dgm:prSet presAssocID="{12452011-C070-4FFB-83B9-5D41B7F657C4}" presName="vertTwo" presStyleCnt="0"/>
      <dgm:spPr/>
      <dgm:t>
        <a:bodyPr/>
        <a:lstStyle/>
        <a:p>
          <a:endParaRPr lang="ro-RO"/>
        </a:p>
      </dgm:t>
    </dgm:pt>
    <dgm:pt modelId="{D96CB89B-CB75-4E5D-A3A3-E217D783B60A}" type="pres">
      <dgm:prSet presAssocID="{12452011-C070-4FFB-83B9-5D41B7F657C4}" presName="txTwo" presStyleLbl="node2" presStyleIdx="1" presStyleCnt="2">
        <dgm:presLayoutVars>
          <dgm:chPref val="3"/>
        </dgm:presLayoutVars>
      </dgm:prSet>
      <dgm:spPr>
        <a:prstGeom prst="roundRect">
          <a:avLst>
            <a:gd name="adj" fmla="val 10000"/>
          </a:avLst>
        </a:prstGeom>
      </dgm:spPr>
      <dgm:t>
        <a:bodyPr/>
        <a:lstStyle/>
        <a:p>
          <a:endParaRPr lang="en-US"/>
        </a:p>
      </dgm:t>
    </dgm:pt>
    <dgm:pt modelId="{F6775463-AD47-4DE8-B997-DB9438E6ADA7}" type="pres">
      <dgm:prSet presAssocID="{12452011-C070-4FFB-83B9-5D41B7F657C4}" presName="parTransTwo" presStyleCnt="0"/>
      <dgm:spPr/>
      <dgm:t>
        <a:bodyPr/>
        <a:lstStyle/>
        <a:p>
          <a:endParaRPr lang="ro-RO"/>
        </a:p>
      </dgm:t>
    </dgm:pt>
    <dgm:pt modelId="{6BA3CC43-9D0A-428D-A682-6EC7DDCCC625}" type="pres">
      <dgm:prSet presAssocID="{12452011-C070-4FFB-83B9-5D41B7F657C4}" presName="horzTwo" presStyleCnt="0"/>
      <dgm:spPr/>
      <dgm:t>
        <a:bodyPr/>
        <a:lstStyle/>
        <a:p>
          <a:endParaRPr lang="ro-RO"/>
        </a:p>
      </dgm:t>
    </dgm:pt>
    <dgm:pt modelId="{D687A32A-7F13-44CE-AE09-DF4C7791962C}" type="pres">
      <dgm:prSet presAssocID="{C006A86E-273C-4C26-96BA-796B9CDE94D7}" presName="vertThree" presStyleCnt="0"/>
      <dgm:spPr/>
      <dgm:t>
        <a:bodyPr/>
        <a:lstStyle/>
        <a:p>
          <a:endParaRPr lang="ro-RO"/>
        </a:p>
      </dgm:t>
    </dgm:pt>
    <dgm:pt modelId="{C6DB5C9E-B315-439C-A13E-D55C9E10BF66}" type="pres">
      <dgm:prSet presAssocID="{C006A86E-273C-4C26-96BA-796B9CDE94D7}" presName="txThree" presStyleLbl="node3" presStyleIdx="1" presStyleCnt="2" custLinFactNeighborX="-3761" custLinFactNeighborY="-7604">
        <dgm:presLayoutVars>
          <dgm:chPref val="3"/>
        </dgm:presLayoutVars>
      </dgm:prSet>
      <dgm:spPr>
        <a:prstGeom prst="roundRect">
          <a:avLst>
            <a:gd name="adj" fmla="val 10000"/>
          </a:avLst>
        </a:prstGeom>
      </dgm:spPr>
      <dgm:t>
        <a:bodyPr/>
        <a:lstStyle/>
        <a:p>
          <a:endParaRPr lang="en-US"/>
        </a:p>
      </dgm:t>
    </dgm:pt>
    <dgm:pt modelId="{AFD13739-6EC8-41E9-8DEB-66247D406DAC}" type="pres">
      <dgm:prSet presAssocID="{C006A86E-273C-4C26-96BA-796B9CDE94D7}" presName="horzThree" presStyleCnt="0"/>
      <dgm:spPr/>
      <dgm:t>
        <a:bodyPr/>
        <a:lstStyle/>
        <a:p>
          <a:endParaRPr lang="ro-RO"/>
        </a:p>
      </dgm:t>
    </dgm:pt>
  </dgm:ptLst>
  <dgm:cxnLst>
    <dgm:cxn modelId="{C0556038-CF24-4569-9FB2-4A587D3E2EAA}" srcId="{12452011-C070-4FFB-83B9-5D41B7F657C4}" destId="{C006A86E-273C-4C26-96BA-796B9CDE94D7}" srcOrd="0" destOrd="0" parTransId="{96860403-450D-4D43-9F53-AA9CAD8E641B}" sibTransId="{3271AB57-4F98-44B8-BB13-B73C24F6E3F9}"/>
    <dgm:cxn modelId="{5528FF04-524D-4D81-8523-22485F0E3306}" type="presOf" srcId="{20341DDD-2B7C-4F0E-A1DA-51D2BA57B752}" destId="{9955DC6C-CCB1-43DD-9F32-21D61D2308E9}" srcOrd="0" destOrd="0" presId="urn:microsoft.com/office/officeart/2005/8/layout/architecture+Icon"/>
    <dgm:cxn modelId="{3C1652B2-AB2E-47E6-AA3B-1A868336033F}" srcId="{256101D9-34C8-4178-82AF-1E87C96461AA}" destId="{649C37A6-8B48-4623-B7B1-BB596E680DB4}" srcOrd="0" destOrd="0" parTransId="{4AF521AD-884F-42D8-B5C6-A08C59376369}" sibTransId="{6D070F21-1411-4E0C-80FA-ACD41FE77082}"/>
    <dgm:cxn modelId="{0EE8709A-5DAD-47CB-B368-6C7B04153B4A}" srcId="{20341DDD-2B7C-4F0E-A1DA-51D2BA57B752}" destId="{12452011-C070-4FFB-83B9-5D41B7F657C4}" srcOrd="1" destOrd="0" parTransId="{E0354287-0BA3-4109-A82E-0711A9F9F89A}" sibTransId="{F45C4BE3-2B4C-44FC-AC99-607558046E3A}"/>
    <dgm:cxn modelId="{B30EDE75-E72F-4BD1-BE4C-461505BC5A0D}" type="presOf" srcId="{649C37A6-8B48-4623-B7B1-BB596E680DB4}" destId="{932A1268-3698-4458-B4CB-C52607A09047}" srcOrd="0" destOrd="0" presId="urn:microsoft.com/office/officeart/2005/8/layout/architecture+Icon"/>
    <dgm:cxn modelId="{DEACBE1B-47CA-4F4A-ABC8-7851B5D030F8}" srcId="{20341DDD-2B7C-4F0E-A1DA-51D2BA57B752}" destId="{256101D9-34C8-4178-82AF-1E87C96461AA}" srcOrd="0" destOrd="0" parTransId="{88D84B4D-9299-47F9-99D5-CF0E399D5163}" sibTransId="{58F4571B-D45F-4CA7-942F-48AD00A2379B}"/>
    <dgm:cxn modelId="{2A04B89E-F893-4B5E-B849-05CCD0EF3CA3}" type="presOf" srcId="{12452011-C070-4FFB-83B9-5D41B7F657C4}" destId="{D96CB89B-CB75-4E5D-A3A3-E217D783B60A}" srcOrd="0" destOrd="0" presId="urn:microsoft.com/office/officeart/2005/8/layout/architecture+Icon"/>
    <dgm:cxn modelId="{EA1DE60E-9EDF-4DD5-954C-5A2B2B27EFBE}" srcId="{C293B660-9468-49C2-89CF-F6B936074FB4}" destId="{20341DDD-2B7C-4F0E-A1DA-51D2BA57B752}" srcOrd="0" destOrd="0" parTransId="{4EAA36A6-D17F-4E6E-85DA-DE31CBC61385}" sibTransId="{D3436122-A515-46D8-B792-9F5AD16F6BFD}"/>
    <dgm:cxn modelId="{50D7037B-12AD-4206-BA00-4EE919A5956C}" type="presOf" srcId="{C006A86E-273C-4C26-96BA-796B9CDE94D7}" destId="{C6DB5C9E-B315-439C-A13E-D55C9E10BF66}" srcOrd="0" destOrd="0" presId="urn:microsoft.com/office/officeart/2005/8/layout/architecture+Icon"/>
    <dgm:cxn modelId="{CF8A9263-BAA6-477C-88F1-00533154BB6A}" type="presOf" srcId="{C293B660-9468-49C2-89CF-F6B936074FB4}" destId="{2C2E0767-16CD-449D-93D4-0D54CC97A2DC}" srcOrd="0" destOrd="0" presId="urn:microsoft.com/office/officeart/2005/8/layout/architecture+Icon"/>
    <dgm:cxn modelId="{BA4B3730-2BF0-428F-811A-E841D6F854A7}" type="presOf" srcId="{256101D9-34C8-4178-82AF-1E87C96461AA}" destId="{36FB876A-6A43-459C-B347-0F8ED83284BF}" srcOrd="0" destOrd="0" presId="urn:microsoft.com/office/officeart/2005/8/layout/architecture+Icon"/>
    <dgm:cxn modelId="{A4ECBFBD-3D5B-4D6C-8E73-CF3B305DE50D}" type="presParOf" srcId="{2C2E0767-16CD-449D-93D4-0D54CC97A2DC}" destId="{A708A0D3-DDB6-4C21-ADA0-B287AE5A31E1}" srcOrd="0" destOrd="0" presId="urn:microsoft.com/office/officeart/2005/8/layout/architecture+Icon"/>
    <dgm:cxn modelId="{F8ED702B-9487-4898-B3B3-E0A6E9EB00B3}" type="presParOf" srcId="{A708A0D3-DDB6-4C21-ADA0-B287AE5A31E1}" destId="{9955DC6C-CCB1-43DD-9F32-21D61D2308E9}" srcOrd="0" destOrd="0" presId="urn:microsoft.com/office/officeart/2005/8/layout/architecture+Icon"/>
    <dgm:cxn modelId="{379A0BF4-EC9A-4AA9-B5C2-D60C1C7E738E}" type="presParOf" srcId="{A708A0D3-DDB6-4C21-ADA0-B287AE5A31E1}" destId="{CB09F802-19AC-41E1-B7AA-F49FB3E1DA79}" srcOrd="1" destOrd="0" presId="urn:microsoft.com/office/officeart/2005/8/layout/architecture+Icon"/>
    <dgm:cxn modelId="{3EE14446-95B0-42B5-BC67-805DC5E2EECB}" type="presParOf" srcId="{A708A0D3-DDB6-4C21-ADA0-B287AE5A31E1}" destId="{2BC719B5-2680-4E72-A08C-2EA5F8A555C4}" srcOrd="2" destOrd="0" presId="urn:microsoft.com/office/officeart/2005/8/layout/architecture+Icon"/>
    <dgm:cxn modelId="{595DDFFD-BC3A-4AB0-9FE3-1A25F527F9E8}" type="presParOf" srcId="{2BC719B5-2680-4E72-A08C-2EA5F8A555C4}" destId="{05E404E6-AE37-45F2-A268-301EEF2F1C36}" srcOrd="0" destOrd="0" presId="urn:microsoft.com/office/officeart/2005/8/layout/architecture+Icon"/>
    <dgm:cxn modelId="{0C18A556-F844-4F15-9FD3-B3990E6247E5}" type="presParOf" srcId="{05E404E6-AE37-45F2-A268-301EEF2F1C36}" destId="{36FB876A-6A43-459C-B347-0F8ED83284BF}" srcOrd="0" destOrd="0" presId="urn:microsoft.com/office/officeart/2005/8/layout/architecture+Icon"/>
    <dgm:cxn modelId="{AD1FF9D0-9D69-4F02-8C2D-8004033EFF13}" type="presParOf" srcId="{05E404E6-AE37-45F2-A268-301EEF2F1C36}" destId="{1BCAF8A0-48DA-4AA1-9E85-A85F7260456B}" srcOrd="1" destOrd="0" presId="urn:microsoft.com/office/officeart/2005/8/layout/architecture+Icon"/>
    <dgm:cxn modelId="{9F5E9FBD-A3E5-43AA-86A4-21A86C75CBB6}" type="presParOf" srcId="{05E404E6-AE37-45F2-A268-301EEF2F1C36}" destId="{C9BBEAD7-5009-464E-8B76-D330AF030523}" srcOrd="2" destOrd="0" presId="urn:microsoft.com/office/officeart/2005/8/layout/architecture+Icon"/>
    <dgm:cxn modelId="{D825015C-59EB-4192-A584-705840C254CF}" type="presParOf" srcId="{C9BBEAD7-5009-464E-8B76-D330AF030523}" destId="{8E207BD9-E8BA-4048-BDAA-9EAE57F39906}" srcOrd="0" destOrd="0" presId="urn:microsoft.com/office/officeart/2005/8/layout/architecture+Icon"/>
    <dgm:cxn modelId="{F61868D8-D3C7-4E6B-8486-B3C6D22CBE57}" type="presParOf" srcId="{8E207BD9-E8BA-4048-BDAA-9EAE57F39906}" destId="{932A1268-3698-4458-B4CB-C52607A09047}" srcOrd="0" destOrd="0" presId="urn:microsoft.com/office/officeart/2005/8/layout/architecture+Icon"/>
    <dgm:cxn modelId="{9BA7A3F1-79BF-4181-AA8F-B658018461CA}" type="presParOf" srcId="{8E207BD9-E8BA-4048-BDAA-9EAE57F39906}" destId="{53829BAC-5635-486D-9028-436ED7CC76E7}" srcOrd="1" destOrd="0" presId="urn:microsoft.com/office/officeart/2005/8/layout/architecture+Icon"/>
    <dgm:cxn modelId="{1811EB70-F721-4CF5-A2AC-F423CADFAADB}" type="presParOf" srcId="{2BC719B5-2680-4E72-A08C-2EA5F8A555C4}" destId="{BA90CFD7-6358-4C51-AD5D-B4893FEEE8B8}" srcOrd="1" destOrd="0" presId="urn:microsoft.com/office/officeart/2005/8/layout/architecture+Icon"/>
    <dgm:cxn modelId="{20CA419E-12A1-4D25-9C64-CE89789125F5}" type="presParOf" srcId="{2BC719B5-2680-4E72-A08C-2EA5F8A555C4}" destId="{82BEC8A1-9645-4D35-B5D7-38C78C5DA8A8}" srcOrd="2" destOrd="0" presId="urn:microsoft.com/office/officeart/2005/8/layout/architecture+Icon"/>
    <dgm:cxn modelId="{96D22CBE-FDCC-4411-949B-6E888FA332AF}" type="presParOf" srcId="{82BEC8A1-9645-4D35-B5D7-38C78C5DA8A8}" destId="{D96CB89B-CB75-4E5D-A3A3-E217D783B60A}" srcOrd="0" destOrd="0" presId="urn:microsoft.com/office/officeart/2005/8/layout/architecture+Icon"/>
    <dgm:cxn modelId="{F754B7DE-821D-41CC-93F1-1C17E85C10BD}" type="presParOf" srcId="{82BEC8A1-9645-4D35-B5D7-38C78C5DA8A8}" destId="{F6775463-AD47-4DE8-B997-DB9438E6ADA7}" srcOrd="1" destOrd="0" presId="urn:microsoft.com/office/officeart/2005/8/layout/architecture+Icon"/>
    <dgm:cxn modelId="{00C7A2E2-3249-4E9E-A2FD-F59F1B2A0CE4}" type="presParOf" srcId="{82BEC8A1-9645-4D35-B5D7-38C78C5DA8A8}" destId="{6BA3CC43-9D0A-428D-A682-6EC7DDCCC625}" srcOrd="2" destOrd="0" presId="urn:microsoft.com/office/officeart/2005/8/layout/architecture+Icon"/>
    <dgm:cxn modelId="{49DDF37A-AFCA-48F2-9F9F-888534DFD800}" type="presParOf" srcId="{6BA3CC43-9D0A-428D-A682-6EC7DDCCC625}" destId="{D687A32A-7F13-44CE-AE09-DF4C7791962C}" srcOrd="0" destOrd="0" presId="urn:microsoft.com/office/officeart/2005/8/layout/architecture+Icon"/>
    <dgm:cxn modelId="{B230050C-D139-46A4-92A8-803DD34EB039}" type="presParOf" srcId="{D687A32A-7F13-44CE-AE09-DF4C7791962C}" destId="{C6DB5C9E-B315-439C-A13E-D55C9E10BF66}" srcOrd="0" destOrd="0" presId="urn:microsoft.com/office/officeart/2005/8/layout/architecture+Icon"/>
    <dgm:cxn modelId="{8FC98436-B757-4232-AF46-046B36B16894}" type="presParOf" srcId="{D687A32A-7F13-44CE-AE09-DF4C7791962C}" destId="{AFD13739-6EC8-41E9-8DEB-66247D406DAC}" srcOrd="1" destOrd="0" presId="urn:microsoft.com/office/officeart/2005/8/layout/architecture+Icon"/>
  </dgm:cxnLst>
  <dgm:bg/>
  <dgm:whole/>
  <dgm:extLst>
    <a:ext uri="http://schemas.microsoft.com/office/drawing/2008/diagram">
      <dsp:dataModelExt xmlns:dsp="http://schemas.microsoft.com/office/drawing/2008/diagram" relId="rId9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316CDF-46EE-47FE-A7FD-EDC6126B75D9}">
      <dsp:nvSpPr>
        <dsp:cNvPr id="0" name=""/>
        <dsp:cNvSpPr/>
      </dsp:nvSpPr>
      <dsp:spPr>
        <a:xfrm>
          <a:off x="1454401" y="646"/>
          <a:ext cx="809229" cy="359263"/>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ro-RO" sz="1300" kern="1200">
              <a:solidFill>
                <a:sysClr val="window" lastClr="FFFFFF"/>
              </a:solidFill>
              <a:latin typeface="Calibri"/>
              <a:ea typeface="+mn-ea"/>
              <a:cs typeface="+mn-cs"/>
            </a:rPr>
            <a:t>CNAJGS</a:t>
          </a:r>
        </a:p>
      </dsp:txBody>
      <dsp:txXfrm>
        <a:off x="1572910" y="53259"/>
        <a:ext cx="572211" cy="254037"/>
      </dsp:txXfrm>
    </dsp:sp>
    <dsp:sp modelId="{E7503424-6245-40C7-BBCD-B2D15D366E1A}">
      <dsp:nvSpPr>
        <dsp:cNvPr id="0" name=""/>
        <dsp:cNvSpPr/>
      </dsp:nvSpPr>
      <dsp:spPr>
        <a:xfrm>
          <a:off x="1754830" y="389082"/>
          <a:ext cx="208372" cy="208372"/>
        </a:xfrm>
        <a:prstGeom prst="mathPlus">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o-RO" sz="500" kern="1200">
            <a:solidFill>
              <a:sysClr val="window" lastClr="FFFFFF"/>
            </a:solidFill>
            <a:latin typeface="Calibri"/>
            <a:ea typeface="+mn-ea"/>
            <a:cs typeface="+mn-cs"/>
          </a:endParaRPr>
        </a:p>
      </dsp:txBody>
      <dsp:txXfrm>
        <a:off x="1782450" y="468763"/>
        <a:ext cx="153132" cy="49010"/>
      </dsp:txXfrm>
    </dsp:sp>
    <dsp:sp modelId="{560E1241-35B5-4A5E-8753-13BAF666FE3E}">
      <dsp:nvSpPr>
        <dsp:cNvPr id="0" name=""/>
        <dsp:cNvSpPr/>
      </dsp:nvSpPr>
      <dsp:spPr>
        <a:xfrm>
          <a:off x="1447259" y="626627"/>
          <a:ext cx="823514" cy="359263"/>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ro-RO" sz="1300" kern="1200">
              <a:solidFill>
                <a:sysClr val="window" lastClr="FFFFFF"/>
              </a:solidFill>
              <a:latin typeface="Calibri"/>
              <a:ea typeface="+mn-ea"/>
              <a:cs typeface="+mn-cs"/>
            </a:rPr>
            <a:t>IRP</a:t>
          </a:r>
        </a:p>
      </dsp:txBody>
      <dsp:txXfrm>
        <a:off x="1567860" y="679240"/>
        <a:ext cx="582312" cy="254037"/>
      </dsp:txXfrm>
    </dsp:sp>
    <dsp:sp modelId="{2207F2AD-2079-4BA9-91C6-AF124D6BCB12}">
      <dsp:nvSpPr>
        <dsp:cNvPr id="0" name=""/>
        <dsp:cNvSpPr/>
      </dsp:nvSpPr>
      <dsp:spPr>
        <a:xfrm>
          <a:off x="1754830" y="1015062"/>
          <a:ext cx="208372" cy="208372"/>
        </a:xfrm>
        <a:prstGeom prst="mathPlus">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o-RO" sz="500" kern="1200">
            <a:solidFill>
              <a:sysClr val="window" lastClr="FFFFFF"/>
            </a:solidFill>
            <a:latin typeface="Calibri"/>
            <a:ea typeface="+mn-ea"/>
            <a:cs typeface="+mn-cs"/>
          </a:endParaRPr>
        </a:p>
      </dsp:txBody>
      <dsp:txXfrm>
        <a:off x="1782450" y="1094743"/>
        <a:ext cx="153132" cy="49010"/>
      </dsp:txXfrm>
    </dsp:sp>
    <dsp:sp modelId="{5DB7D060-3237-4DB4-B7E0-052B780220FF}">
      <dsp:nvSpPr>
        <dsp:cNvPr id="0" name=""/>
        <dsp:cNvSpPr/>
      </dsp:nvSpPr>
      <dsp:spPr>
        <a:xfrm>
          <a:off x="1428051" y="1252607"/>
          <a:ext cx="861930" cy="359263"/>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ro-RO" sz="1300" kern="1200">
              <a:solidFill>
                <a:sysClr val="window" lastClr="FFFFFF"/>
              </a:solidFill>
              <a:latin typeface="Calibri"/>
              <a:ea typeface="+mn-ea"/>
              <a:cs typeface="+mn-cs"/>
            </a:rPr>
            <a:t>CAJPD</a:t>
          </a:r>
        </a:p>
      </dsp:txBody>
      <dsp:txXfrm>
        <a:off x="1554278" y="1305220"/>
        <a:ext cx="609476" cy="254037"/>
      </dsp:txXfrm>
    </dsp:sp>
    <dsp:sp modelId="{EC5BAB33-F4C8-4C1A-96D1-D63E836CC08E}">
      <dsp:nvSpPr>
        <dsp:cNvPr id="0" name=""/>
        <dsp:cNvSpPr/>
      </dsp:nvSpPr>
      <dsp:spPr>
        <a:xfrm>
          <a:off x="1754830" y="1641043"/>
          <a:ext cx="208372" cy="208372"/>
        </a:xfrm>
        <a:prstGeom prst="mathPlus">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o-RO" sz="500" kern="1200">
            <a:solidFill>
              <a:sysClr val="window" lastClr="FFFFFF"/>
            </a:solidFill>
            <a:latin typeface="Calibri"/>
            <a:ea typeface="+mn-ea"/>
            <a:cs typeface="+mn-cs"/>
          </a:endParaRPr>
        </a:p>
      </dsp:txBody>
      <dsp:txXfrm>
        <a:off x="1782450" y="1720724"/>
        <a:ext cx="153132" cy="49010"/>
      </dsp:txXfrm>
    </dsp:sp>
    <dsp:sp modelId="{FB58DEC2-BDBA-4AC7-A1A9-749D0C92DF67}">
      <dsp:nvSpPr>
        <dsp:cNvPr id="0" name=""/>
        <dsp:cNvSpPr/>
      </dsp:nvSpPr>
      <dsp:spPr>
        <a:xfrm>
          <a:off x="1429019" y="1878588"/>
          <a:ext cx="859993" cy="359263"/>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ro-RO" sz="1300" kern="1200">
              <a:solidFill>
                <a:sysClr val="window" lastClr="FFFFFF"/>
              </a:solidFill>
              <a:latin typeface="Calibri"/>
              <a:ea typeface="+mn-ea"/>
              <a:cs typeface="+mn-cs"/>
            </a:rPr>
            <a:t>BAAP</a:t>
          </a:r>
        </a:p>
      </dsp:txBody>
      <dsp:txXfrm>
        <a:off x="1554962" y="1931201"/>
        <a:ext cx="608107" cy="254037"/>
      </dsp:txXfrm>
    </dsp:sp>
    <dsp:sp modelId="{061FA12E-2783-4765-82B2-A1B1749680B9}">
      <dsp:nvSpPr>
        <dsp:cNvPr id="0" name=""/>
        <dsp:cNvSpPr/>
      </dsp:nvSpPr>
      <dsp:spPr>
        <a:xfrm rot="43786">
          <a:off x="2515734" y="1063839"/>
          <a:ext cx="478675" cy="133645"/>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o-RO" sz="500" kern="1200">
            <a:solidFill>
              <a:sysClr val="window" lastClr="FFFFFF"/>
            </a:solidFill>
            <a:latin typeface="Calibri"/>
            <a:ea typeface="+mn-ea"/>
            <a:cs typeface="+mn-cs"/>
          </a:endParaRPr>
        </a:p>
      </dsp:txBody>
      <dsp:txXfrm>
        <a:off x="2515736" y="1090313"/>
        <a:ext cx="438582" cy="80187"/>
      </dsp:txXfrm>
    </dsp:sp>
    <dsp:sp modelId="{8D14D041-41D2-4EEB-A3A3-0C5625E0CA7D}">
      <dsp:nvSpPr>
        <dsp:cNvPr id="0" name=""/>
        <dsp:cNvSpPr/>
      </dsp:nvSpPr>
      <dsp:spPr>
        <a:xfrm>
          <a:off x="3192695" y="787692"/>
          <a:ext cx="1682983" cy="718526"/>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o-RO" sz="700" kern="1200">
              <a:solidFill>
                <a:sysClr val="window" lastClr="FFFFFF"/>
              </a:solidFill>
              <a:latin typeface="Calibri"/>
              <a:ea typeface="+mn-ea"/>
              <a:cs typeface="+mn-cs"/>
            </a:rPr>
            <a:t>Consolidarea capacității avocaților în acordarea asistenței juridice victimelor torturii, persoane cu dizabilități mentale</a:t>
          </a:r>
        </a:p>
      </dsp:txBody>
      <dsp:txXfrm>
        <a:off x="3439162" y="892918"/>
        <a:ext cx="1190049" cy="50807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634EBFA-3199-48BC-8191-A93697B2B036}">
      <dsp:nvSpPr>
        <dsp:cNvPr id="0" name=""/>
        <dsp:cNvSpPr/>
      </dsp:nvSpPr>
      <dsp:spPr>
        <a:xfrm>
          <a:off x="2233" y="1081"/>
          <a:ext cx="2798536" cy="1299465"/>
        </a:xfrm>
        <a:prstGeom prst="roundRect">
          <a:avLst>
            <a:gd name="adj" fmla="val 10000"/>
          </a:avLst>
        </a:prstGeom>
        <a:solidFill>
          <a:srgbClr val="00B050"/>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o-RO" sz="1800" b="1" kern="1200">
              <a:solidFill>
                <a:sysClr val="windowText" lastClr="000000"/>
              </a:solidFill>
              <a:latin typeface="Calibri"/>
              <a:ea typeface="+mn-ea"/>
              <a:cs typeface="+mn-cs"/>
            </a:rPr>
            <a:t>O CALITATE MAI BUNĂ A ASISTENŢEI JURIDICE GARANTATE DE STAT PRESTATE COPIILOR</a:t>
          </a:r>
          <a:endParaRPr lang="en-US" sz="1800" b="1" kern="1200">
            <a:solidFill>
              <a:sysClr val="windowText" lastClr="000000"/>
            </a:solidFill>
            <a:latin typeface="Calibri"/>
            <a:ea typeface="+mn-ea"/>
            <a:cs typeface="+mn-cs"/>
          </a:endParaRPr>
        </a:p>
      </dsp:txBody>
      <dsp:txXfrm>
        <a:off x="40293" y="39141"/>
        <a:ext cx="2722416" cy="1223345"/>
      </dsp:txXfrm>
    </dsp:sp>
    <dsp:sp modelId="{2AEC0928-897C-4274-96B8-310F8942D634}">
      <dsp:nvSpPr>
        <dsp:cNvPr id="0" name=""/>
        <dsp:cNvSpPr/>
      </dsp:nvSpPr>
      <dsp:spPr>
        <a:xfrm>
          <a:off x="2233" y="1457282"/>
          <a:ext cx="1342867" cy="1299465"/>
        </a:xfrm>
        <a:prstGeom prst="roundRect">
          <a:avLst>
            <a:gd name="adj" fmla="val 10000"/>
          </a:avLst>
        </a:prstGeom>
        <a:solidFill>
          <a:srgbClr val="5B9BD5"/>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o-RO" sz="1100" b="1" kern="1200">
              <a:solidFill>
                <a:sysClr val="windowText" lastClr="000000"/>
              </a:solidFill>
              <a:latin typeface="Calibri"/>
              <a:ea typeface="+mn-ea"/>
              <a:cs typeface="+mn-cs"/>
            </a:rPr>
            <a:t>CONSILIUL NAŢIONAL PENTRU ASISTENŢA JURIDICĂ GARANTATĂ DE STAT</a:t>
          </a:r>
          <a:endParaRPr lang="en-US" sz="1100" b="1" kern="1200">
            <a:solidFill>
              <a:sysClr val="windowText" lastClr="000000"/>
            </a:solidFill>
            <a:latin typeface="Calibri"/>
            <a:ea typeface="+mn-ea"/>
            <a:cs typeface="+mn-cs"/>
          </a:endParaRPr>
        </a:p>
      </dsp:txBody>
      <dsp:txXfrm>
        <a:off x="40293" y="1495342"/>
        <a:ext cx="1266747" cy="1223345"/>
      </dsp:txXfrm>
    </dsp:sp>
    <dsp:sp modelId="{6E2EFB37-7304-4C6C-B9A2-BBAABA175E71}">
      <dsp:nvSpPr>
        <dsp:cNvPr id="0" name=""/>
        <dsp:cNvSpPr/>
      </dsp:nvSpPr>
      <dsp:spPr>
        <a:xfrm>
          <a:off x="1457901" y="1457282"/>
          <a:ext cx="1342867" cy="1299465"/>
        </a:xfrm>
        <a:prstGeom prst="roundRect">
          <a:avLst>
            <a:gd name="adj" fmla="val 10000"/>
          </a:avLst>
        </a:prstGeom>
        <a:solidFill>
          <a:srgbClr val="5B9BD5"/>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o-RO" sz="1100" b="1" kern="1200">
              <a:solidFill>
                <a:sysClr val="windowText" lastClr="000000"/>
              </a:solidFill>
              <a:latin typeface="Calibri"/>
              <a:ea typeface="+mn-ea"/>
              <a:cs typeface="+mn-cs"/>
            </a:rPr>
            <a:t>REPREZENTANŢA UNICEF ÎN RM</a:t>
          </a:r>
          <a:endParaRPr lang="en-US" sz="1100" b="1" kern="1200">
            <a:solidFill>
              <a:sysClr val="windowText" lastClr="000000"/>
            </a:solidFill>
            <a:latin typeface="Calibri"/>
            <a:ea typeface="+mn-ea"/>
            <a:cs typeface="+mn-cs"/>
          </a:endParaRPr>
        </a:p>
      </dsp:txBody>
      <dsp:txXfrm>
        <a:off x="1495961" y="1495342"/>
        <a:ext cx="1266747" cy="1223345"/>
      </dsp:txXfrm>
    </dsp:sp>
    <dsp:sp modelId="{2BBFFF34-D9D4-4BE5-BB33-8EBE96C3A22D}">
      <dsp:nvSpPr>
        <dsp:cNvPr id="0" name=""/>
        <dsp:cNvSpPr/>
      </dsp:nvSpPr>
      <dsp:spPr>
        <a:xfrm>
          <a:off x="3026371" y="1081"/>
          <a:ext cx="1342867" cy="1299465"/>
        </a:xfrm>
        <a:prstGeom prst="roundRect">
          <a:avLst>
            <a:gd name="adj" fmla="val 10000"/>
          </a:avLst>
        </a:prstGeom>
        <a:solidFill>
          <a:srgbClr val="A5A5A5">
            <a:hueOff val="0"/>
            <a:satOff val="0"/>
            <a:lumOff val="0"/>
            <a:alphaOff val="0"/>
          </a:srgb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o-RO" sz="1000" b="0" kern="1200">
              <a:solidFill>
                <a:sysClr val="windowText" lastClr="000000"/>
              </a:solidFill>
              <a:latin typeface="Calibri"/>
              <a:ea typeface="+mn-ea"/>
              <a:cs typeface="+mn-cs"/>
            </a:rPr>
            <a:t>OBIECTIV: Monitorizarea calităţii asistenţei juridice garantate de stat prestate copiilor în conflict cu legea, victime şi martori ale </a:t>
          </a:r>
          <a:r>
            <a:rPr lang="ro-RO" sz="1200" b="0" kern="1200">
              <a:solidFill>
                <a:sysClr val="windowText" lastClr="000000"/>
              </a:solidFill>
              <a:latin typeface="Calibri"/>
              <a:ea typeface="+mn-ea"/>
              <a:cs typeface="+mn-cs"/>
            </a:rPr>
            <a:t>infracţiunilor</a:t>
          </a:r>
          <a:r>
            <a:rPr lang="ro-RO" sz="1000" b="0" kern="1200">
              <a:solidFill>
                <a:sysClr val="windowText" lastClr="000000"/>
              </a:solidFill>
              <a:latin typeface="Calibri"/>
              <a:ea typeface="+mn-ea"/>
              <a:cs typeface="+mn-cs"/>
            </a:rPr>
            <a:t>.</a:t>
          </a:r>
          <a:endParaRPr lang="en-US" sz="1000" b="0" kern="1200">
            <a:solidFill>
              <a:sysClr val="windowText" lastClr="000000"/>
            </a:solidFill>
            <a:latin typeface="Calibri"/>
            <a:ea typeface="+mn-ea"/>
            <a:cs typeface="+mn-cs"/>
          </a:endParaRPr>
        </a:p>
      </dsp:txBody>
      <dsp:txXfrm>
        <a:off x="3064431" y="39141"/>
        <a:ext cx="1266747" cy="1223345"/>
      </dsp:txXfrm>
    </dsp:sp>
    <dsp:sp modelId="{6FD10905-5A06-4A84-8B68-2DE6685F7EFB}">
      <dsp:nvSpPr>
        <dsp:cNvPr id="0" name=""/>
        <dsp:cNvSpPr/>
      </dsp:nvSpPr>
      <dsp:spPr>
        <a:xfrm>
          <a:off x="3026371" y="1457282"/>
          <a:ext cx="1342867" cy="1299465"/>
        </a:xfrm>
        <a:prstGeom prst="roundRect">
          <a:avLst>
            <a:gd name="adj" fmla="val 10000"/>
          </a:avLst>
        </a:prstGeom>
        <a:solidFill>
          <a:sysClr val="window" lastClr="FFFFFF">
            <a:lumMod val="65000"/>
          </a:sys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o-RO" sz="1000" b="0" kern="1200">
              <a:solidFill>
                <a:sysClr val="windowText" lastClr="000000"/>
              </a:solidFill>
              <a:latin typeface="Calibri"/>
              <a:ea typeface="+mn-ea"/>
              <a:cs typeface="+mn-cs"/>
            </a:rPr>
            <a:t>Consolidarea abilităţilor profesionale ale avocaţilor ce acordă AJGS pe cauzele cu implicarea copiilor  în conflict cu legea, victime şi martori ale infracţiunilor</a:t>
          </a:r>
          <a:endParaRPr lang="en-US" sz="1000" b="0" kern="1200">
            <a:solidFill>
              <a:sysClr val="windowText" lastClr="000000"/>
            </a:solidFill>
            <a:latin typeface="Calibri"/>
            <a:ea typeface="+mn-ea"/>
            <a:cs typeface="+mn-cs"/>
          </a:endParaRPr>
        </a:p>
      </dsp:txBody>
      <dsp:txXfrm>
        <a:off x="3064431" y="1495342"/>
        <a:ext cx="1266747" cy="1223345"/>
      </dsp:txXfrm>
    </dsp:sp>
    <dsp:sp modelId="{72312422-2BA1-405F-99E3-45FB60C59E6C}">
      <dsp:nvSpPr>
        <dsp:cNvPr id="0" name=""/>
        <dsp:cNvSpPr/>
      </dsp:nvSpPr>
      <dsp:spPr>
        <a:xfrm>
          <a:off x="4594840" y="1081"/>
          <a:ext cx="1342867" cy="1299465"/>
        </a:xfrm>
        <a:prstGeom prst="roundRect">
          <a:avLst>
            <a:gd name="adj" fmla="val 10000"/>
          </a:avLst>
        </a:prstGeom>
        <a:solidFill>
          <a:srgbClr val="A5A5A5">
            <a:hueOff val="0"/>
            <a:satOff val="0"/>
            <a:lumOff val="0"/>
            <a:alphaOff val="0"/>
          </a:srgb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o-RO" sz="900" b="0" kern="1200">
              <a:solidFill>
                <a:sysClr val="windowText" lastClr="000000"/>
              </a:solidFill>
              <a:latin typeface="Calibri"/>
              <a:ea typeface="+mn-ea"/>
              <a:cs typeface="+mn-cs"/>
            </a:rPr>
            <a:t>OBIECTIV: </a:t>
          </a:r>
          <a:r>
            <a:rPr lang="ro-RO" sz="800" b="0" kern="1200">
              <a:solidFill>
                <a:sysClr val="windowText" lastClr="000000"/>
              </a:solidFill>
              <a:latin typeface="Calibri"/>
              <a:ea typeface="+mn-ea"/>
              <a:cs typeface="+mn-cs"/>
            </a:rPr>
            <a:t>Elaborarea</a:t>
          </a:r>
          <a:r>
            <a:rPr lang="ro-RO" sz="900" b="0" kern="1200">
              <a:solidFill>
                <a:sysClr val="windowText" lastClr="000000"/>
              </a:solidFill>
              <a:latin typeface="Calibri"/>
              <a:ea typeface="+mn-ea"/>
              <a:cs typeface="+mn-cs"/>
            </a:rPr>
            <a:t> participativă a standardelor de calitate şi a instrumentelor de monitorizare a calităţii asistenţei juridice garantate de stat  prestate copiilor în contact cu legea</a:t>
          </a:r>
          <a:endParaRPr lang="en-US" sz="900" b="0" kern="1200">
            <a:solidFill>
              <a:sysClr val="windowText" lastClr="000000"/>
            </a:solidFill>
            <a:latin typeface="Calibri"/>
            <a:ea typeface="+mn-ea"/>
            <a:cs typeface="+mn-cs"/>
          </a:endParaRPr>
        </a:p>
      </dsp:txBody>
      <dsp:txXfrm>
        <a:off x="4632900" y="39141"/>
        <a:ext cx="1266747" cy="1223345"/>
      </dsp:txXfrm>
    </dsp:sp>
    <dsp:sp modelId="{E21B84C7-37DC-4B5F-984A-7E02BEDAA1F5}">
      <dsp:nvSpPr>
        <dsp:cNvPr id="0" name=""/>
        <dsp:cNvSpPr/>
      </dsp:nvSpPr>
      <dsp:spPr>
        <a:xfrm>
          <a:off x="4594840" y="1457282"/>
          <a:ext cx="1342867" cy="1299465"/>
        </a:xfrm>
        <a:prstGeom prst="roundRect">
          <a:avLst>
            <a:gd name="adj" fmla="val 10000"/>
          </a:avLst>
        </a:prstGeom>
        <a:solidFill>
          <a:srgbClr val="E7E6E6">
            <a:lumMod val="75000"/>
          </a:srgb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o-RO" sz="900" b="0" kern="1200">
              <a:solidFill>
                <a:sysClr val="windowText" lastClr="000000"/>
              </a:solidFill>
              <a:latin typeface="Calibri"/>
              <a:ea typeface="+mn-ea"/>
              <a:cs typeface="+mn-cs"/>
            </a:rPr>
            <a:t>Consolidarea abilităţilor de interacţiune a avocaţilor cu alţi reprezentanţi (mediatori, consilieri de probaţiune, parajurişti, reprezentanţii APL) ce lucrează cu şi pentru copiii în conflict cu legea, victime şi martori ale infracţiunilor;</a:t>
          </a:r>
          <a:endParaRPr lang="en-US" sz="900" b="0" kern="1200">
            <a:solidFill>
              <a:sysClr val="windowText" lastClr="000000"/>
            </a:solidFill>
            <a:latin typeface="Calibri"/>
            <a:ea typeface="+mn-ea"/>
            <a:cs typeface="+mn-cs"/>
          </a:endParaRPr>
        </a:p>
      </dsp:txBody>
      <dsp:txXfrm>
        <a:off x="4632900" y="1495342"/>
        <a:ext cx="1266747" cy="122334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21FEE77-AB86-4A59-ADB8-AD6E92C0A336}">
      <dsp:nvSpPr>
        <dsp:cNvPr id="0" name=""/>
        <dsp:cNvSpPr/>
      </dsp:nvSpPr>
      <dsp:spPr>
        <a:xfrm>
          <a:off x="2759392" y="1440180"/>
          <a:ext cx="1760220" cy="1760220"/>
        </a:xfrm>
        <a:prstGeom prst="gear9">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o-RO" sz="1200" kern="1200">
              <a:solidFill>
                <a:sysClr val="window" lastClr="FFFFFF"/>
              </a:solidFill>
              <a:latin typeface="Calibri"/>
              <a:ea typeface="+mn-ea"/>
              <a:cs typeface="+mn-cs"/>
            </a:rPr>
            <a:t>Consolidarea capacităților instituționale și manageriale ale CNAJGS</a:t>
          </a:r>
        </a:p>
      </dsp:txBody>
      <dsp:txXfrm>
        <a:off x="3113275" y="1852503"/>
        <a:ext cx="1052454" cy="904790"/>
      </dsp:txXfrm>
    </dsp:sp>
    <dsp:sp modelId="{52843314-48CD-4058-A761-054BE6750FF8}">
      <dsp:nvSpPr>
        <dsp:cNvPr id="0" name=""/>
        <dsp:cNvSpPr/>
      </dsp:nvSpPr>
      <dsp:spPr>
        <a:xfrm>
          <a:off x="1754313" y="995554"/>
          <a:ext cx="1280160" cy="1280160"/>
        </a:xfrm>
        <a:prstGeom prst="gear6">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o-RO" sz="1200" kern="1200">
              <a:solidFill>
                <a:sysClr val="window" lastClr="FFFFFF"/>
              </a:solidFill>
              <a:latin typeface="Calibri"/>
              <a:ea typeface="+mn-ea"/>
              <a:cs typeface="+mn-cs"/>
            </a:rPr>
            <a:t>FSM</a:t>
          </a:r>
        </a:p>
      </dsp:txBody>
      <dsp:txXfrm>
        <a:off x="2076597" y="1319786"/>
        <a:ext cx="635592" cy="631696"/>
      </dsp:txXfrm>
    </dsp:sp>
    <dsp:sp modelId="{D8440187-C709-4EC3-A0E2-E04CAC90BF4C}">
      <dsp:nvSpPr>
        <dsp:cNvPr id="0" name=""/>
        <dsp:cNvSpPr/>
      </dsp:nvSpPr>
      <dsp:spPr>
        <a:xfrm rot="20700000">
          <a:off x="2452284" y="140948"/>
          <a:ext cx="1254295" cy="1254295"/>
        </a:xfrm>
        <a:prstGeom prst="gear6">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o-RO" sz="1200" kern="1200">
              <a:solidFill>
                <a:sysClr val="window" lastClr="FFFFFF"/>
              </a:solidFill>
              <a:latin typeface="Calibri"/>
              <a:ea typeface="+mn-ea"/>
              <a:cs typeface="+mn-cs"/>
            </a:rPr>
            <a:t>CNAJGS</a:t>
          </a:r>
        </a:p>
      </dsp:txBody>
      <dsp:txXfrm rot="-20700000">
        <a:off x="2727388" y="416052"/>
        <a:ext cx="704088" cy="704088"/>
      </dsp:txXfrm>
    </dsp:sp>
    <dsp:sp modelId="{571B4E4E-7F36-459E-B208-300BDA1CB98D}">
      <dsp:nvSpPr>
        <dsp:cNvPr id="0" name=""/>
        <dsp:cNvSpPr/>
      </dsp:nvSpPr>
      <dsp:spPr>
        <a:xfrm>
          <a:off x="2613444" y="1180540"/>
          <a:ext cx="2253081" cy="2253081"/>
        </a:xfrm>
        <a:prstGeom prst="circularArrow">
          <a:avLst>
            <a:gd name="adj1" fmla="val 4687"/>
            <a:gd name="adj2" fmla="val 299029"/>
            <a:gd name="adj3" fmla="val 2486671"/>
            <a:gd name="adj4" fmla="val 15926341"/>
            <a:gd name="adj5" fmla="val 5469"/>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9CA5DAA9-1490-4724-B57A-ACAC00E21974}">
      <dsp:nvSpPr>
        <dsp:cNvPr id="0" name=""/>
        <dsp:cNvSpPr/>
      </dsp:nvSpPr>
      <dsp:spPr>
        <a:xfrm>
          <a:off x="1508550" y="745142"/>
          <a:ext cx="1637004" cy="1637004"/>
        </a:xfrm>
        <a:prstGeom prst="leftCircularArrow">
          <a:avLst>
            <a:gd name="adj1" fmla="val 6452"/>
            <a:gd name="adj2" fmla="val 429999"/>
            <a:gd name="adj3" fmla="val 10489124"/>
            <a:gd name="adj4" fmla="val 14837806"/>
            <a:gd name="adj5" fmla="val 7527"/>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C0D9965E-5A55-4E70-8805-44E61AE143A7}">
      <dsp:nvSpPr>
        <dsp:cNvPr id="0" name=""/>
        <dsp:cNvSpPr/>
      </dsp:nvSpPr>
      <dsp:spPr>
        <a:xfrm>
          <a:off x="2162153" y="-129524"/>
          <a:ext cx="1765020" cy="1765020"/>
        </a:xfrm>
        <a:prstGeom prst="circularArrow">
          <a:avLst>
            <a:gd name="adj1" fmla="val 5984"/>
            <a:gd name="adj2" fmla="val 394124"/>
            <a:gd name="adj3" fmla="val 13313824"/>
            <a:gd name="adj4" fmla="val 10508221"/>
            <a:gd name="adj5" fmla="val 6981"/>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E58140-8697-4112-A835-4C63DB06274F}">
      <dsp:nvSpPr>
        <dsp:cNvPr id="0" name=""/>
        <dsp:cNvSpPr/>
      </dsp:nvSpPr>
      <dsp:spPr>
        <a:xfrm>
          <a:off x="808804" y="751"/>
          <a:ext cx="4192640" cy="680888"/>
        </a:xfrm>
        <a:prstGeom prst="roundRect">
          <a:avLst>
            <a:gd name="adj" fmla="val 10000"/>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o-RO" sz="1800" kern="1200">
              <a:solidFill>
                <a:srgbClr val="44546A">
                  <a:hueOff val="0"/>
                  <a:satOff val="0"/>
                  <a:lumOff val="0"/>
                  <a:alphaOff val="0"/>
                </a:srgbClr>
              </a:solidFill>
              <a:latin typeface="Calibri"/>
              <a:ea typeface="+mn-ea"/>
              <a:cs typeface="+mn-cs"/>
            </a:rPr>
            <a:t>Abilitarea juridică prin acordarea asistenței juridice primare prin resurse comunitare  </a:t>
          </a:r>
        </a:p>
      </dsp:txBody>
      <dsp:txXfrm>
        <a:off x="828747" y="20694"/>
        <a:ext cx="4152754" cy="641002"/>
      </dsp:txXfrm>
    </dsp:sp>
    <dsp:sp modelId="{54EB84EC-CCB9-47AC-A9DA-27548BE37B76}">
      <dsp:nvSpPr>
        <dsp:cNvPr id="0" name=""/>
        <dsp:cNvSpPr/>
      </dsp:nvSpPr>
      <dsp:spPr>
        <a:xfrm rot="3600000">
          <a:off x="3112558" y="1195675"/>
          <a:ext cx="709389" cy="238311"/>
        </a:xfrm>
        <a:prstGeom prst="leftRightArrow">
          <a:avLst>
            <a:gd name="adj1" fmla="val 60000"/>
            <a:gd name="adj2" fmla="val 50000"/>
          </a:avLst>
        </a:prstGeom>
        <a:solidFill>
          <a:srgbClr val="44546A">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o-RO" sz="1000" kern="1200">
            <a:solidFill>
              <a:sysClr val="window" lastClr="FFFFFF"/>
            </a:solidFill>
            <a:latin typeface="Calibri"/>
            <a:ea typeface="+mn-ea"/>
            <a:cs typeface="+mn-cs"/>
          </a:endParaRPr>
        </a:p>
      </dsp:txBody>
      <dsp:txXfrm>
        <a:off x="3184051" y="1243337"/>
        <a:ext cx="566403" cy="142987"/>
      </dsp:txXfrm>
    </dsp:sp>
    <dsp:sp modelId="{742D4DAD-58C9-40B4-A266-D475FAA96A73}">
      <dsp:nvSpPr>
        <dsp:cNvPr id="0" name=""/>
        <dsp:cNvSpPr/>
      </dsp:nvSpPr>
      <dsp:spPr>
        <a:xfrm>
          <a:off x="3348493" y="1948021"/>
          <a:ext cx="1361777" cy="680888"/>
        </a:xfrm>
        <a:prstGeom prst="roundRect">
          <a:avLst>
            <a:gd name="adj" fmla="val 10000"/>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0" tIns="95250" rIns="95250" bIns="95250" numCol="1" spcCol="1270" anchor="ctr" anchorCtr="0">
          <a:noAutofit/>
        </a:bodyPr>
        <a:lstStyle/>
        <a:p>
          <a:pPr lvl="0" algn="ctr" defTabSz="1111250">
            <a:lnSpc>
              <a:spcPct val="90000"/>
            </a:lnSpc>
            <a:spcBef>
              <a:spcPct val="0"/>
            </a:spcBef>
            <a:spcAft>
              <a:spcPct val="35000"/>
            </a:spcAft>
          </a:pPr>
          <a:r>
            <a:rPr lang="ro-RO" sz="2500" kern="1200">
              <a:solidFill>
                <a:srgbClr val="44546A">
                  <a:hueOff val="0"/>
                  <a:satOff val="0"/>
                  <a:lumOff val="0"/>
                  <a:alphaOff val="0"/>
                </a:srgbClr>
              </a:solidFill>
              <a:latin typeface="Calibri"/>
              <a:ea typeface="+mn-ea"/>
              <a:cs typeface="+mn-cs"/>
            </a:rPr>
            <a:t>IRP</a:t>
          </a:r>
        </a:p>
      </dsp:txBody>
      <dsp:txXfrm>
        <a:off x="3368436" y="1967964"/>
        <a:ext cx="1321891" cy="641002"/>
      </dsp:txXfrm>
    </dsp:sp>
    <dsp:sp modelId="{3C837797-218E-4A55-920F-0114F4E41FE5}">
      <dsp:nvSpPr>
        <dsp:cNvPr id="0" name=""/>
        <dsp:cNvSpPr/>
      </dsp:nvSpPr>
      <dsp:spPr>
        <a:xfrm rot="10800000">
          <a:off x="2550430" y="2169310"/>
          <a:ext cx="709389" cy="238311"/>
        </a:xfrm>
        <a:prstGeom prst="leftRightArrow">
          <a:avLst>
            <a:gd name="adj1" fmla="val 60000"/>
            <a:gd name="adj2" fmla="val 50000"/>
          </a:avLst>
        </a:prstGeom>
        <a:solidFill>
          <a:srgbClr val="44546A">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o-RO" sz="1000" kern="1200">
            <a:solidFill>
              <a:sysClr val="window" lastClr="FFFFFF"/>
            </a:solidFill>
            <a:latin typeface="Calibri"/>
            <a:ea typeface="+mn-ea"/>
            <a:cs typeface="+mn-cs"/>
          </a:endParaRPr>
        </a:p>
      </dsp:txBody>
      <dsp:txXfrm rot="10800000">
        <a:off x="2621923" y="2216972"/>
        <a:ext cx="566403" cy="142987"/>
      </dsp:txXfrm>
    </dsp:sp>
    <dsp:sp modelId="{18E58E92-8085-4962-92AB-B7E46FCBCDDB}">
      <dsp:nvSpPr>
        <dsp:cNvPr id="0" name=""/>
        <dsp:cNvSpPr/>
      </dsp:nvSpPr>
      <dsp:spPr>
        <a:xfrm>
          <a:off x="1099979" y="1948021"/>
          <a:ext cx="1361777" cy="680888"/>
        </a:xfrm>
        <a:prstGeom prst="roundRect">
          <a:avLst>
            <a:gd name="adj" fmla="val 10000"/>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0" tIns="95250" rIns="95250" bIns="95250" numCol="1" spcCol="1270" anchor="ctr" anchorCtr="0">
          <a:noAutofit/>
        </a:bodyPr>
        <a:lstStyle/>
        <a:p>
          <a:pPr lvl="0" algn="ctr" defTabSz="1111250">
            <a:lnSpc>
              <a:spcPct val="90000"/>
            </a:lnSpc>
            <a:spcBef>
              <a:spcPct val="0"/>
            </a:spcBef>
            <a:spcAft>
              <a:spcPct val="35000"/>
            </a:spcAft>
          </a:pPr>
          <a:r>
            <a:rPr lang="ro-RO" sz="2500" kern="1200">
              <a:solidFill>
                <a:srgbClr val="44546A">
                  <a:hueOff val="0"/>
                  <a:satOff val="0"/>
                  <a:lumOff val="0"/>
                  <a:alphaOff val="0"/>
                </a:srgbClr>
              </a:solidFill>
              <a:latin typeface="Calibri"/>
              <a:ea typeface="+mn-ea"/>
              <a:cs typeface="+mn-cs"/>
            </a:rPr>
            <a:t>CNAJGS</a:t>
          </a:r>
        </a:p>
      </dsp:txBody>
      <dsp:txXfrm>
        <a:off x="1119922" y="1967964"/>
        <a:ext cx="1321891" cy="641002"/>
      </dsp:txXfrm>
    </dsp:sp>
    <dsp:sp modelId="{D02D1722-DAB1-4FC0-A68A-F1E1C8732417}">
      <dsp:nvSpPr>
        <dsp:cNvPr id="0" name=""/>
        <dsp:cNvSpPr/>
      </dsp:nvSpPr>
      <dsp:spPr>
        <a:xfrm rot="18000000">
          <a:off x="1988301" y="1195675"/>
          <a:ext cx="709389" cy="238311"/>
        </a:xfrm>
        <a:prstGeom prst="leftRightArrow">
          <a:avLst>
            <a:gd name="adj1" fmla="val 60000"/>
            <a:gd name="adj2" fmla="val 50000"/>
          </a:avLst>
        </a:prstGeom>
        <a:solidFill>
          <a:srgbClr val="44546A">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o-RO" sz="1000" kern="1200">
            <a:solidFill>
              <a:sysClr val="window" lastClr="FFFFFF"/>
            </a:solidFill>
            <a:latin typeface="Calibri"/>
            <a:ea typeface="+mn-ea"/>
            <a:cs typeface="+mn-cs"/>
          </a:endParaRPr>
        </a:p>
      </dsp:txBody>
      <dsp:txXfrm>
        <a:off x="2059794" y="1243337"/>
        <a:ext cx="566403" cy="142987"/>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2F36A1-5D75-4AAF-BF33-4BFE227CBEEC}">
      <dsp:nvSpPr>
        <dsp:cNvPr id="0" name=""/>
        <dsp:cNvSpPr/>
      </dsp:nvSpPr>
      <dsp:spPr>
        <a:xfrm>
          <a:off x="3305322" y="2176272"/>
          <a:ext cx="1580997" cy="102412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t" anchorCtr="0">
          <a:noAutofit/>
        </a:bodyPr>
        <a:lstStyle/>
        <a:p>
          <a:pPr marL="114300" lvl="1" indent="-114300" algn="l" defTabSz="622300">
            <a:lnSpc>
              <a:spcPct val="90000"/>
            </a:lnSpc>
            <a:spcBef>
              <a:spcPct val="0"/>
            </a:spcBef>
            <a:spcAft>
              <a:spcPct val="15000"/>
            </a:spcAft>
            <a:buChar char="••"/>
          </a:pPr>
          <a:r>
            <a:rPr lang="ro-RO" sz="1400" kern="1200">
              <a:solidFill>
                <a:sysClr val="windowText" lastClr="000000">
                  <a:hueOff val="0"/>
                  <a:satOff val="0"/>
                  <a:lumOff val="0"/>
                  <a:alphaOff val="0"/>
                </a:sysClr>
              </a:solidFill>
              <a:latin typeface="Calibri"/>
              <a:ea typeface="+mn-ea"/>
              <a:cs typeface="+mn-cs"/>
            </a:rPr>
            <a:t>OT Comrat</a:t>
          </a:r>
          <a:endParaRPr lang="ru-RU" sz="1400" kern="1200">
            <a:solidFill>
              <a:sysClr val="windowText" lastClr="000000">
                <a:hueOff val="0"/>
                <a:satOff val="0"/>
                <a:lumOff val="0"/>
                <a:alphaOff val="0"/>
              </a:sysClr>
            </a:solidFill>
            <a:latin typeface="Calibri"/>
            <a:ea typeface="+mn-ea"/>
            <a:cs typeface="+mn-cs"/>
          </a:endParaRPr>
        </a:p>
      </dsp:txBody>
      <dsp:txXfrm>
        <a:off x="3802119" y="2454800"/>
        <a:ext cx="1061704" cy="723102"/>
      </dsp:txXfrm>
    </dsp:sp>
    <dsp:sp modelId="{E1F1B80C-C061-4020-9411-A3B4257FE029}">
      <dsp:nvSpPr>
        <dsp:cNvPr id="0" name=""/>
        <dsp:cNvSpPr/>
      </dsp:nvSpPr>
      <dsp:spPr>
        <a:xfrm>
          <a:off x="500405" y="2176272"/>
          <a:ext cx="1856233" cy="102412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t" anchorCtr="0">
          <a:noAutofit/>
        </a:bodyPr>
        <a:lstStyle/>
        <a:p>
          <a:pPr marL="114300" lvl="1" indent="-114300" algn="l" defTabSz="622300">
            <a:lnSpc>
              <a:spcPct val="90000"/>
            </a:lnSpc>
            <a:spcBef>
              <a:spcPct val="0"/>
            </a:spcBef>
            <a:spcAft>
              <a:spcPct val="15000"/>
            </a:spcAft>
            <a:buChar char="••"/>
          </a:pPr>
          <a:r>
            <a:rPr lang="ro-RO" sz="1400" kern="1200">
              <a:solidFill>
                <a:sysClr val="windowText" lastClr="000000">
                  <a:hueOff val="0"/>
                  <a:satOff val="0"/>
                  <a:lumOff val="0"/>
                  <a:alphaOff val="0"/>
                </a:sysClr>
              </a:solidFill>
              <a:latin typeface="Calibri"/>
              <a:ea typeface="+mn-ea"/>
              <a:cs typeface="+mn-cs"/>
            </a:rPr>
            <a:t>OT Chișinău</a:t>
          </a:r>
          <a:endParaRPr lang="ru-RU" sz="1400" kern="1200">
            <a:solidFill>
              <a:sysClr val="windowText" lastClr="000000">
                <a:hueOff val="0"/>
                <a:satOff val="0"/>
                <a:lumOff val="0"/>
                <a:alphaOff val="0"/>
              </a:sysClr>
            </a:solidFill>
            <a:latin typeface="Calibri"/>
            <a:ea typeface="+mn-ea"/>
            <a:cs typeface="+mn-cs"/>
          </a:endParaRPr>
        </a:p>
      </dsp:txBody>
      <dsp:txXfrm>
        <a:off x="522902" y="2454800"/>
        <a:ext cx="1254369" cy="723102"/>
      </dsp:txXfrm>
    </dsp:sp>
    <dsp:sp modelId="{23918E15-50F1-4B25-9F0D-9922E5BFFEB0}">
      <dsp:nvSpPr>
        <dsp:cNvPr id="0" name=""/>
        <dsp:cNvSpPr/>
      </dsp:nvSpPr>
      <dsp:spPr>
        <a:xfrm>
          <a:off x="3030094" y="0"/>
          <a:ext cx="1955899" cy="102412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t" anchorCtr="0">
          <a:noAutofit/>
        </a:bodyPr>
        <a:lstStyle/>
        <a:p>
          <a:pPr marL="114300" lvl="1" indent="-114300" algn="l" defTabSz="622300">
            <a:lnSpc>
              <a:spcPct val="90000"/>
            </a:lnSpc>
            <a:spcBef>
              <a:spcPct val="0"/>
            </a:spcBef>
            <a:spcAft>
              <a:spcPct val="15000"/>
            </a:spcAft>
            <a:buChar char="••"/>
          </a:pPr>
          <a:r>
            <a:rPr lang="ro-RO" sz="1400" kern="1200">
              <a:solidFill>
                <a:sysClr val="windowText" lastClr="000000">
                  <a:hueOff val="0"/>
                  <a:satOff val="0"/>
                  <a:lumOff val="0"/>
                  <a:alphaOff val="0"/>
                </a:sysClr>
              </a:solidFill>
              <a:latin typeface="Calibri"/>
              <a:ea typeface="+mn-ea"/>
              <a:cs typeface="+mn-cs"/>
            </a:rPr>
            <a:t>OT Cahul</a:t>
          </a:r>
          <a:endParaRPr lang="ru-RU" sz="1400" kern="1200">
            <a:solidFill>
              <a:sysClr val="windowText" lastClr="000000">
                <a:hueOff val="0"/>
                <a:satOff val="0"/>
                <a:lumOff val="0"/>
                <a:alphaOff val="0"/>
              </a:sysClr>
            </a:solidFill>
            <a:latin typeface="Calibri"/>
            <a:ea typeface="+mn-ea"/>
            <a:cs typeface="+mn-cs"/>
          </a:endParaRPr>
        </a:p>
      </dsp:txBody>
      <dsp:txXfrm>
        <a:off x="3639361" y="22497"/>
        <a:ext cx="1324135" cy="723102"/>
      </dsp:txXfrm>
    </dsp:sp>
    <dsp:sp modelId="{3FA7C81C-42EF-43A0-B436-DFC66A2FB787}">
      <dsp:nvSpPr>
        <dsp:cNvPr id="0" name=""/>
        <dsp:cNvSpPr/>
      </dsp:nvSpPr>
      <dsp:spPr>
        <a:xfrm>
          <a:off x="674591" y="7312"/>
          <a:ext cx="1580997" cy="102412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57150" lvl="1" indent="-57150" algn="l" defTabSz="488950">
            <a:lnSpc>
              <a:spcPct val="90000"/>
            </a:lnSpc>
            <a:spcBef>
              <a:spcPct val="0"/>
            </a:spcBef>
            <a:spcAft>
              <a:spcPct val="15000"/>
            </a:spcAft>
            <a:buChar char="••"/>
          </a:pPr>
          <a:r>
            <a:rPr lang="ro-RO" sz="1100" kern="1200">
              <a:solidFill>
                <a:sysClr val="windowText" lastClr="000000">
                  <a:hueOff val="0"/>
                  <a:satOff val="0"/>
                  <a:lumOff val="0"/>
                  <a:alphaOff val="0"/>
                </a:sysClr>
              </a:solidFill>
              <a:latin typeface="Calibri"/>
              <a:ea typeface="+mn-ea"/>
              <a:cs typeface="+mn-cs"/>
            </a:rPr>
            <a:t> </a:t>
          </a:r>
          <a:r>
            <a:rPr lang="ro-RO" sz="1400" kern="1200">
              <a:solidFill>
                <a:sysClr val="windowText" lastClr="000000">
                  <a:hueOff val="0"/>
                  <a:satOff val="0"/>
                  <a:lumOff val="0"/>
                  <a:alphaOff val="0"/>
                </a:sysClr>
              </a:solidFill>
              <a:latin typeface="Calibri"/>
              <a:ea typeface="+mn-ea"/>
              <a:cs typeface="+mn-cs"/>
            </a:rPr>
            <a:t>OT Bălți</a:t>
          </a:r>
          <a:endParaRPr lang="ru-RU" sz="1400" kern="1200">
            <a:solidFill>
              <a:sysClr val="windowText" lastClr="000000">
                <a:hueOff val="0"/>
                <a:satOff val="0"/>
                <a:lumOff val="0"/>
                <a:alphaOff val="0"/>
              </a:sysClr>
            </a:solidFill>
            <a:latin typeface="Calibri"/>
            <a:ea typeface="+mn-ea"/>
            <a:cs typeface="+mn-cs"/>
          </a:endParaRPr>
        </a:p>
      </dsp:txBody>
      <dsp:txXfrm>
        <a:off x="697088" y="29809"/>
        <a:ext cx="1061704" cy="723102"/>
      </dsp:txXfrm>
    </dsp:sp>
    <dsp:sp modelId="{840EE10E-277B-460B-B1DE-BBB3D3966FD6}">
      <dsp:nvSpPr>
        <dsp:cNvPr id="0" name=""/>
        <dsp:cNvSpPr/>
      </dsp:nvSpPr>
      <dsp:spPr>
        <a:xfrm>
          <a:off x="1233379" y="170532"/>
          <a:ext cx="1569859" cy="1409553"/>
        </a:xfrm>
        <a:prstGeom prst="pieWedg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o-RO" sz="1200" kern="1200">
              <a:solidFill>
                <a:sysClr val="window" lastClr="FFFFFF"/>
              </a:solidFill>
              <a:latin typeface="Calibri"/>
              <a:ea typeface="+mn-ea"/>
              <a:cs typeface="+mn-cs"/>
            </a:rPr>
            <a:t>Universitatea de Stat ”Alecu Russo”</a:t>
          </a:r>
          <a:endParaRPr lang="ru-RU" sz="1200" kern="1200">
            <a:solidFill>
              <a:sysClr val="window" lastClr="FFFFFF"/>
            </a:solidFill>
            <a:latin typeface="Calibri"/>
            <a:ea typeface="+mn-ea"/>
            <a:cs typeface="+mn-cs"/>
          </a:endParaRPr>
        </a:p>
      </dsp:txBody>
      <dsp:txXfrm>
        <a:off x="1693180" y="583381"/>
        <a:ext cx="1110058" cy="996704"/>
      </dsp:txXfrm>
    </dsp:sp>
    <dsp:sp modelId="{7F1541C5-97D6-4EBB-B962-122A83379B04}">
      <dsp:nvSpPr>
        <dsp:cNvPr id="0" name=""/>
        <dsp:cNvSpPr/>
      </dsp:nvSpPr>
      <dsp:spPr>
        <a:xfrm rot="5400000">
          <a:off x="2770222" y="136221"/>
          <a:ext cx="1395736" cy="1463542"/>
        </a:xfrm>
        <a:prstGeom prst="pieWedg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o-RO" sz="1200" kern="1200">
              <a:solidFill>
                <a:sysClr val="window" lastClr="FFFFFF"/>
              </a:solidFill>
              <a:latin typeface="Calibri"/>
              <a:ea typeface="+mn-ea"/>
              <a:cs typeface="+mn-cs"/>
            </a:rPr>
            <a:t>Universitatea de Stat ”Bogdan Petriceicu Hașdeu”</a:t>
          </a:r>
          <a:endParaRPr lang="ru-RU" sz="1200" kern="1200">
            <a:solidFill>
              <a:sysClr val="window" lastClr="FFFFFF"/>
            </a:solidFill>
            <a:latin typeface="Calibri"/>
            <a:ea typeface="+mn-ea"/>
            <a:cs typeface="+mn-cs"/>
          </a:endParaRPr>
        </a:p>
      </dsp:txBody>
      <dsp:txXfrm rot="-5400000">
        <a:off x="2736319" y="578926"/>
        <a:ext cx="1034880" cy="986934"/>
      </dsp:txXfrm>
    </dsp:sp>
    <dsp:sp modelId="{EE9090ED-1D10-41AB-A4D7-88DE84CE0F48}">
      <dsp:nvSpPr>
        <dsp:cNvPr id="0" name=""/>
        <dsp:cNvSpPr/>
      </dsp:nvSpPr>
      <dsp:spPr>
        <a:xfrm rot="10800000">
          <a:off x="2751888" y="1563137"/>
          <a:ext cx="1432404" cy="1509245"/>
        </a:xfrm>
        <a:prstGeom prst="pieWedg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o-RO" sz="1200" kern="1200">
              <a:solidFill>
                <a:sysClr val="window" lastClr="FFFFFF"/>
              </a:solidFill>
              <a:latin typeface="Calibri"/>
              <a:ea typeface="+mn-ea"/>
              <a:cs typeface="+mn-cs"/>
            </a:rPr>
            <a:t>Universitatea de Stat din Comrat</a:t>
          </a:r>
          <a:endParaRPr lang="ru-RU" sz="1200" kern="1200">
            <a:solidFill>
              <a:sysClr val="window" lastClr="FFFFFF"/>
            </a:solidFill>
            <a:latin typeface="Calibri"/>
            <a:ea typeface="+mn-ea"/>
            <a:cs typeface="+mn-cs"/>
          </a:endParaRPr>
        </a:p>
      </dsp:txBody>
      <dsp:txXfrm rot="10800000">
        <a:off x="2751888" y="1563137"/>
        <a:ext cx="1012863" cy="1067197"/>
      </dsp:txXfrm>
    </dsp:sp>
    <dsp:sp modelId="{8431A804-DEF2-47A1-ACDF-7F1C5B8D3B84}">
      <dsp:nvSpPr>
        <dsp:cNvPr id="0" name=""/>
        <dsp:cNvSpPr/>
      </dsp:nvSpPr>
      <dsp:spPr>
        <a:xfrm rot="16200000">
          <a:off x="1256383" y="1556305"/>
          <a:ext cx="1494584" cy="1537570"/>
        </a:xfrm>
        <a:prstGeom prst="pieWedg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o-RO" sz="1200" kern="1200">
              <a:solidFill>
                <a:sysClr val="window" lastClr="FFFFFF"/>
              </a:solidFill>
              <a:latin typeface="Calibri"/>
              <a:ea typeface="+mn-ea"/>
              <a:cs typeface="+mn-cs"/>
            </a:rPr>
            <a:t>Universitatea de Stat din Moldova</a:t>
          </a:r>
          <a:endParaRPr lang="ru-RU" sz="1200" kern="1200">
            <a:solidFill>
              <a:sysClr val="window" lastClr="FFFFFF"/>
            </a:solidFill>
            <a:latin typeface="Calibri"/>
            <a:ea typeface="+mn-ea"/>
            <a:cs typeface="+mn-cs"/>
          </a:endParaRPr>
        </a:p>
      </dsp:txBody>
      <dsp:txXfrm rot="5400000">
        <a:off x="1685234" y="1577798"/>
        <a:ext cx="1087226" cy="1056830"/>
      </dsp:txXfrm>
    </dsp:sp>
    <dsp:sp modelId="{E938F037-85E1-4D7A-8B16-7F42744F1C8B}">
      <dsp:nvSpPr>
        <dsp:cNvPr id="0" name=""/>
        <dsp:cNvSpPr/>
      </dsp:nvSpPr>
      <dsp:spPr>
        <a:xfrm>
          <a:off x="2503970" y="1312164"/>
          <a:ext cx="478459" cy="416052"/>
        </a:xfrm>
        <a:prstGeom prst="circularArrow">
          <a:avLst/>
        </a:prstGeom>
        <a:solidFill>
          <a:srgbClr val="5B9BD5">
            <a:tint val="6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ADA33FD9-82B3-43D7-8E29-4663A845D9A2}">
      <dsp:nvSpPr>
        <dsp:cNvPr id="0" name=""/>
        <dsp:cNvSpPr/>
      </dsp:nvSpPr>
      <dsp:spPr>
        <a:xfrm rot="10800000">
          <a:off x="2503970" y="1472184"/>
          <a:ext cx="478459" cy="416052"/>
        </a:xfrm>
        <a:prstGeom prst="circularArrow">
          <a:avLst/>
        </a:prstGeom>
        <a:solidFill>
          <a:srgbClr val="5B9BD5">
            <a:tint val="6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955DC6C-CCB1-43DD-9F32-21D61D2308E9}">
      <dsp:nvSpPr>
        <dsp:cNvPr id="0" name=""/>
        <dsp:cNvSpPr/>
      </dsp:nvSpPr>
      <dsp:spPr>
        <a:xfrm>
          <a:off x="2144" y="1937667"/>
          <a:ext cx="5805960" cy="867500"/>
        </a:xfrm>
        <a:prstGeom prst="roundRect">
          <a:avLst>
            <a:gd name="adj" fmla="val 10000"/>
          </a:avLst>
        </a:prstGeom>
        <a:solidFill>
          <a:srgbClr val="8064A2">
            <a:shade val="60000"/>
            <a:hueOff val="0"/>
            <a:satOff val="0"/>
            <a:lumOff val="0"/>
            <a:alphaOff val="0"/>
          </a:srgbClr>
        </a:solidFill>
        <a:ln>
          <a:noFill/>
        </a:ln>
        <a:effectLst>
          <a:outerShdw blurRad="40000" dist="23000" dir="5400000" rotWithShape="0">
            <a:srgbClr val="000000">
              <a:alpha val="35000"/>
            </a:srgbClr>
          </a:outerShdw>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ro-RO" sz="1600" kern="1200">
              <a:solidFill>
                <a:sysClr val="window" lastClr="FFFFFF"/>
              </a:solidFill>
              <a:latin typeface="Calibri"/>
              <a:ea typeface="+mn-ea"/>
              <a:cs typeface="+mn-cs"/>
            </a:rPr>
            <a:t>Consolidarea răspunsului sistemului de justiţie penală  persoanelor traficate prin asigurarea asistenţei juridice victimelor şi potenţialelor victime şi prevenirea violenţei domestice </a:t>
          </a:r>
          <a:endParaRPr lang="en-US" sz="1600" kern="1200">
            <a:solidFill>
              <a:sysClr val="window" lastClr="FFFFFF"/>
            </a:solidFill>
            <a:latin typeface="Calibri"/>
            <a:ea typeface="+mn-ea"/>
            <a:cs typeface="+mn-cs"/>
          </a:endParaRPr>
        </a:p>
      </dsp:txBody>
      <dsp:txXfrm>
        <a:off x="27552" y="1963075"/>
        <a:ext cx="5755144" cy="816684"/>
      </dsp:txXfrm>
    </dsp:sp>
    <dsp:sp modelId="{36FB876A-6A43-459C-B347-0F8ED83284BF}">
      <dsp:nvSpPr>
        <dsp:cNvPr id="0" name=""/>
        <dsp:cNvSpPr/>
      </dsp:nvSpPr>
      <dsp:spPr>
        <a:xfrm>
          <a:off x="2144" y="969599"/>
          <a:ext cx="2785969" cy="867500"/>
        </a:xfrm>
        <a:prstGeom prst="roundRect">
          <a:avLst>
            <a:gd name="adj" fmla="val 10000"/>
          </a:avLst>
        </a:prstGeom>
        <a:solidFill>
          <a:srgbClr val="8064A2">
            <a:shade val="80000"/>
            <a:hueOff val="0"/>
            <a:satOff val="0"/>
            <a:lumOff val="0"/>
            <a:alphaOff val="0"/>
          </a:srgbClr>
        </a:solidFill>
        <a:ln>
          <a:noFill/>
        </a:ln>
        <a:effectLst>
          <a:outerShdw blurRad="40000" dist="23000" dir="5400000" rotWithShape="0">
            <a:srgbClr val="000000">
              <a:alpha val="35000"/>
            </a:srgbClr>
          </a:outerShdw>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a:solidFill>
                <a:sysClr val="window" lastClr="FFFFFF"/>
              </a:solidFill>
              <a:latin typeface="Calibri"/>
              <a:ea typeface="+mn-ea"/>
              <a:cs typeface="+mn-cs"/>
            </a:rPr>
            <a:t>Organizaţia Internaţională pentru Migraţie (OIM), Misiunea în Moldova</a:t>
          </a:r>
        </a:p>
      </dsp:txBody>
      <dsp:txXfrm>
        <a:off x="27552" y="995007"/>
        <a:ext cx="2735153" cy="816684"/>
      </dsp:txXfrm>
    </dsp:sp>
    <dsp:sp modelId="{932A1268-3698-4458-B4CB-C52607A09047}">
      <dsp:nvSpPr>
        <dsp:cNvPr id="0" name=""/>
        <dsp:cNvSpPr/>
      </dsp:nvSpPr>
      <dsp:spPr>
        <a:xfrm>
          <a:off x="2144" y="1531"/>
          <a:ext cx="2785969" cy="867500"/>
        </a:xfrm>
        <a:prstGeom prst="roundRect">
          <a:avLst>
            <a:gd name="adj" fmla="val 10000"/>
          </a:avLst>
        </a:prstGeom>
        <a:solidFill>
          <a:srgbClr val="8064A2">
            <a:tint val="99000"/>
            <a:hueOff val="0"/>
            <a:satOff val="0"/>
            <a:lumOff val="0"/>
            <a:alphaOff val="0"/>
          </a:srgbClr>
        </a:solidFill>
        <a:ln>
          <a:noFill/>
        </a:ln>
        <a:effectLst>
          <a:outerShdw blurRad="40000" dist="23000" dir="5400000" rotWithShape="0">
            <a:srgbClr val="000000">
              <a:alpha val="35000"/>
            </a:srgbClr>
          </a:outerShdw>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solidFill>
                <a:sysClr val="window" lastClr="FFFFFF"/>
              </a:solidFill>
              <a:latin typeface="Calibri"/>
              <a:ea typeface="+mn-ea"/>
              <a:cs typeface="+mn-cs"/>
            </a:rPr>
            <a:t>Desfăşurarea unui program de training pentru avocaţii care acordă asistenţă juridică garantată de stat persoanelor victim</a:t>
          </a:r>
          <a:r>
            <a:rPr lang="ro-RO" sz="1000" kern="1200">
              <a:solidFill>
                <a:sysClr val="window" lastClr="FFFFFF"/>
              </a:solidFill>
              <a:latin typeface="Calibri"/>
              <a:ea typeface="+mn-ea"/>
              <a:cs typeface="+mn-cs"/>
            </a:rPr>
            <a:t>e</a:t>
          </a:r>
          <a:r>
            <a:rPr lang="en-US" sz="1000" kern="1200">
              <a:solidFill>
                <a:sysClr val="window" lastClr="FFFFFF"/>
              </a:solidFill>
              <a:latin typeface="Calibri"/>
              <a:ea typeface="+mn-ea"/>
              <a:cs typeface="+mn-cs"/>
            </a:rPr>
            <a:t> şi poten</a:t>
          </a:r>
          <a:r>
            <a:rPr lang="ro-RO" sz="1000" kern="1200">
              <a:solidFill>
                <a:sysClr val="window" lastClr="FFFFFF"/>
              </a:solidFill>
              <a:latin typeface="Calibri"/>
              <a:ea typeface="+mn-ea"/>
              <a:cs typeface="+mn-cs"/>
            </a:rPr>
            <a:t>ț</a:t>
          </a:r>
          <a:r>
            <a:rPr lang="en-US" sz="1000" kern="1200">
              <a:solidFill>
                <a:sysClr val="window" lastClr="FFFFFF"/>
              </a:solidFill>
              <a:latin typeface="Calibri"/>
              <a:ea typeface="+mn-ea"/>
              <a:cs typeface="+mn-cs"/>
            </a:rPr>
            <a:t>i</a:t>
          </a:r>
          <a:r>
            <a:rPr lang="ro-RO" sz="1000" kern="1200">
              <a:solidFill>
                <a:sysClr val="window" lastClr="FFFFFF"/>
              </a:solidFill>
              <a:latin typeface="Calibri"/>
              <a:ea typeface="+mn-ea"/>
              <a:cs typeface="+mn-cs"/>
            </a:rPr>
            <a:t>a</a:t>
          </a:r>
          <a:r>
            <a:rPr lang="en-US" sz="1000" kern="1200">
              <a:solidFill>
                <a:sysClr val="window" lastClr="FFFFFF"/>
              </a:solidFill>
              <a:latin typeface="Calibri"/>
              <a:ea typeface="+mn-ea"/>
              <a:cs typeface="+mn-cs"/>
            </a:rPr>
            <a:t>le victim</a:t>
          </a:r>
          <a:r>
            <a:rPr lang="ro-RO" sz="1000" kern="1200">
              <a:solidFill>
                <a:sysClr val="window" lastClr="FFFFFF"/>
              </a:solidFill>
              <a:latin typeface="Calibri"/>
              <a:ea typeface="+mn-ea"/>
              <a:cs typeface="+mn-cs"/>
            </a:rPr>
            <a:t>e</a:t>
          </a:r>
          <a:r>
            <a:rPr lang="en-US" sz="1000" kern="1200">
              <a:solidFill>
                <a:sysClr val="window" lastClr="FFFFFF"/>
              </a:solidFill>
              <a:latin typeface="Calibri"/>
              <a:ea typeface="+mn-ea"/>
              <a:cs typeface="+mn-cs"/>
            </a:rPr>
            <a:t> ale traficului de fiinţe umane</a:t>
          </a:r>
        </a:p>
      </dsp:txBody>
      <dsp:txXfrm>
        <a:off x="27552" y="26939"/>
        <a:ext cx="2735153" cy="816684"/>
      </dsp:txXfrm>
    </dsp:sp>
    <dsp:sp modelId="{D96CB89B-CB75-4E5D-A3A3-E217D783B60A}">
      <dsp:nvSpPr>
        <dsp:cNvPr id="0" name=""/>
        <dsp:cNvSpPr/>
      </dsp:nvSpPr>
      <dsp:spPr>
        <a:xfrm>
          <a:off x="3022135" y="969599"/>
          <a:ext cx="2785969" cy="867500"/>
        </a:xfrm>
        <a:prstGeom prst="roundRect">
          <a:avLst>
            <a:gd name="adj" fmla="val 10000"/>
          </a:avLst>
        </a:prstGeom>
        <a:solidFill>
          <a:srgbClr val="8064A2">
            <a:shade val="80000"/>
            <a:hueOff val="0"/>
            <a:satOff val="0"/>
            <a:lumOff val="0"/>
            <a:alphaOff val="0"/>
          </a:srgbClr>
        </a:solidFill>
        <a:ln>
          <a:noFill/>
        </a:ln>
        <a:effectLst>
          <a:outerShdw blurRad="40000" dist="23000" dir="5400000" rotWithShape="0">
            <a:srgbClr val="000000">
              <a:alpha val="35000"/>
            </a:srgbClr>
          </a:outerShdw>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ro-RO" sz="1600" kern="1200">
              <a:solidFill>
                <a:sysClr val="window" lastClr="FFFFFF"/>
              </a:solidFill>
              <a:latin typeface="Calibri"/>
              <a:ea typeface="+mn-ea"/>
              <a:cs typeface="+mn-cs"/>
            </a:rPr>
            <a:t>Consiliul Naţional pentru Asistenţa Juridică Garantată de Stat </a:t>
          </a:r>
          <a:endParaRPr lang="en-US" sz="1600" kern="1200">
            <a:solidFill>
              <a:sysClr val="window" lastClr="FFFFFF"/>
            </a:solidFill>
            <a:latin typeface="Calibri"/>
            <a:ea typeface="+mn-ea"/>
            <a:cs typeface="+mn-cs"/>
          </a:endParaRPr>
        </a:p>
      </dsp:txBody>
      <dsp:txXfrm>
        <a:off x="3047543" y="995007"/>
        <a:ext cx="2735153" cy="816684"/>
      </dsp:txXfrm>
    </dsp:sp>
    <dsp:sp modelId="{C6DB5C9E-B315-439C-A13E-D55C9E10BF66}">
      <dsp:nvSpPr>
        <dsp:cNvPr id="0" name=""/>
        <dsp:cNvSpPr/>
      </dsp:nvSpPr>
      <dsp:spPr>
        <a:xfrm>
          <a:off x="2917355" y="0"/>
          <a:ext cx="2785969" cy="867500"/>
        </a:xfrm>
        <a:prstGeom prst="roundRect">
          <a:avLst>
            <a:gd name="adj" fmla="val 10000"/>
          </a:avLst>
        </a:prstGeom>
        <a:solidFill>
          <a:srgbClr val="8064A2">
            <a:tint val="99000"/>
            <a:hueOff val="0"/>
            <a:satOff val="0"/>
            <a:lumOff val="0"/>
            <a:alphaOff val="0"/>
          </a:srgbClr>
        </a:solidFill>
        <a:ln>
          <a:noFill/>
        </a:ln>
        <a:effectLst>
          <a:outerShdw blurRad="40000" dist="23000" dir="5400000" rotWithShape="0">
            <a:srgbClr val="000000">
              <a:alpha val="35000"/>
            </a:srgbClr>
          </a:outerShdw>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solidFill>
                <a:sysClr val="window" lastClr="FFFFFF"/>
              </a:solidFill>
              <a:latin typeface="Calibri"/>
              <a:ea typeface="+mn-ea"/>
              <a:cs typeface="+mn-cs"/>
            </a:rPr>
            <a:t>Acordarea asist</a:t>
          </a:r>
          <a:r>
            <a:rPr lang="ro-RO" sz="1000" kern="1200">
              <a:solidFill>
                <a:sysClr val="window" lastClr="FFFFFF"/>
              </a:solidFill>
              <a:latin typeface="Calibri"/>
              <a:ea typeface="+mn-ea"/>
              <a:cs typeface="+mn-cs"/>
            </a:rPr>
            <a:t>e</a:t>
          </a:r>
          <a:r>
            <a:rPr lang="en-US" sz="1000" kern="1200">
              <a:solidFill>
                <a:sysClr val="window" lastClr="FFFFFF"/>
              </a:solidFill>
              <a:latin typeface="Calibri"/>
              <a:ea typeface="+mn-ea"/>
              <a:cs typeface="+mn-cs"/>
            </a:rPr>
            <a:t>nţei juridice garantate de stat persoanelor victim</a:t>
          </a:r>
          <a:r>
            <a:rPr lang="ro-RO" sz="1000" kern="1200">
              <a:solidFill>
                <a:sysClr val="window" lastClr="FFFFFF"/>
              </a:solidFill>
              <a:latin typeface="Calibri"/>
              <a:ea typeface="+mn-ea"/>
              <a:cs typeface="+mn-cs"/>
            </a:rPr>
            <a:t>e</a:t>
          </a:r>
          <a:r>
            <a:rPr lang="en-US" sz="1000" kern="1200">
              <a:solidFill>
                <a:sysClr val="window" lastClr="FFFFFF"/>
              </a:solidFill>
              <a:latin typeface="Calibri"/>
              <a:ea typeface="+mn-ea"/>
              <a:cs typeface="+mn-cs"/>
            </a:rPr>
            <a:t> şi poten</a:t>
          </a:r>
          <a:r>
            <a:rPr lang="ro-RO" sz="1000" kern="1200">
              <a:solidFill>
                <a:sysClr val="window" lastClr="FFFFFF"/>
              </a:solidFill>
              <a:latin typeface="Calibri"/>
              <a:ea typeface="+mn-ea"/>
              <a:cs typeface="+mn-cs"/>
            </a:rPr>
            <a:t>ț</a:t>
          </a:r>
          <a:r>
            <a:rPr lang="en-US" sz="1000" kern="1200">
              <a:solidFill>
                <a:sysClr val="window" lastClr="FFFFFF"/>
              </a:solidFill>
              <a:latin typeface="Calibri"/>
              <a:ea typeface="+mn-ea"/>
              <a:cs typeface="+mn-cs"/>
            </a:rPr>
            <a:t>i</a:t>
          </a:r>
          <a:r>
            <a:rPr lang="ro-RO" sz="1000" kern="1200">
              <a:solidFill>
                <a:sysClr val="window" lastClr="FFFFFF"/>
              </a:solidFill>
              <a:latin typeface="Calibri"/>
              <a:ea typeface="+mn-ea"/>
              <a:cs typeface="+mn-cs"/>
            </a:rPr>
            <a:t>a</a:t>
          </a:r>
          <a:r>
            <a:rPr lang="en-US" sz="1000" kern="1200">
              <a:solidFill>
                <a:sysClr val="window" lastClr="FFFFFF"/>
              </a:solidFill>
              <a:latin typeface="Calibri"/>
              <a:ea typeface="+mn-ea"/>
              <a:cs typeface="+mn-cs"/>
            </a:rPr>
            <a:t>le victim</a:t>
          </a:r>
          <a:r>
            <a:rPr lang="ro-RO" sz="1000" kern="1200">
              <a:solidFill>
                <a:sysClr val="window" lastClr="FFFFFF"/>
              </a:solidFill>
              <a:latin typeface="Calibri"/>
              <a:ea typeface="+mn-ea"/>
              <a:cs typeface="+mn-cs"/>
            </a:rPr>
            <a:t>e</a:t>
          </a:r>
          <a:r>
            <a:rPr lang="en-US" sz="1000" kern="1200">
              <a:solidFill>
                <a:sysClr val="window" lastClr="FFFFFF"/>
              </a:solidFill>
              <a:latin typeface="Calibri"/>
              <a:ea typeface="+mn-ea"/>
              <a:cs typeface="+mn-cs"/>
            </a:rPr>
            <a:t> ale traficului de fiinţe umane</a:t>
          </a:r>
        </a:p>
      </dsp:txBody>
      <dsp:txXfrm>
        <a:off x="2942763" y="25408"/>
        <a:ext cx="2735153" cy="816684"/>
      </dsp:txXfrm>
    </dsp:sp>
  </dsp:spTree>
</dsp:drawing>
</file>

<file path=word/diagrams/layout1.xml><?xml version="1.0" encoding="utf-8"?>
<dgm:layoutDef xmlns:dgm="http://schemas.openxmlformats.org/drawingml/2006/diagram" xmlns:a="http://schemas.openxmlformats.org/drawingml/2006/main" uniqueId="urn:microsoft.com/office/officeart/2005/8/layout/equation2">
  <dgm:title val=""/>
  <dgm:desc val=""/>
  <dgm:catLst>
    <dgm:cat type="relationship" pri="18000"/>
    <dgm:cat type="process" pri="2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linDir" val="fromL"/>
          <dgm:param type="fallback" val="2D"/>
        </dgm:alg>
      </dgm:if>
      <dgm:else name="Name3">
        <dgm:alg type="lin">
          <dgm:param type="linDir" val="fromR"/>
          <dgm:param type="fallback" val="2D"/>
        </dgm:alg>
      </dgm:else>
    </dgm:choose>
    <dgm:shape xmlns:r="http://schemas.openxmlformats.org/officeDocument/2006/relationships" r:blip="">
      <dgm:adjLst/>
    </dgm:shape>
    <dgm:presOf/>
    <dgm:choose name="Name4">
      <dgm:if name="Name5" axis="ch" ptType="node" func="cnt" op="gte" val="3">
        <dgm:constrLst>
          <dgm:constr type="h" for="des" forName="node" refType="w" fact="0.5"/>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ch" forName="lastNode" op="equ" val="65"/>
          <dgm:constr type="primFontSz" for="des" forName="node" op="equ" val="65"/>
          <dgm:constr type="primFontSz" for="des" forName="sibTrans" val="55"/>
          <dgm:constr type="primFontSz" for="des" forName="sibTrans" refType="primFontSz" refFor="des" refForName="node" op="lte" fact="0.8"/>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if>
      <dgm:else name="Name6">
        <dgm:constrLst>
          <dgm:constr type="h" for="des" forName="node" refType="w"/>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des" forName="node" val="65"/>
          <dgm:constr type="primFontSz" for="ch" forName="lastNode" refType="primFontSz" refFor="des" refForName="node" op="equ"/>
          <dgm:constr type="primFontSz" for="des" forName="sibTrans" val="55"/>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else>
    </dgm:choose>
    <dgm:ruleLst/>
    <dgm:choose name="Name7">
      <dgm:if name="Name8" axis="ch" ptType="node" func="cnt" op="gte" val="1">
        <dgm:layoutNode name="vNodes">
          <dgm:alg type="lin">
            <dgm:param type="linDir" val="fromT"/>
            <dgm:param type="fallback" val="2D"/>
          </dgm:alg>
          <dgm:shape xmlns:r="http://schemas.openxmlformats.org/officeDocument/2006/relationships" r:blip="">
            <dgm:adjLst/>
          </dgm:shape>
          <dgm:presOf/>
          <dgm:constrLst/>
          <dgm:ruleLst/>
          <dgm:forEach name="Name9" axis="ch" ptType="node">
            <dgm:choose name="Name10">
              <dgm:if name="Name11" axis="self" func="revPos" op="neq" val="1">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choose name="Name12">
                  <dgm:if name="Name13" axis="self" ptType="node" func="revPos" op="gt" val="2">
                    <dgm:forEach name="sibTransForEach" axis="followSib" ptType="sibTrans" cnt="1">
                      <dgm:layoutNode name="spacerT">
                        <dgm:alg type="sp"/>
                        <dgm:shape xmlns:r="http://schemas.openxmlformats.org/officeDocument/2006/relationships" r:blip="">
                          <dgm:adjLst/>
                        </dgm:shape>
                        <dgm:presOf axis="self"/>
                        <dgm:constrLst/>
                        <dgm:ruleLst/>
                      </dgm:layoutNode>
                      <dgm:layoutNode name="sibTrans">
                        <dgm:alg type="tx"/>
                        <dgm:shape xmlns:r="http://schemas.openxmlformats.org/officeDocument/2006/relationships" type="mathPlus" r:blip="">
                          <dgm:adjLst/>
                        </dgm:shape>
                        <dgm:presOf axis="self"/>
                        <dgm:constrLst>
                          <dgm:constr type="h" refType="w"/>
                          <dgm:constr type="lMarg"/>
                          <dgm:constr type="rMarg"/>
                          <dgm:constr type="tMarg"/>
                          <dgm:constr type="bMarg"/>
                        </dgm:constrLst>
                        <dgm:ruleLst>
                          <dgm:rule type="primFontSz" val="5" fact="NaN" max="NaN"/>
                        </dgm:ruleLst>
                      </dgm:layoutNode>
                      <dgm:layoutNode name="spacerB">
                        <dgm:alg type="sp"/>
                        <dgm:shape xmlns:r="http://schemas.openxmlformats.org/officeDocument/2006/relationships" r:blip="">
                          <dgm:adjLst/>
                        </dgm:shape>
                        <dgm:presOf axis="self"/>
                        <dgm:constrLst/>
                        <dgm:ruleLst/>
                      </dgm:layoutNode>
                    </dgm:forEach>
                  </dgm:if>
                  <dgm:else name="Name14"/>
                </dgm:choose>
              </dgm:if>
              <dgm:else name="Name15"/>
            </dgm:choose>
          </dgm:forEach>
        </dgm:layoutNode>
        <dgm:choose name="Name16">
          <dgm:if name="Name17" axis="ch" ptType="node" func="cnt" op="gt" val="1">
            <dgm:layoutNode name="sibTransLast">
              <dgm:alg type="conn">
                <dgm:param type="begPts" val="auto"/>
                <dgm:param type="endPts" val="auto"/>
                <dgm:param type="srcNode" val="vNodes"/>
                <dgm:param type="dstNode" val="lastNode"/>
              </dgm:alg>
              <dgm:shape xmlns:r="http://schemas.openxmlformats.org/officeDocument/2006/relationships" type="conn" r:blip="">
                <dgm:adjLst/>
              </dgm:shape>
              <dgm:presOf axis="ch" ptType="sibTrans" st="-1" cnt="1"/>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ch desOrSelf" ptType="sibTrans sibTrans" st="-1 1" cnt="1 0"/>
                <dgm:constrLst>
                  <dgm:constr type="lMarg"/>
                  <dgm:constr type="rMarg"/>
                  <dgm:constr type="tMarg"/>
                  <dgm:constr type="bMarg"/>
                </dgm:constrLst>
                <dgm:ruleLst>
                  <dgm:rule type="primFontSz" val="5" fact="NaN" max="NaN"/>
                </dgm:ruleLst>
              </dgm:layoutNode>
            </dgm:layoutNode>
          </dgm:if>
          <dgm:else name="Name18"/>
        </dgm:choose>
        <dgm:layoutNode name="lastNode">
          <dgm:varLst>
            <dgm:bulletEnabled val="1"/>
          </dgm:varLst>
          <dgm:alg type="tx">
            <dgm:param type="txAnchorVertCh" val="mid"/>
          </dgm:alg>
          <dgm:shape xmlns:r="http://schemas.openxmlformats.org/officeDocument/2006/relationships" type="ellipse" r:blip="">
            <dgm:adjLst/>
          </dgm:shape>
          <dgm:presOf axis="ch desOrSelf" ptType="node node" st="-1 1" cnt="1 0"/>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19"/>
    </dgm:choose>
  </dgm:layoutNode>
</dgm:layoutDef>
</file>

<file path=word/diagrams/layout2.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layout4.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layout6.xml><?xml version="1.0" encoding="utf-8"?>
<dgm:layoutDef xmlns:dgm="http://schemas.openxmlformats.org/drawingml/2006/diagram" xmlns:a="http://schemas.openxmlformats.org/drawingml/2006/main" uniqueId="urn:microsoft.com/office/officeart/2005/8/layout/architecture+Icon">
  <dgm:title val="Architecture Layout"/>
  <dgm:desc val="Use to show hierarchical relationships that build from the bottom up. This layout works well for showing architectural components or objects that build on other objects."/>
  <dgm:catLst>
    <dgm:cat type="hierarchy" pri="4500"/>
    <dgm:cat type="list" pri="24500"/>
    <dgm:cat type="relationship" pri="10500"/>
    <dgm:cat type="officeonline" pri="7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b"/>
        </dgm:alg>
      </dgm:if>
      <dgm:else name="Name3">
        <dgm:alg type="lin">
          <dgm:param type="linDir" val="fromR"/>
          <dgm:param type="nodeVertAlign" val="b"/>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B"/>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b"/>
              </dgm:alg>
            </dgm:if>
            <dgm:else name="Name10">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B"/>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b"/>
                    </dgm:alg>
                  </dgm:if>
                  <dgm:else name="Name17">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B"/>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b"/>
                          </dgm:alg>
                        </dgm:if>
                        <dgm:else name="Name24">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B"/>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b"/>
                                </dgm:alg>
                              </dgm:if>
                              <dgm:else name="Name30">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6">
  <dgm:title val=""/>
  <dgm:desc val=""/>
  <dgm:catLst>
    <dgm:cat type="3D" pri="11600"/>
  </dgm:catLst>
  <dgm:scene3d>
    <a:camera prst="perspectiveRelaxedModerately" zoom="92000"/>
    <a:lightRig rig="balanced" dir="t">
      <a:rot lat="0" lon="0" rev="12700000"/>
    </a:lightRig>
  </dgm:scene3d>
  <dgm:styleLbl name="node0">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ln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venn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tx1"/>
      </a:fontRef>
    </dgm:style>
  </dgm:styleLbl>
  <dgm:styleLbl name="alignNode1">
    <dgm:scene3d>
      <a:camera prst="orthographicFront"/>
      <a:lightRig rig="threePt" dir="t"/>
    </dgm:scene3d>
    <dgm:sp3d prstMaterial="plastic">
      <a:bevelT w="50800" h="50800"/>
      <a:bevelB w="50800" h="50800"/>
    </dgm:sp3d>
    <dgm:txPr/>
    <dgm:style>
      <a:lnRef idx="1">
        <a:scrgbClr r="0" g="0" b="0"/>
      </a:lnRef>
      <a:fillRef idx="1">
        <a:scrgbClr r="0" g="0" b="0"/>
      </a:fillRef>
      <a:effectRef idx="2">
        <a:scrgbClr r="0" g="0" b="0"/>
      </a:effectRef>
      <a:fontRef idx="minor">
        <a:schemeClr val="lt1"/>
      </a:fontRef>
    </dgm:style>
  </dgm:styleLbl>
  <dgm:styleLbl name="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3">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4">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fgImgPlace1">
    <dgm:scene3d>
      <a:camera prst="orthographicFront"/>
      <a:lightRig rig="threePt" dir="t"/>
    </dgm:scene3d>
    <dgm:sp3d z="50080" prstMaterial="plastic">
      <a:bevelT w="50800" h="50800"/>
      <a:bevelB w="50800" h="50800"/>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z="-54000" prstMaterial="plastic">
      <a:bevelT w="50800" h="50800"/>
      <a:bevelB w="50800" h="50800"/>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z="-2540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fgSibTrans2D1">
    <dgm:scene3d>
      <a:camera prst="orthographicFront"/>
      <a:lightRig rig="threePt" dir="t"/>
    </dgm:scene3d>
    <dgm:sp3d z="5008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bgSibTrans2D1">
    <dgm:scene3d>
      <a:camera prst="orthographicFront"/>
      <a:lightRig rig="threePt" dir="t"/>
    </dgm:scene3d>
    <dgm:sp3d z="-5408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sibTrans1D1">
    <dgm:scene3d>
      <a:camera prst="orthographicFront"/>
      <a:lightRig rig="threePt" dir="t"/>
    </dgm:scene3d>
    <dgm:sp3d z="-25400" prstMaterial="plastic"/>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75000" prstMaterial="plastic"/>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2">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3">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parChTrans2D1">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3">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4">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1D1">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2">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3">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4">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fgAcc1">
    <dgm:scene3d>
      <a:camera prst="orthographicFront"/>
      <a:lightRig rig="threePt" dir="t"/>
    </dgm:scene3d>
    <dgm:sp3d z="50080" prstMaterial="plastic">
      <a:bevelT w="25400" h="25400"/>
      <a:bevelB w="25400" h="25400"/>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prstMaterial="plastic">
      <a:bevelT w="25400" h="25400"/>
      <a:bevelB w="25400" h="25400"/>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prstMaterial="plastic">
      <a:bevelT w="50800" h="50800"/>
      <a:bevelB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prstMaterial="plastic">
      <a:bevelT w="25400" h="25400"/>
      <a:bevelB w="25400" h="254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threePt" dir="t"/>
    </dgm:scene3d>
    <dgm:sp3d z="50080" prstMaterial="plastic">
      <a:bevelT w="25400" h="25400"/>
      <a:bevelB w="25400" h="25400"/>
    </dgm:sp3d>
    <dgm:txPr/>
    <dgm:style>
      <a:lnRef idx="0">
        <a:scrgbClr r="0" g="0" b="0"/>
      </a:lnRef>
      <a:fillRef idx="1">
        <a:scrgbClr r="0" g="0" b="0"/>
      </a:fillRef>
      <a:effectRef idx="2">
        <a:scrgbClr r="0" g="0" b="0"/>
      </a:effectRef>
      <a:fontRef idx="minor"/>
    </dgm:style>
  </dgm:styleLbl>
  <dgm:styleLbl name="alignAccFollowNode1">
    <dgm:scene3d>
      <a:camera prst="orthographicFront"/>
      <a:lightRig rig="threePt" dir="t"/>
    </dgm:scene3d>
    <dgm:sp3d prstMaterial="plastic">
      <a:bevelT w="25400" h="25400"/>
      <a:bevelB w="25400" h="25400"/>
    </dgm:sp3d>
    <dgm:txPr/>
    <dgm:style>
      <a:lnRef idx="0">
        <a:scrgbClr r="0" g="0" b="0"/>
      </a:lnRef>
      <a:fillRef idx="1">
        <a:scrgbClr r="0" g="0" b="0"/>
      </a:fillRef>
      <a:effectRef idx="2">
        <a:scrgbClr r="0" g="0" b="0"/>
      </a:effectRef>
      <a:fontRef idx="minor"/>
    </dgm:style>
  </dgm:styleLbl>
  <dgm:styleLbl name="bgAccFollowNode1">
    <dgm:scene3d>
      <a:camera prst="orthographicFront"/>
      <a:lightRig rig="threePt" dir="t"/>
    </dgm:scene3d>
    <dgm:sp3d z="-152400" prstMaterial="plastic">
      <a:bevelT w="25400" h="25400"/>
      <a:bevelB w="25400" h="25400"/>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52400" prstMaterial="plastic">
      <a:bevelT w="25400" h="25400"/>
      <a:bevelB w="25400" h="25400"/>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z="-10400" extrusionH="12700" prstMaterial="plastic"/>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0080" prstMaterial="plastic">
      <a:bevelT w="50800" h="50800"/>
      <a:bevelB w="50800" h="50800"/>
    </dgm:sp3d>
    <dgm:txPr/>
    <dgm:style>
      <a:lnRef idx="0">
        <a:scrgbClr r="0" g="0" b="0"/>
      </a:lnRef>
      <a:fillRef idx="1">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1">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4</TotalTime>
  <Pages>38</Pages>
  <Words>14283</Words>
  <Characters>81414</Characters>
  <Application>Microsoft Office Word</Application>
  <DocSecurity>0</DocSecurity>
  <Lines>678</Lines>
  <Paragraphs>191</Paragraphs>
  <ScaleCrop>false</ScaleCrop>
  <Company>Microsoft</Company>
  <LinksUpToDate>false</LinksUpToDate>
  <CharactersWithSpaces>95506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Virschi</dc:creator>
  <cp:keywords/>
  <dc:description/>
  <cp:lastModifiedBy>Victoria Virschi</cp:lastModifiedBy>
  <cp:revision>2</cp:revision>
  <dcterms:created xsi:type="dcterms:W3CDTF">2016-02-16T11:49:00Z</dcterms:created>
  <dcterms:modified xsi:type="dcterms:W3CDTF">2016-02-16T11:54:00Z</dcterms:modified>
</cp:coreProperties>
</file>